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53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5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12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127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12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02/05/2020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231,828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02/05/2020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7.3171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206,828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130,668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2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w w:val="92"/>
                <w:vertAlign w:val="subscript"/>
              </w:rPr>
              <w:t>Trust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2"/>
              </w:rPr>
              <w:t>(3)(5)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02/05/2020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10/26/2020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11,123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 on December 23,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2,310 shares under the Ardelyx Employee Stock Purchase Plan on August 31, 2019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transfer of 49,837 shares previously held directly by the reporting person into a family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in prices ranging from $7.19 to $7.45,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Fully vested.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27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12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1402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2020-02-07T17:52:15Z</dcterms:created>
  <dcterms:modified xsi:type="dcterms:W3CDTF">2020-02-07T17:52:15Z</dcterms:modified>
</cp:coreProperties>
</file>