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0001869194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Williams Laura A</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11300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64749.00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245247427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24041</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Laura A. Williams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11/21/2025 6426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35580.12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Laura A. Williams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01/08/2026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348900.00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transaction dated January 8, 2026 reflects the weighted average sale price, with sales prices ranging from $6.97 to</w:t>
      </w:r>
    </w:p>
    <w:p>
      <w:pPr>
        <w:spacing w:after="0" w:line="26" w:lineRule="exact"/>
        <w:rPr>
          <w:sz w:val="20"/>
          <w:szCs w:val="20"/>
          <w:color w:val="auto"/>
        </w:rPr>
      </w:pPr>
    </w:p>
    <w:p>
      <w:pPr>
        <w:jc w:val="both"/>
        <w:ind w:left="940" w:right="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$7.00, inclusive. The gross proceeds was calculated using a weighted average sales price of $6.978. Pursuant to an automatic sell-to-cover imposed by the terms of the initial grant of the restricted stock units (RSUs) awards, the shares</w:t>
      </w:r>
    </w:p>
    <w:p>
      <w:pPr>
        <w:ind w:left="940"/>
        <w:spacing w:after="0"/>
        <w:rPr>
          <w:sz w:val="20"/>
          <w:szCs w:val="20"/>
          <w:color w:val="auto"/>
        </w:rPr>
      </w:pPr>
      <w:r>
        <w:rPr>
          <w:rFonts w:ascii="Times New Roman" w:cs="Times New Roman" w:eastAsia="Times New Roman" w:hAnsi="Times New Roman"/>
          <w:sz w:val="22"/>
          <w:szCs w:val="22"/>
          <w:color w:val="auto"/>
        </w:rPr>
        <w:t>are to be sold upon the vesting of the RSUs solely to cover applicable withholding taxes.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Laura A. Williams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2026-02-20T18:21:01Z</dcterms:created>
  <dcterms:modified xsi:type="dcterms:W3CDTF">2026-02-20T18:21:01Z</dcterms:modified>
</cp:coreProperties>
</file>