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November 13,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drawing>
          <wp:inline distT="0" distB="0" distL="0" distR="0">
            <wp:extent cx="7143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7143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ARDELYX,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001-36485</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 SUITE 210, WALTHAM, MASSACHUSETTS 02451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(510) 745-1700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1019"/>
        <w:gridCol w:w="1019"/>
        <w:gridCol w:w="144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288" w:before="16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November 13, 2023, Geoffrey A. Block, M.D. notified the Board of Directors (the “Board”) of Ardelyx, Inc. (the “Company”) of his decision to resign from the Board and the Nominating and Governance Committee of the Board, effective on November 13, 2023. Dr. Block has served on the Board since March 2019 and his resignation is not due to any disagreement with the Company on any matter relating to the Company’s operations, policies or practices.</w:t>
      </w:r>
      <w:r>
        <w:rPr>
          <w:color w:val="000000"/>
        </w:rPr>
        <w:t xml:space="preserve"> </w:t>
      </w:r>
      <w:r>
        <w:rPr>
          <w:rFonts w:ascii="Times New Roman;sans-serif" w:hAnsi="Times New Roman;sans-serif"/>
          <w:b w:val="false"/>
          <w:color w:val="000000"/>
          <w:sz w:val="20"/>
        </w:rPr>
        <w:t>The Company thanks Dr. Block for his commitment and service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766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33"/>
        <w:gridCol w:w="1933"/>
        <w:gridCol w:w="273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6203" w:type="dxa"/>
        <w:jc w:val="left"/>
        <w:tblInd w:w="0" w:type="dxa"/>
        <w:tblLayout w:type="fixed"/>
        <w:tblCellMar>
          <w:top w:w="28" w:type="dxa"/>
          <w:left w:w="28" w:type="dxa"/>
          <w:bottom w:w="28" w:type="dxa"/>
          <w:right w:w="28" w:type="dxa"/>
        </w:tblCellMar>
      </w:tblPr>
      <w:tblGrid>
        <w:gridCol w:w="797"/>
        <w:gridCol w:w="702"/>
        <w:gridCol w:w="706"/>
        <w:gridCol w:w="238"/>
        <w:gridCol w:w="238"/>
        <w:gridCol w:w="238"/>
        <w:gridCol w:w="960"/>
        <w:gridCol w:w="960"/>
        <w:gridCol w:w="136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9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Renz</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Operations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470</Words>
  <Characters>2598</Characters>
  <CharactersWithSpaces>3019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