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7"/>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5"/>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New Enterprise Associates 12,</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5"/>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60" w:type="dxa"/>
            <w:vAlign w:val="bottom"/>
            <w:tcBorders>
              <w:top w:val="single" w:sz="8" w:color="0000EE"/>
            </w:tcBorders>
            <w:gridSpan w:val="3"/>
          </w:tcPr>
          <w:p>
            <w:pPr>
              <w:spacing w:after="0" w:line="223" w:lineRule="exact"/>
              <w:rPr>
                <w:rFonts w:ascii="Arial" w:cs="Arial" w:eastAsia="Arial" w:hAnsi="Arial"/>
                <w:sz w:val="22"/>
                <w:szCs w:val="22"/>
                <w:color w:val="0000EE"/>
              </w:rPr>
            </w:pPr>
            <w:hyperlink r:id="rId11">
              <w:r>
                <w:rPr>
                  <w:rFonts w:ascii="Arial" w:cs="Arial" w:eastAsia="Arial" w:hAnsi="Arial"/>
                  <w:sz w:val="22"/>
                  <w:szCs w:val="22"/>
                  <w:color w:val="0000EE"/>
                </w:rPr>
                <w:t>Limited Partnership</w:t>
              </w:r>
            </w:hyperlink>
          </w:p>
        </w:tc>
        <w:tc>
          <w:tcPr>
            <w:tcW w:w="700" w:type="dxa"/>
            <w:vAlign w:val="bottom"/>
            <w:tcBorders>
              <w:top w:val="single" w:sz="8" w:color="0000EE"/>
            </w:tcBorders>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0000FF"/>
              </w:rPr>
              <w:t>06/18/2014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(Last)</w:t>
            </w:r>
          </w:p>
        </w:tc>
        <w:tc>
          <w:tcPr>
            <w:tcW w:w="960" w:type="dxa"/>
            <w:vAlign w:val="bottom"/>
            <w:gridSpan w:val="2"/>
          </w:tcPr>
          <w:p>
            <w:pPr>
              <w:ind w:left="10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22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5"/>
          </w:tcPr>
          <w:p>
            <w:pPr>
              <w:spacing w:after="0"/>
              <w:rPr>
                <w:sz w:val="20"/>
                <w:szCs w:val="20"/>
                <w:color w:val="auto"/>
              </w:rPr>
            </w:pPr>
            <w:r>
              <w:rPr>
                <w:rFonts w:ascii="Arial" w:cs="Arial" w:eastAsia="Arial" w:hAnsi="Arial"/>
                <w:sz w:val="18"/>
                <w:szCs w:val="18"/>
                <w:color w:val="0000FF"/>
              </w:rPr>
              <w:t>1954 GREENSPRING DRIVE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SUITE 600</w:t>
            </w: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040" w:type="dxa"/>
            <w:vAlign w:val="bottom"/>
            <w:gridSpan w:val="3"/>
          </w:tcPr>
          <w:p>
            <w:pPr>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TIMONIUM</w:t>
            </w:r>
          </w:p>
        </w:tc>
        <w:tc>
          <w:tcPr>
            <w:tcW w:w="960" w:type="dxa"/>
            <w:vAlign w:val="bottom"/>
            <w:gridSpan w:val="2"/>
          </w:tcPr>
          <w:p>
            <w:pPr>
              <w:ind w:left="100"/>
              <w:spacing w:after="0"/>
              <w:rPr>
                <w:sz w:val="20"/>
                <w:szCs w:val="20"/>
                <w:color w:val="auto"/>
              </w:rPr>
            </w:pPr>
            <w:r>
              <w:rPr>
                <w:rFonts w:ascii="Arial" w:cs="Arial" w:eastAsia="Arial" w:hAnsi="Arial"/>
                <w:sz w:val="18"/>
                <w:szCs w:val="18"/>
                <w:color w:val="0000FF"/>
              </w:rPr>
              <w:t>MD</w:t>
            </w:r>
          </w:p>
        </w:tc>
        <w:tc>
          <w:tcPr>
            <w:tcW w:w="700" w:type="dxa"/>
            <w:vAlign w:val="bottom"/>
          </w:tcPr>
          <w:p>
            <w:pPr>
              <w:ind w:left="220"/>
              <w:spacing w:after="0"/>
              <w:rPr>
                <w:sz w:val="20"/>
                <w:szCs w:val="20"/>
                <w:color w:val="auto"/>
              </w:rPr>
            </w:pPr>
            <w:r>
              <w:rPr>
                <w:rFonts w:ascii="Arial" w:cs="Arial" w:eastAsia="Arial" w:hAnsi="Arial"/>
                <w:sz w:val="18"/>
                <w:szCs w:val="18"/>
                <w:color w:val="0000FF"/>
                <w:w w:val="91"/>
              </w:rPr>
              <w:t>21093</w:t>
            </w:r>
          </w:p>
        </w:tc>
        <w:tc>
          <w:tcPr>
            <w:tcW w:w="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4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460" w:type="dxa"/>
            <w:vAlign w:val="bottom"/>
            <w:tcBorders>
              <w:bottom w:val="single" w:sz="8" w:color="2C2C2C"/>
            </w:tcBorders>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66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68"/>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66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16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60" w:type="dxa"/>
            <w:vAlign w:val="bottom"/>
          </w:tcPr>
          <w:p>
            <w:pPr>
              <w:ind w:left="240"/>
              <w:spacing w:after="0" w:line="189" w:lineRule="exact"/>
              <w:rPr>
                <w:sz w:val="20"/>
                <w:szCs w:val="20"/>
                <w:color w:val="auto"/>
              </w:rPr>
            </w:pPr>
            <w:r>
              <w:rPr>
                <w:rFonts w:ascii="Arial" w:cs="Arial" w:eastAsia="Arial" w:hAnsi="Arial"/>
                <w:sz w:val="18"/>
                <w:szCs w:val="18"/>
                <w:color w:val="0000FF"/>
              </w:rPr>
              <w:t>X</w:t>
            </w: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bl>
    <w:p>
      <w:pPr>
        <w:spacing w:after="0" w:line="293" w:lineRule="exact"/>
        <w:rPr>
          <w:sz w:val="20"/>
          <w:szCs w:val="20"/>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9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540" w:type="dxa"/>
            <w:vAlign w:val="bottom"/>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7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5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7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5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3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9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0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9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10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Date</w:t>
            </w:r>
          </w:p>
        </w:tc>
        <w:tc>
          <w:tcPr>
            <w:tcW w:w="1940" w:type="dxa"/>
            <w:vAlign w:val="bottom"/>
            <w:vMerge w:val="continue"/>
          </w:tcPr>
          <w:p>
            <w:pPr>
              <w:spacing w:after="0"/>
              <w:rPr>
                <w:sz w:val="15"/>
                <w:szCs w:val="15"/>
                <w:color w:val="auto"/>
              </w:rPr>
            </w:pPr>
          </w:p>
        </w:tc>
        <w:tc>
          <w:tcPr>
            <w:tcW w:w="1000" w:type="dxa"/>
            <w:vAlign w:val="bottom"/>
          </w:tcPr>
          <w:p>
            <w:pPr>
              <w:ind w:left="10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3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A Preferred Stock</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(2)</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1"/>
                <w:szCs w:val="11"/>
                <w:color w:val="008000"/>
              </w:rPr>
              <w:t>(3)</w:t>
            </w:r>
          </w:p>
        </w:tc>
        <w:tc>
          <w:tcPr>
            <w:tcW w:w="19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Common Stock</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3"/>
              </w:rPr>
              <w:t>1,415,642</w:t>
            </w:r>
            <w:r>
              <w:rPr>
                <w:rFonts w:ascii="Arial" w:cs="Arial" w:eastAsia="Arial" w:hAnsi="Arial"/>
                <w:sz w:val="22"/>
                <w:szCs w:val="22"/>
                <w:color w:val="008000"/>
                <w:w w:val="83"/>
                <w:vertAlign w:val="superscript"/>
              </w:rPr>
              <w:t>(4)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3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(5)</w:t>
            </w:r>
          </w:p>
        </w:tc>
        <w:tc>
          <w:tcPr>
            <w:tcW w:w="1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B Preferred Stock</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(2)</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1"/>
                <w:szCs w:val="11"/>
                <w:color w:val="008000"/>
              </w:rPr>
              <w:t>(3)</w:t>
            </w:r>
          </w:p>
        </w:tc>
        <w:tc>
          <w:tcPr>
            <w:tcW w:w="19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Common Stock</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3"/>
              </w:rPr>
              <w:t>4,404,887</w:t>
            </w:r>
            <w:r>
              <w:rPr>
                <w:rFonts w:ascii="Arial" w:cs="Arial" w:eastAsia="Arial" w:hAnsi="Arial"/>
                <w:sz w:val="22"/>
                <w:szCs w:val="22"/>
                <w:color w:val="008000"/>
                <w:w w:val="83"/>
                <w:vertAlign w:val="superscript"/>
              </w:rPr>
              <w:t>(4)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3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(5)</w:t>
            </w:r>
          </w:p>
        </w:tc>
        <w:tc>
          <w:tcPr>
            <w:tcW w:w="1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360" w:type="dxa"/>
            <w:vAlign w:val="bottom"/>
          </w:tcPr>
          <w:p>
            <w:pPr>
              <w:ind w:left="60"/>
              <w:spacing w:after="0"/>
              <w:rPr>
                <w:sz w:val="20"/>
                <w:szCs w:val="20"/>
                <w:color w:val="auto"/>
              </w:rPr>
            </w:pPr>
            <w:r>
              <w:rPr>
                <w:rFonts w:ascii="Arial" w:cs="Arial" w:eastAsia="Arial" w:hAnsi="Arial"/>
                <w:sz w:val="18"/>
                <w:szCs w:val="18"/>
                <w:color w:val="0000FF"/>
                <w:w w:val="89"/>
              </w:rPr>
              <w:t>Series B Preferred Stock Purchase Warrant</w:t>
            </w:r>
            <w:r>
              <w:rPr>
                <w:rFonts w:ascii="Arial" w:cs="Arial" w:eastAsia="Arial" w:hAnsi="Arial"/>
                <w:sz w:val="22"/>
                <w:szCs w:val="22"/>
                <w:color w:val="008000"/>
                <w:w w:val="89"/>
                <w:vertAlign w:val="superscript"/>
              </w:rPr>
              <w:t>(1)</w:t>
            </w:r>
          </w:p>
        </w:tc>
        <w:tc>
          <w:tcPr>
            <w:tcW w:w="880" w:type="dxa"/>
            <w:vAlign w:val="bottom"/>
          </w:tcPr>
          <w:p>
            <w:pPr>
              <w:ind w:left="380"/>
              <w:spacing w:after="0"/>
              <w:rPr>
                <w:sz w:val="20"/>
                <w:szCs w:val="20"/>
                <w:color w:val="auto"/>
              </w:rPr>
            </w:pPr>
            <w:r>
              <w:rPr>
                <w:rFonts w:ascii="Arial" w:cs="Arial" w:eastAsia="Arial" w:hAnsi="Arial"/>
                <w:sz w:val="11"/>
                <w:szCs w:val="11"/>
                <w:color w:val="008000"/>
              </w:rPr>
              <w:t>(2)</w:t>
            </w:r>
          </w:p>
        </w:tc>
        <w:tc>
          <w:tcPr>
            <w:tcW w:w="900" w:type="dxa"/>
            <w:vAlign w:val="bottom"/>
            <w:gridSpan w:val="3"/>
          </w:tcPr>
          <w:p>
            <w:pPr>
              <w:jc w:val="center"/>
              <w:spacing w:after="0"/>
              <w:rPr>
                <w:sz w:val="20"/>
                <w:szCs w:val="20"/>
                <w:color w:val="auto"/>
              </w:rPr>
            </w:pPr>
            <w:r>
              <w:rPr>
                <w:rFonts w:ascii="Arial" w:cs="Arial" w:eastAsia="Arial" w:hAnsi="Arial"/>
                <w:sz w:val="14"/>
                <w:szCs w:val="14"/>
                <w:color w:val="0000FF"/>
                <w:w w:val="84"/>
              </w:rPr>
              <w:t>11/16/2020</w:t>
            </w:r>
            <w:r>
              <w:rPr>
                <w:rFonts w:ascii="Arial" w:cs="Arial" w:eastAsia="Arial" w:hAnsi="Arial"/>
                <w:sz w:val="22"/>
                <w:szCs w:val="22"/>
                <w:color w:val="008000"/>
                <w:w w:val="84"/>
                <w:vertAlign w:val="superscript"/>
              </w:rPr>
              <w:t>(6)</w:t>
            </w:r>
          </w:p>
        </w:tc>
        <w:tc>
          <w:tcPr>
            <w:tcW w:w="1940" w:type="dxa"/>
            <w:vAlign w:val="bottom"/>
          </w:tcPr>
          <w:p>
            <w:pPr>
              <w:jc w:val="center"/>
              <w:spacing w:after="0"/>
              <w:rPr>
                <w:sz w:val="20"/>
                <w:szCs w:val="20"/>
                <w:color w:val="auto"/>
              </w:rPr>
            </w:pPr>
            <w:r>
              <w:rPr>
                <w:rFonts w:ascii="Arial" w:cs="Arial" w:eastAsia="Arial" w:hAnsi="Arial"/>
                <w:sz w:val="18"/>
                <w:szCs w:val="18"/>
                <w:color w:val="0000FF"/>
                <w:w w:val="86"/>
              </w:rPr>
              <w:t>Series B Preferred Stock</w:t>
            </w:r>
          </w:p>
        </w:tc>
        <w:tc>
          <w:tcPr>
            <w:tcW w:w="1000" w:type="dxa"/>
            <w:vAlign w:val="bottom"/>
          </w:tcPr>
          <w:p>
            <w:pPr>
              <w:jc w:val="center"/>
              <w:spacing w:after="0"/>
              <w:rPr>
                <w:sz w:val="20"/>
                <w:szCs w:val="20"/>
                <w:color w:val="auto"/>
              </w:rPr>
            </w:pPr>
            <w:r>
              <w:rPr>
                <w:rFonts w:ascii="Arial" w:cs="Arial" w:eastAsia="Arial" w:hAnsi="Arial"/>
                <w:sz w:val="18"/>
                <w:szCs w:val="18"/>
                <w:color w:val="0000FF"/>
                <w:w w:val="84"/>
              </w:rPr>
              <w:t>217,975</w:t>
            </w:r>
            <w:r>
              <w:rPr>
                <w:rFonts w:ascii="Arial" w:cs="Arial" w:eastAsia="Arial" w:hAnsi="Arial"/>
                <w:sz w:val="22"/>
                <w:szCs w:val="22"/>
                <w:color w:val="008000"/>
                <w:w w:val="84"/>
                <w:vertAlign w:val="superscript"/>
              </w:rPr>
              <w:t>(4)</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0.09</w:t>
            </w:r>
          </w:p>
        </w:tc>
        <w:tc>
          <w:tcPr>
            <w:tcW w:w="880" w:type="dxa"/>
            <w:vAlign w:val="bottom"/>
          </w:tcPr>
          <w:p>
            <w:pPr>
              <w:ind w:left="320"/>
              <w:spacing w:after="0" w:line="297"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(5)</w:t>
            </w: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ind w:left="60"/>
              <w:spacing w:after="0"/>
              <w:rPr>
                <w:sz w:val="20"/>
                <w:szCs w:val="20"/>
                <w:color w:val="auto"/>
              </w:rPr>
            </w:pPr>
            <w:r>
              <w:rPr>
                <w:rFonts w:ascii="Arial" w:cs="Arial" w:eastAsia="Arial" w:hAnsi="Arial"/>
                <w:sz w:val="11"/>
                <w:szCs w:val="11"/>
                <w:color w:val="008000"/>
              </w:rPr>
              <w:t>(6)</w:t>
            </w: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3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360" w:type="dxa"/>
            <w:vAlign w:val="bottom"/>
          </w:tcPr>
          <w:p>
            <w:pPr>
              <w:ind w:left="60"/>
              <w:spacing w:after="0"/>
              <w:rPr>
                <w:sz w:val="20"/>
                <w:szCs w:val="20"/>
                <w:color w:val="auto"/>
              </w:rPr>
            </w:pPr>
            <w:r>
              <w:rPr>
                <w:rFonts w:ascii="Arial" w:cs="Arial" w:eastAsia="Arial" w:hAnsi="Arial"/>
                <w:sz w:val="18"/>
                <w:szCs w:val="18"/>
                <w:color w:val="0000FF"/>
                <w:w w:val="89"/>
              </w:rPr>
              <w:t>Series B Preferred Stock Purchase Warrant</w:t>
            </w:r>
            <w:r>
              <w:rPr>
                <w:rFonts w:ascii="Arial" w:cs="Arial" w:eastAsia="Arial" w:hAnsi="Arial"/>
                <w:sz w:val="22"/>
                <w:szCs w:val="22"/>
                <w:color w:val="008000"/>
                <w:w w:val="89"/>
                <w:vertAlign w:val="superscript"/>
              </w:rPr>
              <w:t>(1)</w:t>
            </w:r>
          </w:p>
        </w:tc>
        <w:tc>
          <w:tcPr>
            <w:tcW w:w="880" w:type="dxa"/>
            <w:vAlign w:val="bottom"/>
          </w:tcPr>
          <w:p>
            <w:pPr>
              <w:ind w:left="380"/>
              <w:spacing w:after="0"/>
              <w:rPr>
                <w:sz w:val="20"/>
                <w:szCs w:val="20"/>
                <w:color w:val="auto"/>
              </w:rPr>
            </w:pPr>
            <w:r>
              <w:rPr>
                <w:rFonts w:ascii="Arial" w:cs="Arial" w:eastAsia="Arial" w:hAnsi="Arial"/>
                <w:sz w:val="11"/>
                <w:szCs w:val="11"/>
                <w:color w:val="008000"/>
              </w:rPr>
              <w:t>(2)</w:t>
            </w:r>
          </w:p>
        </w:tc>
        <w:tc>
          <w:tcPr>
            <w:tcW w:w="900" w:type="dxa"/>
            <w:vAlign w:val="bottom"/>
            <w:gridSpan w:val="3"/>
          </w:tcPr>
          <w:p>
            <w:pPr>
              <w:jc w:val="center"/>
              <w:spacing w:after="0"/>
              <w:rPr>
                <w:sz w:val="20"/>
                <w:szCs w:val="20"/>
                <w:color w:val="auto"/>
              </w:rPr>
            </w:pPr>
            <w:r>
              <w:rPr>
                <w:rFonts w:ascii="Arial" w:cs="Arial" w:eastAsia="Arial" w:hAnsi="Arial"/>
                <w:sz w:val="14"/>
                <w:szCs w:val="14"/>
                <w:color w:val="0000FF"/>
                <w:w w:val="84"/>
              </w:rPr>
              <w:t>04/14/2021</w:t>
            </w:r>
            <w:r>
              <w:rPr>
                <w:rFonts w:ascii="Arial" w:cs="Arial" w:eastAsia="Arial" w:hAnsi="Arial"/>
                <w:sz w:val="22"/>
                <w:szCs w:val="22"/>
                <w:color w:val="008000"/>
                <w:w w:val="84"/>
                <w:vertAlign w:val="superscript"/>
              </w:rPr>
              <w:t>(6)</w:t>
            </w:r>
          </w:p>
        </w:tc>
        <w:tc>
          <w:tcPr>
            <w:tcW w:w="1940" w:type="dxa"/>
            <w:vAlign w:val="bottom"/>
          </w:tcPr>
          <w:p>
            <w:pPr>
              <w:jc w:val="center"/>
              <w:spacing w:after="0"/>
              <w:rPr>
                <w:sz w:val="20"/>
                <w:szCs w:val="20"/>
                <w:color w:val="auto"/>
              </w:rPr>
            </w:pPr>
            <w:r>
              <w:rPr>
                <w:rFonts w:ascii="Arial" w:cs="Arial" w:eastAsia="Arial" w:hAnsi="Arial"/>
                <w:sz w:val="18"/>
                <w:szCs w:val="18"/>
                <w:color w:val="0000FF"/>
                <w:w w:val="86"/>
              </w:rPr>
              <w:t>Series B Preferred Stock</w:t>
            </w:r>
          </w:p>
        </w:tc>
        <w:tc>
          <w:tcPr>
            <w:tcW w:w="1000" w:type="dxa"/>
            <w:vAlign w:val="bottom"/>
          </w:tcPr>
          <w:p>
            <w:pPr>
              <w:jc w:val="center"/>
              <w:spacing w:after="0"/>
              <w:rPr>
                <w:sz w:val="20"/>
                <w:szCs w:val="20"/>
                <w:color w:val="auto"/>
              </w:rPr>
            </w:pPr>
            <w:r>
              <w:rPr>
                <w:rFonts w:ascii="Arial" w:cs="Arial" w:eastAsia="Arial" w:hAnsi="Arial"/>
                <w:sz w:val="18"/>
                <w:szCs w:val="18"/>
                <w:color w:val="0000FF"/>
                <w:w w:val="84"/>
              </w:rPr>
              <w:t>72,658</w:t>
            </w:r>
            <w:r>
              <w:rPr>
                <w:rFonts w:ascii="Arial" w:cs="Arial" w:eastAsia="Arial" w:hAnsi="Arial"/>
                <w:sz w:val="22"/>
                <w:szCs w:val="22"/>
                <w:color w:val="008000"/>
                <w:w w:val="84"/>
                <w:vertAlign w:val="superscript"/>
              </w:rPr>
              <w:t>(4)</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0.09</w:t>
            </w:r>
          </w:p>
        </w:tc>
        <w:tc>
          <w:tcPr>
            <w:tcW w:w="880" w:type="dxa"/>
            <w:vAlign w:val="bottom"/>
          </w:tcPr>
          <w:p>
            <w:pPr>
              <w:ind w:left="320"/>
              <w:spacing w:after="0" w:line="297"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(5)</w:t>
            </w: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ind w:left="60"/>
              <w:spacing w:after="0"/>
              <w:rPr>
                <w:sz w:val="20"/>
                <w:szCs w:val="20"/>
                <w:color w:val="auto"/>
              </w:rPr>
            </w:pPr>
            <w:r>
              <w:rPr>
                <w:rFonts w:ascii="Arial" w:cs="Arial" w:eastAsia="Arial" w:hAnsi="Arial"/>
                <w:sz w:val="11"/>
                <w:szCs w:val="11"/>
                <w:color w:val="008000"/>
              </w:rPr>
              <w:t>(6)</w:t>
            </w: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20" w:type="dxa"/>
            <w:vAlign w:val="bottom"/>
            <w:tcBorders>
              <w:bottom w:val="single" w:sz="8" w:color="2C2C2C"/>
            </w:tcBorders>
          </w:tcPr>
          <w:p>
            <w:pPr>
              <w:spacing w:after="0"/>
              <w:rPr>
                <w:sz w:val="5"/>
                <w:szCs w:val="5"/>
                <w:color w:val="auto"/>
              </w:rPr>
            </w:pPr>
          </w:p>
        </w:tc>
        <w:tc>
          <w:tcPr>
            <w:tcW w:w="3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36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New Enterprise Associates 12, Limited</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Partnership</w:t>
        </w:r>
      </w:hyperlink>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360" w:type="dxa"/>
            <w:vAlign w:val="bottom"/>
          </w:tcPr>
          <w:p>
            <w:pPr>
              <w:ind w:left="260"/>
              <w:spacing w:after="0"/>
              <w:rPr>
                <w:sz w:val="20"/>
                <w:szCs w:val="20"/>
                <w:color w:val="auto"/>
              </w:rPr>
            </w:pPr>
            <w:r>
              <w:rPr>
                <w:rFonts w:ascii="Arial" w:cs="Arial" w:eastAsia="Arial" w:hAnsi="Arial"/>
                <w:sz w:val="14"/>
                <w:szCs w:val="14"/>
                <w:color w:val="auto"/>
              </w:rPr>
              <w:t>(First)</w:t>
            </w:r>
          </w:p>
        </w:tc>
        <w:tc>
          <w:tcPr>
            <w:tcW w:w="178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1954 GREENSPRING DRIVE</w:t>
            </w:r>
          </w:p>
        </w:tc>
        <w:tc>
          <w:tcPr>
            <w:tcW w:w="17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13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360" w:type="dxa"/>
            <w:vAlign w:val="bottom"/>
          </w:tcPr>
          <w:p>
            <w:pPr>
              <w:ind w:left="260"/>
              <w:spacing w:after="0"/>
              <w:rPr>
                <w:sz w:val="20"/>
                <w:szCs w:val="20"/>
                <w:color w:val="auto"/>
              </w:rPr>
            </w:pPr>
            <w:r>
              <w:rPr>
                <w:rFonts w:ascii="Arial" w:cs="Arial" w:eastAsia="Arial" w:hAnsi="Arial"/>
                <w:sz w:val="18"/>
                <w:szCs w:val="18"/>
                <w:color w:val="0000FF"/>
              </w:rPr>
              <w:t>MD</w:t>
            </w:r>
          </w:p>
        </w:tc>
        <w:tc>
          <w:tcPr>
            <w:tcW w:w="1780" w:type="dxa"/>
            <w:vAlign w:val="bottom"/>
          </w:tcPr>
          <w:p>
            <w:pPr>
              <w:ind w:left="360"/>
              <w:spacing w:after="0"/>
              <w:rPr>
                <w:sz w:val="20"/>
                <w:szCs w:val="20"/>
                <w:color w:val="auto"/>
              </w:rPr>
            </w:pPr>
            <w:r>
              <w:rPr>
                <w:rFonts w:ascii="Arial" w:cs="Arial" w:eastAsia="Arial" w:hAnsi="Arial"/>
                <w:sz w:val="18"/>
                <w:szCs w:val="18"/>
                <w:color w:val="0000FF"/>
              </w:rPr>
              <w:t>21093</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360" w:type="dxa"/>
            <w:vAlign w:val="bottom"/>
          </w:tcPr>
          <w:p>
            <w:pPr>
              <w:ind w:left="260"/>
              <w:spacing w:after="0"/>
              <w:rPr>
                <w:sz w:val="20"/>
                <w:szCs w:val="20"/>
                <w:color w:val="auto"/>
              </w:rPr>
            </w:pPr>
            <w:r>
              <w:rPr>
                <w:rFonts w:ascii="Arial" w:cs="Arial" w:eastAsia="Arial" w:hAnsi="Arial"/>
                <w:sz w:val="14"/>
                <w:szCs w:val="14"/>
                <w:color w:val="auto"/>
              </w:rPr>
              <w:t>(State)</w:t>
            </w:r>
          </w:p>
        </w:tc>
        <w:tc>
          <w:tcPr>
            <w:tcW w:w="178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3">
        <w:r>
          <w:rPr>
            <w:rFonts w:ascii="Arial" w:cs="Arial" w:eastAsia="Arial" w:hAnsi="Arial"/>
            <w:sz w:val="22"/>
            <w:szCs w:val="22"/>
            <w:u w:val="single" w:color="auto"/>
            <w:color w:val="0000EE"/>
          </w:rPr>
          <w:t>NEA Partners 12, Limited Partnership</w:t>
        </w:r>
      </w:hyperlink>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1954 GREENSPRING DRIVE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600</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200" w:type="dxa"/>
            <w:vAlign w:val="bottom"/>
          </w:tcPr>
          <w:p>
            <w:pPr>
              <w:ind w:left="260"/>
              <w:spacing w:after="0"/>
              <w:rPr>
                <w:sz w:val="20"/>
                <w:szCs w:val="20"/>
                <w:color w:val="auto"/>
              </w:rPr>
            </w:pPr>
            <w:r>
              <w:rPr>
                <w:rFonts w:ascii="Arial" w:cs="Arial" w:eastAsia="Arial" w:hAnsi="Arial"/>
                <w:sz w:val="18"/>
                <w:szCs w:val="18"/>
                <w:color w:val="0000FF"/>
              </w:rPr>
              <w:t>MD</w:t>
            </w:r>
          </w:p>
        </w:tc>
        <w:tc>
          <w:tcPr>
            <w:tcW w:w="1940" w:type="dxa"/>
            <w:vAlign w:val="bottom"/>
          </w:tcPr>
          <w:p>
            <w:pPr>
              <w:ind w:left="520"/>
              <w:spacing w:after="0"/>
              <w:rPr>
                <w:sz w:val="20"/>
                <w:szCs w:val="20"/>
                <w:color w:val="auto"/>
              </w:rPr>
            </w:pPr>
            <w:r>
              <w:rPr>
                <w:rFonts w:ascii="Arial" w:cs="Arial" w:eastAsia="Arial" w:hAnsi="Arial"/>
                <w:sz w:val="18"/>
                <w:szCs w:val="18"/>
                <w:color w:val="0000FF"/>
              </w:rPr>
              <w:t>21093</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4">
        <w:r>
          <w:rPr>
            <w:rFonts w:ascii="Arial" w:cs="Arial" w:eastAsia="Arial" w:hAnsi="Arial"/>
            <w:sz w:val="19"/>
            <w:szCs w:val="19"/>
            <w:u w:val="single" w:color="auto"/>
            <w:color w:val="0000EE"/>
          </w:rPr>
          <w:t>NEA 12 GP, LLC</w:t>
        </w:r>
      </w:hyperlink>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1954 GREENSPRING DRIVE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600</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540" w:type="dxa"/>
            <w:vAlign w:val="bottom"/>
            <w:gridSpan w:val="6"/>
          </w:tcPr>
          <w:p>
            <w:pPr>
              <w:ind w:left="260"/>
              <w:spacing w:after="0"/>
              <w:rPr>
                <w:sz w:val="20"/>
                <w:szCs w:val="20"/>
                <w:color w:val="auto"/>
              </w:rPr>
            </w:pPr>
            <w:r>
              <w:rPr>
                <w:rFonts w:ascii="Arial" w:cs="Arial" w:eastAsia="Arial" w:hAnsi="Arial"/>
                <w:sz w:val="18"/>
                <w:szCs w:val="18"/>
                <w:color w:val="0000FF"/>
              </w:rPr>
              <w:t>MD</w:t>
            </w:r>
          </w:p>
        </w:tc>
        <w:tc>
          <w:tcPr>
            <w:tcW w:w="1600" w:type="dxa"/>
            <w:vAlign w:val="bottom"/>
          </w:tcPr>
          <w:p>
            <w:pPr>
              <w:ind w:left="180"/>
              <w:spacing w:after="0"/>
              <w:rPr>
                <w:sz w:val="20"/>
                <w:szCs w:val="20"/>
                <w:color w:val="auto"/>
              </w:rPr>
            </w:pPr>
            <w:r>
              <w:rPr>
                <w:rFonts w:ascii="Arial" w:cs="Arial" w:eastAsia="Arial" w:hAnsi="Arial"/>
                <w:sz w:val="18"/>
                <w:szCs w:val="18"/>
                <w:color w:val="0000FF"/>
              </w:rPr>
              <w:t>21093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6"/>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7"/>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BARRETT M JAMES</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6"/>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7"/>
          </w:tcPr>
          <w:p>
            <w:pPr>
              <w:spacing w:after="0"/>
              <w:rPr>
                <w:sz w:val="20"/>
                <w:szCs w:val="20"/>
                <w:color w:val="auto"/>
              </w:rPr>
            </w:pPr>
            <w:r>
              <w:rPr>
                <w:rFonts w:ascii="Arial" w:cs="Arial" w:eastAsia="Arial" w:hAnsi="Arial"/>
                <w:sz w:val="18"/>
                <w:szCs w:val="18"/>
                <w:color w:val="0000FF"/>
              </w:rPr>
              <w:t>1954 GREENSPRING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540" w:type="dxa"/>
            <w:vAlign w:val="bottom"/>
            <w:gridSpan w:val="6"/>
          </w:tcPr>
          <w:p>
            <w:pPr>
              <w:ind w:left="260"/>
              <w:spacing w:after="0"/>
              <w:rPr>
                <w:sz w:val="20"/>
                <w:szCs w:val="20"/>
                <w:color w:val="auto"/>
              </w:rPr>
            </w:pPr>
            <w:r>
              <w:rPr>
                <w:rFonts w:ascii="Arial" w:cs="Arial" w:eastAsia="Arial" w:hAnsi="Arial"/>
                <w:sz w:val="18"/>
                <w:szCs w:val="18"/>
                <w:color w:val="0000FF"/>
              </w:rPr>
              <w:t>MD</w:t>
            </w:r>
          </w:p>
        </w:tc>
        <w:tc>
          <w:tcPr>
            <w:tcW w:w="1600" w:type="dxa"/>
            <w:vAlign w:val="bottom"/>
          </w:tcPr>
          <w:p>
            <w:pPr>
              <w:ind w:left="180"/>
              <w:spacing w:after="0"/>
              <w:rPr>
                <w:sz w:val="20"/>
                <w:szCs w:val="20"/>
                <w:color w:val="auto"/>
              </w:rPr>
            </w:pPr>
            <w:r>
              <w:rPr>
                <w:rFonts w:ascii="Arial" w:cs="Arial" w:eastAsia="Arial" w:hAnsi="Arial"/>
                <w:sz w:val="18"/>
                <w:szCs w:val="18"/>
                <w:color w:val="0000FF"/>
              </w:rPr>
              <w:t>21093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6"/>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7"/>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BARRIS PETER J</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6"/>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7"/>
          </w:tcPr>
          <w:p>
            <w:pPr>
              <w:spacing w:after="0"/>
              <w:rPr>
                <w:sz w:val="20"/>
                <w:szCs w:val="20"/>
                <w:color w:val="auto"/>
              </w:rPr>
            </w:pPr>
            <w:r>
              <w:rPr>
                <w:rFonts w:ascii="Arial" w:cs="Arial" w:eastAsia="Arial" w:hAnsi="Arial"/>
                <w:sz w:val="18"/>
                <w:szCs w:val="18"/>
                <w:color w:val="0000FF"/>
              </w:rPr>
              <w:t>1954 GREENSPRING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540" w:type="dxa"/>
            <w:vAlign w:val="bottom"/>
            <w:gridSpan w:val="6"/>
          </w:tcPr>
          <w:p>
            <w:pPr>
              <w:ind w:left="260"/>
              <w:spacing w:after="0"/>
              <w:rPr>
                <w:sz w:val="20"/>
                <w:szCs w:val="20"/>
                <w:color w:val="auto"/>
              </w:rPr>
            </w:pPr>
            <w:r>
              <w:rPr>
                <w:rFonts w:ascii="Arial" w:cs="Arial" w:eastAsia="Arial" w:hAnsi="Arial"/>
                <w:sz w:val="18"/>
                <w:szCs w:val="18"/>
                <w:color w:val="0000FF"/>
              </w:rPr>
              <w:t>MD</w:t>
            </w:r>
          </w:p>
        </w:tc>
        <w:tc>
          <w:tcPr>
            <w:tcW w:w="1600" w:type="dxa"/>
            <w:vAlign w:val="bottom"/>
          </w:tcPr>
          <w:p>
            <w:pPr>
              <w:ind w:left="180"/>
              <w:spacing w:after="0"/>
              <w:rPr>
                <w:sz w:val="20"/>
                <w:szCs w:val="20"/>
                <w:color w:val="auto"/>
              </w:rPr>
            </w:pPr>
            <w:r>
              <w:rPr>
                <w:rFonts w:ascii="Arial" w:cs="Arial" w:eastAsia="Arial" w:hAnsi="Arial"/>
                <w:sz w:val="18"/>
                <w:szCs w:val="18"/>
                <w:color w:val="0000FF"/>
              </w:rPr>
              <w:t>21093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6"/>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7"/>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BASKETT FOREST</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6"/>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7"/>
          </w:tcPr>
          <w:p>
            <w:pPr>
              <w:spacing w:after="0"/>
              <w:rPr>
                <w:sz w:val="20"/>
                <w:szCs w:val="20"/>
                <w:color w:val="auto"/>
              </w:rPr>
            </w:pPr>
            <w:r>
              <w:rPr>
                <w:rFonts w:ascii="Arial" w:cs="Arial" w:eastAsia="Arial" w:hAnsi="Arial"/>
                <w:sz w:val="18"/>
                <w:szCs w:val="18"/>
                <w:color w:val="0000FF"/>
              </w:rPr>
              <w:t>1954 GREENSPRING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540" w:type="dxa"/>
            <w:vAlign w:val="bottom"/>
            <w:gridSpan w:val="6"/>
          </w:tcPr>
          <w:p>
            <w:pPr>
              <w:ind w:left="260"/>
              <w:spacing w:after="0"/>
              <w:rPr>
                <w:sz w:val="20"/>
                <w:szCs w:val="20"/>
                <w:color w:val="auto"/>
              </w:rPr>
            </w:pPr>
            <w:r>
              <w:rPr>
                <w:rFonts w:ascii="Arial" w:cs="Arial" w:eastAsia="Arial" w:hAnsi="Arial"/>
                <w:sz w:val="18"/>
                <w:szCs w:val="18"/>
                <w:color w:val="0000FF"/>
              </w:rPr>
              <w:t>MD</w:t>
            </w:r>
          </w:p>
        </w:tc>
        <w:tc>
          <w:tcPr>
            <w:tcW w:w="1600" w:type="dxa"/>
            <w:vAlign w:val="bottom"/>
          </w:tcPr>
          <w:p>
            <w:pPr>
              <w:ind w:left="180"/>
              <w:spacing w:after="0"/>
              <w:rPr>
                <w:sz w:val="20"/>
                <w:szCs w:val="20"/>
                <w:color w:val="auto"/>
              </w:rPr>
            </w:pPr>
            <w:r>
              <w:rPr>
                <w:rFonts w:ascii="Arial" w:cs="Arial" w:eastAsia="Arial" w:hAnsi="Arial"/>
                <w:sz w:val="18"/>
                <w:szCs w:val="18"/>
                <w:color w:val="0000FF"/>
              </w:rPr>
              <w:t>21093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6"/>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7"/>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DRANT RYAN D</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6"/>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7"/>
          </w:tcPr>
          <w:p>
            <w:pPr>
              <w:spacing w:after="0"/>
              <w:rPr>
                <w:sz w:val="20"/>
                <w:szCs w:val="20"/>
                <w:color w:val="auto"/>
              </w:rPr>
            </w:pPr>
            <w:r>
              <w:rPr>
                <w:rFonts w:ascii="Arial" w:cs="Arial" w:eastAsia="Arial" w:hAnsi="Arial"/>
                <w:sz w:val="18"/>
                <w:szCs w:val="18"/>
                <w:color w:val="0000FF"/>
              </w:rPr>
              <w:t>1954 GREENSPRING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540" w:type="dxa"/>
            <w:vAlign w:val="bottom"/>
            <w:gridSpan w:val="6"/>
          </w:tcPr>
          <w:p>
            <w:pPr>
              <w:ind w:left="260"/>
              <w:spacing w:after="0"/>
              <w:rPr>
                <w:sz w:val="20"/>
                <w:szCs w:val="20"/>
                <w:color w:val="auto"/>
              </w:rPr>
            </w:pPr>
            <w:r>
              <w:rPr>
                <w:rFonts w:ascii="Arial" w:cs="Arial" w:eastAsia="Arial" w:hAnsi="Arial"/>
                <w:sz w:val="18"/>
                <w:szCs w:val="18"/>
                <w:color w:val="0000FF"/>
              </w:rPr>
              <w:t>MD</w:t>
            </w:r>
          </w:p>
        </w:tc>
        <w:tc>
          <w:tcPr>
            <w:tcW w:w="1600" w:type="dxa"/>
            <w:vAlign w:val="bottom"/>
          </w:tcPr>
          <w:p>
            <w:pPr>
              <w:ind w:left="180"/>
              <w:spacing w:after="0"/>
              <w:rPr>
                <w:sz w:val="20"/>
                <w:szCs w:val="20"/>
                <w:color w:val="auto"/>
              </w:rPr>
            </w:pPr>
            <w:r>
              <w:rPr>
                <w:rFonts w:ascii="Arial" w:cs="Arial" w:eastAsia="Arial" w:hAnsi="Arial"/>
                <w:sz w:val="18"/>
                <w:szCs w:val="18"/>
                <w:color w:val="0000FF"/>
              </w:rPr>
              <w:t>21093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6"/>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7"/>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KERINS PATRICK J</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6"/>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7"/>
          </w:tcPr>
          <w:p>
            <w:pPr>
              <w:spacing w:after="0"/>
              <w:rPr>
                <w:sz w:val="20"/>
                <w:szCs w:val="20"/>
                <w:color w:val="auto"/>
              </w:rPr>
            </w:pPr>
            <w:r>
              <w:rPr>
                <w:rFonts w:ascii="Arial" w:cs="Arial" w:eastAsia="Arial" w:hAnsi="Arial"/>
                <w:sz w:val="18"/>
                <w:szCs w:val="18"/>
                <w:color w:val="0000FF"/>
              </w:rPr>
              <w:t>1954 GREENSPRING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540" w:type="dxa"/>
            <w:vAlign w:val="bottom"/>
            <w:gridSpan w:val="6"/>
          </w:tcPr>
          <w:p>
            <w:pPr>
              <w:ind w:left="260"/>
              <w:spacing w:after="0"/>
              <w:rPr>
                <w:sz w:val="20"/>
                <w:szCs w:val="20"/>
                <w:color w:val="auto"/>
              </w:rPr>
            </w:pPr>
            <w:r>
              <w:rPr>
                <w:rFonts w:ascii="Arial" w:cs="Arial" w:eastAsia="Arial" w:hAnsi="Arial"/>
                <w:sz w:val="18"/>
                <w:szCs w:val="18"/>
                <w:color w:val="0000FF"/>
              </w:rPr>
              <w:t>MD</w:t>
            </w:r>
          </w:p>
        </w:tc>
        <w:tc>
          <w:tcPr>
            <w:tcW w:w="1600" w:type="dxa"/>
            <w:vAlign w:val="bottom"/>
          </w:tcPr>
          <w:p>
            <w:pPr>
              <w:ind w:left="180"/>
              <w:spacing w:after="0"/>
              <w:rPr>
                <w:sz w:val="20"/>
                <w:szCs w:val="20"/>
                <w:color w:val="auto"/>
              </w:rPr>
            </w:pPr>
            <w:r>
              <w:rPr>
                <w:rFonts w:ascii="Arial" w:cs="Arial" w:eastAsia="Arial" w:hAnsi="Arial"/>
                <w:sz w:val="18"/>
                <w:szCs w:val="18"/>
                <w:color w:val="0000FF"/>
              </w:rPr>
              <w:t>21093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6"/>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75" w:lineRule="exact"/>
        <w:rPr>
          <w:sz w:val="20"/>
          <w:szCs w:val="20"/>
          <w:color w:val="auto"/>
        </w:rPr>
      </w:pPr>
    </w:p>
    <w:p>
      <w:pPr>
        <w:spacing w:after="0"/>
        <w:rPr>
          <w:sz w:val="20"/>
          <w:szCs w:val="20"/>
          <w:color w:val="auto"/>
        </w:rPr>
      </w:pPr>
      <w:r>
        <w:rPr>
          <w:sz w:val="1"/>
          <w:szCs w:val="1"/>
          <w:color w:val="auto"/>
        </w:rPr>
        <w:drawing>
          <wp:inline distT="0" distB="0" distL="0" distR="0">
            <wp:extent cx="34290" cy="2114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34290" cy="211455"/>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47" w:orient="portrait"/>
          <w:cols w:equalWidth="0" w:num="1">
            <w:col w:w="10219"/>
          </w:cols>
          <w:pgMar w:left="240" w:top="152" w:right="1440" w:bottom="0" w:gutter="0" w:footer="0" w:header="0"/>
        </w:sectPr>
      </w:pPr>
    </w:p>
    <w:bookmarkStart w:id="2" w:name="page3"/>
    <w:bookmarkEnd w:id="2"/>
    <w:p>
      <w:pPr>
        <w:ind w:left="100"/>
        <w:spacing w:after="0"/>
        <w:rPr>
          <w:rFonts w:ascii="Arial" w:cs="Arial" w:eastAsia="Arial" w:hAnsi="Arial"/>
          <w:sz w:val="22"/>
          <w:szCs w:val="22"/>
          <w:u w:val="single" w:color="auto"/>
          <w:color w:val="0000EE"/>
        </w:rPr>
      </w:pPr>
      <w:hyperlink r:id="rId22">
        <w:r>
          <w:rPr>
            <w:rFonts w:ascii="Arial" w:cs="Arial" w:eastAsia="Arial" w:hAnsi="Arial"/>
            <w:sz w:val="22"/>
            <w:szCs w:val="22"/>
            <w:u w:val="single" w:color="auto"/>
            <w:color w:val="0000EE"/>
          </w:rPr>
          <w:t>KOLLURI KRISHNA KITTU</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3451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2924175" cy="345186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1954 GREENSPRING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MD</w:t>
            </w:r>
          </w:p>
        </w:tc>
        <w:tc>
          <w:tcPr>
            <w:tcW w:w="1600" w:type="dxa"/>
            <w:vAlign w:val="bottom"/>
          </w:tcPr>
          <w:p>
            <w:pPr>
              <w:ind w:left="180"/>
              <w:spacing w:after="0"/>
              <w:rPr>
                <w:sz w:val="20"/>
                <w:szCs w:val="20"/>
                <w:color w:val="auto"/>
              </w:rPr>
            </w:pPr>
            <w:r>
              <w:rPr>
                <w:rFonts w:ascii="Arial" w:cs="Arial" w:eastAsia="Arial" w:hAnsi="Arial"/>
                <w:sz w:val="18"/>
                <w:szCs w:val="18"/>
                <w:color w:val="0000FF"/>
              </w:rPr>
              <w:t>21093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24">
              <w:r>
                <w:rPr>
                  <w:rFonts w:ascii="Arial" w:cs="Arial" w:eastAsia="Arial" w:hAnsi="Arial"/>
                  <w:sz w:val="22"/>
                  <w:szCs w:val="22"/>
                  <w:color w:val="0000EE"/>
                </w:rPr>
                <w:t>SANDELL SCOTT D</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1954 GREENSPRING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MD</w:t>
            </w:r>
          </w:p>
        </w:tc>
        <w:tc>
          <w:tcPr>
            <w:tcW w:w="1600" w:type="dxa"/>
            <w:vAlign w:val="bottom"/>
          </w:tcPr>
          <w:p>
            <w:pPr>
              <w:ind w:left="180"/>
              <w:spacing w:after="0"/>
              <w:rPr>
                <w:sz w:val="20"/>
                <w:szCs w:val="20"/>
                <w:color w:val="auto"/>
              </w:rPr>
            </w:pPr>
            <w:r>
              <w:rPr>
                <w:rFonts w:ascii="Arial" w:cs="Arial" w:eastAsia="Arial" w:hAnsi="Arial"/>
                <w:sz w:val="18"/>
                <w:szCs w:val="18"/>
                <w:color w:val="0000FF"/>
              </w:rPr>
              <w:t>21093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Series A and Series B Preferred Stock will automatically convert on a one-to-one basis into Common Stock immediately prior to the consummation of the Issuer's initial public offering.</w:t>
      </w:r>
    </w:p>
    <w:p>
      <w:pPr>
        <w:spacing w:after="0" w:line="64" w:lineRule="exact"/>
        <w:rPr>
          <w:rFonts w:ascii="Arial" w:cs="Arial" w:eastAsia="Arial" w:hAnsi="Arial"/>
          <w:sz w:val="12"/>
          <w:szCs w:val="12"/>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securities are immediately convertible or exercisable, as applicable.</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expiration date is not relevant to the conversion of these securities.</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 one-for-nine reverse split of the Issuer's stock effected immediately prior to the consummation of the Issuer's initial public offering.</w:t>
      </w:r>
    </w:p>
    <w:p>
      <w:pPr>
        <w:spacing w:after="0" w:line="41" w:lineRule="exact"/>
        <w:rPr>
          <w:rFonts w:ascii="Arial" w:cs="Arial" w:eastAsia="Arial" w:hAnsi="Arial"/>
          <w:sz w:val="14"/>
          <w:szCs w:val="14"/>
          <w:color w:val="008000"/>
        </w:rPr>
      </w:pPr>
    </w:p>
    <w:p>
      <w:pPr>
        <w:ind w:left="20" w:firstLine="9"/>
        <w:spacing w:after="0" w:line="273"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directly held by New Enterprise Associates 12, Limited Partnership ("NEA 12") and indirectly held by NEA Partners 12, Limited Partnership ("NEA Partners 12"), the sole general partner of NEA 12, NEA 12 GP, LLC ("NEA 12 GP"), the sole general partner of NEA Partners 12, and the individual managers of NEA 12 GP (NEA Partners 12, NEA 12 GP and the individual managers of NEA 12 GP together, the "NEA 12 Indirect Reporting Persons"). The individual managers of NEA 12 GP are M. James Barrett, Peter J. Barris, Forest Baskett, Ryan D. Drant, Patrick J. Kerins, Krishna "Kittu" Kolluri, and Scott D. Sandell. The NEA 12 Indirect Reporting Persons disclaim beneficial ownership within the meaning of Section 16 of the Securities Exchange Act of 1934, as amended, or otherwise of such portion of the NEA 12 shares in which the NEA 12 Indirect Reporting Persons have no pecuniary interest.</w:t>
      </w:r>
    </w:p>
    <w:p>
      <w:pPr>
        <w:spacing w:after="0" w:line="11" w:lineRule="exact"/>
        <w:rPr>
          <w:rFonts w:ascii="Arial" w:cs="Arial" w:eastAsia="Arial" w:hAnsi="Arial"/>
          <w:sz w:val="12"/>
          <w:szCs w:val="12"/>
          <w:color w:val="008000"/>
        </w:rPr>
      </w:pPr>
    </w:p>
    <w:p>
      <w:pPr>
        <w:ind w:left="20" w:right="280" w:firstLine="9"/>
        <w:spacing w:after="0" w:line="31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Series B Preferred Stock Purchase Warrants will be automatically exercised on a net basis into shares of Series B Preferred Stock based on the final public offering price of the Company's Common Stock immediately prior to the consummation of the Issuer's initial public offering. Such warrants cease to be exercisable following such initial public offering.</w:t>
      </w:r>
    </w:p>
    <w:tbl>
      <w:tblPr>
        <w:tblLayout w:type="fixed"/>
        <w:tblInd w:w="6840" w:type="dxa"/>
        <w:tblCellMar>
          <w:top w:w="0" w:type="dxa"/>
          <w:left w:w="0" w:type="dxa"/>
          <w:bottom w:w="0" w:type="dxa"/>
          <w:right w:w="0" w:type="dxa"/>
        </w:tblCellMar>
      </w:tblPr>
      <w:tr>
        <w:trPr>
          <w:trHeight w:val="199"/>
        </w:trPr>
        <w:tc>
          <w:tcPr>
            <w:tcW w:w="2140" w:type="dxa"/>
            <w:vAlign w:val="bottom"/>
            <w:tcBorders>
              <w:bottom w:val="single" w:sz="8" w:color="auto"/>
            </w:tcBorders>
            <w:gridSpan w:val="2"/>
          </w:tcPr>
          <w:p>
            <w:pPr>
              <w:spacing w:after="0" w:line="179" w:lineRule="exact"/>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06/18/2014</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20" w:right="350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6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21" Type="http://schemas.openxmlformats.org/officeDocument/2006/relationships/image" Target="media/image5.png"/><Relationship Id="rId23" Type="http://schemas.openxmlformats.org/officeDocument/2006/relationships/image" Target="media/image6.png"/><Relationship Id="rId11" Type="http://schemas.openxmlformats.org/officeDocument/2006/relationships/hyperlink" Target="http://www.sec.gov/cgi-bin/browse-edgar?action=getcompany&amp;CIK=0001383391" TargetMode="External"/><Relationship Id="rId12" Type="http://schemas.openxmlformats.org/officeDocument/2006/relationships/hyperlink" Target="http://www.sec.gov/cgi-bin/browse-edgar?action=getcompany&amp;CIK=0001437402" TargetMode="External"/><Relationship Id="rId13" Type="http://schemas.openxmlformats.org/officeDocument/2006/relationships/hyperlink" Target="http://www.sec.gov/cgi-bin/browse-edgar?action=getcompany&amp;CIK=0001383390" TargetMode="External"/><Relationship Id="rId14" Type="http://schemas.openxmlformats.org/officeDocument/2006/relationships/hyperlink" Target="http://www.sec.gov/cgi-bin/browse-edgar?action=getcompany&amp;CIK=0001383389" TargetMode="External"/><Relationship Id="rId16" Type="http://schemas.openxmlformats.org/officeDocument/2006/relationships/hyperlink" Target="http://www.sec.gov/cgi-bin/browse-edgar?action=getcompany&amp;CIK=0001219855" TargetMode="External"/><Relationship Id="rId17" Type="http://schemas.openxmlformats.org/officeDocument/2006/relationships/hyperlink" Target="http://www.sec.gov/cgi-bin/browse-edgar?action=getcompany&amp;CIK=0001005561" TargetMode="External"/><Relationship Id="rId18" Type="http://schemas.openxmlformats.org/officeDocument/2006/relationships/hyperlink" Target="http://www.sec.gov/cgi-bin/browse-edgar?action=getcompany&amp;CIK=0001277631" TargetMode="External"/><Relationship Id="rId19" Type="http://schemas.openxmlformats.org/officeDocument/2006/relationships/hyperlink" Target="http://www.sec.gov/cgi-bin/browse-edgar?action=getcompany&amp;CIK=0001302106" TargetMode="External"/><Relationship Id="rId20" Type="http://schemas.openxmlformats.org/officeDocument/2006/relationships/hyperlink" Target="http://www.sec.gov/cgi-bin/browse-edgar?action=getcompany&amp;CIK=0001235112" TargetMode="External"/><Relationship Id="rId22" Type="http://schemas.openxmlformats.org/officeDocument/2006/relationships/hyperlink" Target="http://www.sec.gov/cgi-bin/browse-edgar?action=getcompany&amp;CIK=0001270521" TargetMode="External"/><Relationship Id="rId24" Type="http://schemas.openxmlformats.org/officeDocument/2006/relationships/hyperlink" Target="http://www.sec.gov/cgi-bin/browse-edgar?action=getcompany&amp;CIK=00012372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2019-12-17T17:22:04Z</dcterms:created>
  <dcterms:modified xsi:type="dcterms:W3CDTF">2019-12-17T17:22:04Z</dcterms:modified>
</cp:coreProperties>
</file>