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40" w:right="8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-227965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6"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-570230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-617855</wp:posOffset>
            </wp:positionV>
            <wp:extent cx="57785" cy="631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732155</wp:posOffset>
            </wp:positionV>
            <wp:extent cx="7047230" cy="53238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5323840"/>
                    </a:xfrm>
                    <a:prstGeom prst="rect">
                      <a:avLst/>
                    </a:prstGeom>
                    <a:noFill/>
                  </pic:spPr>
                </pic:pic>
              </a:graphicData>
            </a:graphic>
          </wp:anchor>
        </w:drawing>
      </w:r>
    </w:p>
    <w:p>
      <w:pPr>
        <w:spacing w:after="0" w:line="1204"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p>
      <w:pPr>
        <w:spacing w:after="0" w:line="1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RAAB MICHAEL</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ARDELYX, INC.</w:t>
      </w:r>
    </w:p>
    <w:p>
      <w:pPr>
        <w:spacing w:after="0" w:line="5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400 FIFTH AVENUE, SUITE 210</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ARDELYX,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ARDX</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01/23/2026</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ind w:left="5" w:right="660" w:hanging="5"/>
        <w:spacing w:after="0" w:line="252"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9"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7"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2"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29" w:lineRule="exact"/>
        <w:rPr>
          <w:sz w:val="24"/>
          <w:szCs w:val="24"/>
          <w:color w:val="auto"/>
        </w:rPr>
      </w:pPr>
    </w:p>
    <w:p>
      <w:pPr>
        <w:ind w:left="1005"/>
        <w:spacing w:after="0"/>
        <w:rPr>
          <w:sz w:val="20"/>
          <w:szCs w:val="20"/>
          <w:color w:val="auto"/>
        </w:rPr>
      </w:pPr>
      <w:r>
        <w:rPr>
          <w:rFonts w:ascii="Times New Roman" w:cs="Times New Roman" w:eastAsia="Times New Roman" w:hAnsi="Times New Roman"/>
          <w:sz w:val="17"/>
          <w:szCs w:val="17"/>
          <w:color w:val="0000FF"/>
        </w:rPr>
        <w:t>President &amp; CEO</w:t>
      </w:r>
    </w:p>
    <w:p>
      <w:pPr>
        <w:spacing w:after="0" w:line="402" w:lineRule="exact"/>
        <w:rPr>
          <w:sz w:val="24"/>
          <w:szCs w:val="24"/>
          <w:color w:val="auto"/>
        </w:rPr>
      </w:pPr>
    </w:p>
    <w:p>
      <w:pPr>
        <w:sectPr>
          <w:pgSz w:w="11900" w:h="16838" w:orient="portrait"/>
          <w:cols w:equalWidth="0" w:num="3">
            <w:col w:w="3180" w:space="720"/>
            <w:col w:w="3115" w:space="720"/>
            <w:col w:w="3345"/>
          </w:cols>
          <w:pgMar w:left="460" w:top="216" w:right="359" w:bottom="1440" w:gutter="0" w:footer="0" w:header="0"/>
          <w:type w:val="continuous"/>
        </w:sectPr>
      </w:pPr>
    </w:p>
    <w:p>
      <w:pPr>
        <w:spacing w:after="0" w:line="203"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WALTHAM</w:t>
            </w:r>
          </w:p>
        </w:tc>
        <w:tc>
          <w:tcPr>
            <w:tcW w:w="100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MA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02451</w:t>
            </w:r>
          </w:p>
        </w:tc>
      </w:tr>
      <w:tr>
        <w:trPr>
          <w:trHeight w:val="146"/>
        </w:trPr>
        <w:tc>
          <w:tcPr>
            <w:tcW w:w="20" w:type="dxa"/>
            <w:vAlign w:val="bottom"/>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(City)</w:t>
            </w:r>
          </w:p>
        </w:tc>
        <w:tc>
          <w:tcPr>
            <w:tcW w:w="1000" w:type="dxa"/>
            <w:vAlign w:val="bottom"/>
          </w:tcPr>
          <w:p>
            <w:pPr>
              <w:ind w:left="20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2" w:lineRule="exact"/>
        <w:rPr>
          <w:sz w:val="24"/>
          <w:szCs w:val="24"/>
          <w:color w:val="auto"/>
        </w:rPr>
      </w:pPr>
    </w:p>
    <w:p>
      <w:pPr>
        <w:ind w:left="3840"/>
        <w:spacing w:after="0"/>
        <w:rPr>
          <w:sz w:val="20"/>
          <w:szCs w:val="20"/>
          <w:color w:val="auto"/>
        </w:rPr>
      </w:pPr>
      <w:r>
        <w:rPr>
          <w:rFonts w:ascii="Arial" w:cs="Arial" w:eastAsia="Arial" w:hAnsi="Arial"/>
          <w:sz w:val="13"/>
          <w:szCs w:val="13"/>
          <w:color w:val="auto"/>
        </w:rPr>
        <w:t>Line)</w:t>
      </w:r>
    </w:p>
    <w:p>
      <w:pPr>
        <w:spacing w:after="0" w:line="4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59" w:lineRule="exact"/>
        <w:rPr>
          <w:sz w:val="24"/>
          <w:szCs w:val="24"/>
          <w:color w:val="auto"/>
        </w:rPr>
      </w:pPr>
    </w:p>
    <w:p>
      <w:pPr>
        <w:sectPr>
          <w:pgSz w:w="11900" w:h="16838" w:orient="portrait"/>
          <w:cols w:equalWidth="0" w:num="2">
            <w:col w:w="3760" w:space="140"/>
            <w:col w:w="718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82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gridSpan w:val="2"/>
          </w:tcPr>
          <w:p>
            <w:pPr>
              <w:ind w:left="4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5"/>
          </w:tcPr>
          <w:p>
            <w:pPr>
              <w:ind w:left="2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760" w:type="dxa"/>
            <w:vAlign w:val="bottom"/>
          </w:tcPr>
          <w:p>
            <w:pPr>
              <w:spacing w:after="0"/>
              <w:rPr>
                <w:sz w:val="10"/>
                <w:szCs w:val="10"/>
                <w:color w:val="auto"/>
              </w:rPr>
            </w:pPr>
          </w:p>
        </w:tc>
        <w:tc>
          <w:tcPr>
            <w:tcW w:w="920" w:type="dxa"/>
            <w:vAlign w:val="bottom"/>
            <w:gridSpan w:val="2"/>
          </w:tcPr>
          <w:p>
            <w:pPr>
              <w:ind w:left="40"/>
              <w:spacing w:after="0"/>
              <w:rPr>
                <w:sz w:val="20"/>
                <w:szCs w:val="20"/>
                <w:color w:val="auto"/>
              </w:rPr>
            </w:pPr>
            <w:r>
              <w:rPr>
                <w:rFonts w:ascii="Arial" w:cs="Arial" w:eastAsia="Arial" w:hAnsi="Arial"/>
                <w:sz w:val="11"/>
                <w:szCs w:val="11"/>
                <w:b w:val="1"/>
                <w:bCs w:val="1"/>
                <w:color w:val="auto"/>
              </w:rPr>
              <w:t>Execution Date,</w:t>
            </w:r>
          </w:p>
        </w:tc>
        <w:tc>
          <w:tcPr>
            <w:tcW w:w="120" w:type="dxa"/>
            <w:vAlign w:val="bottom"/>
          </w:tcPr>
          <w:p>
            <w:pPr>
              <w:spacing w:after="0"/>
              <w:rPr>
                <w:sz w:val="10"/>
                <w:szCs w:val="10"/>
                <w:color w:val="auto"/>
              </w:rPr>
            </w:pPr>
          </w:p>
        </w:tc>
        <w:tc>
          <w:tcPr>
            <w:tcW w:w="2660" w:type="dxa"/>
            <w:vAlign w:val="bottom"/>
            <w:gridSpan w:val="6"/>
          </w:tcPr>
          <w:p>
            <w:pPr>
              <w:ind w:left="80"/>
              <w:spacing w:after="0"/>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2"/>
          </w:tcPr>
          <w:p>
            <w:pPr>
              <w:ind w:left="8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(Instr.</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80" w:type="dxa"/>
            <w:vAlign w:val="bottom"/>
            <w:gridSpan w:val="4"/>
          </w:tcPr>
          <w:p>
            <w:pPr>
              <w:ind w:left="40"/>
              <w:spacing w:after="0"/>
              <w:rPr>
                <w:sz w:val="20"/>
                <w:szCs w:val="20"/>
                <w:color w:val="auto"/>
              </w:rPr>
            </w:pPr>
            <w:r>
              <w:rPr>
                <w:rFonts w:ascii="Arial" w:cs="Arial" w:eastAsia="Arial" w:hAnsi="Arial"/>
                <w:sz w:val="11"/>
                <w:szCs w:val="11"/>
                <w:b w:val="1"/>
                <w:bCs w:val="1"/>
                <w:color w:val="auto"/>
              </w:rPr>
              <w:t>(Month/Day/Year)  8)</w:t>
            </w: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320" w:type="dxa"/>
            <w:vAlign w:val="bottom"/>
          </w:tcPr>
          <w:p>
            <w:pPr>
              <w:spacing w:after="0"/>
              <w:rPr>
                <w:sz w:val="3"/>
                <w:szCs w:val="3"/>
                <w:color w:val="auto"/>
              </w:rPr>
            </w:pPr>
          </w:p>
        </w:tc>
        <w:tc>
          <w:tcPr>
            <w:tcW w:w="34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320" w:type="dxa"/>
            <w:vAlign w:val="bottom"/>
          </w:tcPr>
          <w:p>
            <w:pPr>
              <w:spacing w:after="0"/>
              <w:rPr>
                <w:sz w:val="11"/>
                <w:szCs w:val="11"/>
                <w:color w:val="auto"/>
              </w:rPr>
            </w:pPr>
          </w:p>
        </w:tc>
        <w:tc>
          <w:tcPr>
            <w:tcW w:w="340" w:type="dxa"/>
            <w:vAlign w:val="bottom"/>
          </w:tcPr>
          <w:p>
            <w:pPr>
              <w:ind w:left="2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18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32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ind w:left="900"/>
              <w:spacing w:after="0"/>
              <w:rPr>
                <w:sz w:val="20"/>
                <w:szCs w:val="20"/>
                <w:color w:val="auto"/>
              </w:rPr>
            </w:pPr>
            <w:r>
              <w:rPr>
                <w:rFonts w:ascii="Times New Roman" w:cs="Times New Roman" w:eastAsia="Times New Roman" w:hAnsi="Times New Roman"/>
                <w:sz w:val="17"/>
                <w:szCs w:val="17"/>
                <w:color w:val="0000FF"/>
              </w:rPr>
              <w:t>01/23/2026</w:t>
            </w:r>
          </w:p>
        </w:tc>
        <w:tc>
          <w:tcPr>
            <w:tcW w:w="66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02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446,220</w:t>
            </w:r>
            <w:r>
              <w:rPr>
                <w:rFonts w:ascii="Times New Roman" w:cs="Times New Roman" w:eastAsia="Times New Roman" w:hAnsi="Times New Roman"/>
                <w:sz w:val="21"/>
                <w:szCs w:val="21"/>
                <w:color w:val="008000"/>
                <w:vertAlign w:val="superscript"/>
              </w:rPr>
              <w:t>(1)</w:t>
            </w:r>
          </w:p>
        </w:tc>
        <w:tc>
          <w:tcPr>
            <w:tcW w:w="3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4"/>
              </w:rPr>
              <w:t>1,902,968</w:t>
            </w:r>
            <w:r>
              <w:rPr>
                <w:rFonts w:ascii="Times New Roman" w:cs="Times New Roman" w:eastAsia="Times New Roman" w:hAnsi="Times New Roman"/>
                <w:sz w:val="21"/>
                <w:szCs w:val="21"/>
                <w:color w:val="008000"/>
                <w:w w:val="94"/>
                <w:vertAlign w:val="superscript"/>
              </w:rPr>
              <w:t>(2)</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4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4"/>
              </w:rPr>
              <w:t>24,364</w:t>
            </w:r>
          </w:p>
        </w:tc>
        <w:tc>
          <w:tcPr>
            <w:tcW w:w="300" w:type="dxa"/>
            <w:vAlign w:val="bottom"/>
          </w:tcPr>
          <w:p>
            <w:pPr>
              <w:spacing w:after="0"/>
              <w:rPr>
                <w:sz w:val="21"/>
                <w:szCs w:val="21"/>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40" w:type="dxa"/>
            <w:vAlign w:val="bottom"/>
            <w:gridSpan w:val="2"/>
            <w:vMerge w:val="continue"/>
          </w:tcPr>
          <w:p>
            <w:pPr>
              <w:spacing w:after="0"/>
              <w:rPr>
                <w:sz w:val="9"/>
                <w:szCs w:val="9"/>
                <w:color w:val="auto"/>
              </w:rPr>
            </w:pPr>
          </w:p>
        </w:tc>
        <w:tc>
          <w:tcPr>
            <w:tcW w:w="10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700" w:type="dxa"/>
            <w:vAlign w:val="bottom"/>
          </w:tcPr>
          <w:p>
            <w:pPr>
              <w:spacing w:after="0"/>
              <w:rPr>
                <w:sz w:val="9"/>
                <w:szCs w:val="9"/>
                <w:color w:val="auto"/>
              </w:rPr>
            </w:pPr>
          </w:p>
        </w:tc>
        <w:tc>
          <w:tcPr>
            <w:tcW w:w="3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6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1"/>
                <w:szCs w:val="21"/>
                <w:color w:val="008000"/>
                <w:vertAlign w:val="superscript"/>
              </w:rPr>
              <w:t>(3)</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vMerge w:val="continue"/>
          </w:tcPr>
          <w:p>
            <w:pPr>
              <w:spacing w:after="0"/>
              <w:rPr>
                <w:sz w:val="13"/>
                <w:szCs w:val="13"/>
                <w:color w:val="auto"/>
              </w:rPr>
            </w:pPr>
          </w:p>
        </w:tc>
        <w:tc>
          <w:tcPr>
            <w:tcW w:w="1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4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1,000</w:t>
            </w:r>
          </w:p>
        </w:tc>
        <w:tc>
          <w:tcPr>
            <w:tcW w:w="300" w:type="dxa"/>
            <w:vAlign w:val="bottom"/>
          </w:tcPr>
          <w:p>
            <w:pPr>
              <w:spacing w:after="0"/>
              <w:rPr>
                <w:sz w:val="21"/>
                <w:szCs w:val="21"/>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40" w:type="dxa"/>
            <w:vAlign w:val="bottom"/>
            <w:gridSpan w:val="2"/>
            <w:vMerge w:val="continue"/>
          </w:tcPr>
          <w:p>
            <w:pPr>
              <w:spacing w:after="0"/>
              <w:rPr>
                <w:sz w:val="9"/>
                <w:szCs w:val="9"/>
                <w:color w:val="auto"/>
              </w:rPr>
            </w:pPr>
          </w:p>
        </w:tc>
        <w:tc>
          <w:tcPr>
            <w:tcW w:w="10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700" w:type="dxa"/>
            <w:vAlign w:val="bottom"/>
          </w:tcPr>
          <w:p>
            <w:pPr>
              <w:spacing w:after="0"/>
              <w:rPr>
                <w:sz w:val="9"/>
                <w:szCs w:val="9"/>
                <w:color w:val="auto"/>
              </w:rPr>
            </w:pPr>
          </w:p>
        </w:tc>
        <w:tc>
          <w:tcPr>
            <w:tcW w:w="320" w:type="dxa"/>
            <w:vAlign w:val="bottom"/>
          </w:tcPr>
          <w:p>
            <w:pPr>
              <w:spacing w:after="0"/>
              <w:rPr>
                <w:sz w:val="9"/>
                <w:szCs w:val="9"/>
                <w:color w:val="auto"/>
              </w:rPr>
            </w:pPr>
          </w:p>
        </w:tc>
        <w:tc>
          <w:tcPr>
            <w:tcW w:w="34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6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1"/>
                <w:szCs w:val="21"/>
                <w:color w:val="008000"/>
                <w:vertAlign w:val="superscript"/>
              </w:rPr>
              <w:t>(4)</w:t>
            </w:r>
          </w:p>
        </w:tc>
        <w:tc>
          <w:tcPr>
            <w:tcW w:w="0" w:type="dxa"/>
            <w:vAlign w:val="bottom"/>
          </w:tcPr>
          <w:p>
            <w:pPr>
              <w:spacing w:after="0"/>
              <w:rPr>
                <w:sz w:val="1"/>
                <w:szCs w:val="1"/>
                <w:color w:val="auto"/>
              </w:rPr>
            </w:pPr>
          </w:p>
        </w:tc>
      </w:tr>
      <w:tr>
        <w:trPr>
          <w:trHeight w:val="199"/>
        </w:trPr>
        <w:tc>
          <w:tcPr>
            <w:tcW w:w="2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1060" w:type="dxa"/>
            <w:vAlign w:val="bottom"/>
            <w:tcBorders>
              <w:bottom w:val="single" w:sz="8" w:color="2C2C2C"/>
            </w:tcBorders>
          </w:tcPr>
          <w:p>
            <w:pPr>
              <w:spacing w:after="0"/>
              <w:rPr>
                <w:sz w:val="17"/>
                <w:szCs w:val="17"/>
                <w:color w:val="auto"/>
              </w:rPr>
            </w:pPr>
          </w:p>
        </w:tc>
        <w:tc>
          <w:tcPr>
            <w:tcW w:w="108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26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320" w:type="dxa"/>
            <w:vAlign w:val="bottom"/>
            <w:tcBorders>
              <w:bottom w:val="single" w:sz="8" w:color="2C2C2C"/>
            </w:tcBorders>
          </w:tcPr>
          <w:p>
            <w:pPr>
              <w:spacing w:after="0"/>
              <w:rPr>
                <w:sz w:val="17"/>
                <w:szCs w:val="17"/>
                <w:color w:val="auto"/>
              </w:rPr>
            </w:pPr>
          </w:p>
        </w:tc>
        <w:tc>
          <w:tcPr>
            <w:tcW w:w="34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30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820" w:type="dxa"/>
            <w:vAlign w:val="bottom"/>
            <w:tcBorders>
              <w:bottom w:val="single" w:sz="8" w:color="2C2C2C"/>
            </w:tcBorders>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40" w:type="dxa"/>
            <w:vAlign w:val="bottom"/>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128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4"/>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3, 4 and 5)</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320" w:type="dxa"/>
            <w:vAlign w:val="bottom"/>
          </w:tcPr>
          <w:p>
            <w:pPr>
              <w:spacing w:after="0"/>
              <w:rPr>
                <w:sz w:val="3"/>
                <w:szCs w:val="3"/>
                <w:color w:val="auto"/>
              </w:rPr>
            </w:pPr>
          </w:p>
        </w:tc>
        <w:tc>
          <w:tcPr>
            <w:tcW w:w="34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32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340" w:type="dxa"/>
            <w:vAlign w:val="bottom"/>
          </w:tcPr>
          <w:p>
            <w:pPr>
              <w:spacing w:after="0"/>
              <w:rPr>
                <w:sz w:val="13"/>
                <w:szCs w:val="13"/>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7.77</w:t>
            </w:r>
          </w:p>
        </w:tc>
        <w:tc>
          <w:tcPr>
            <w:tcW w:w="1060" w:type="dxa"/>
            <w:vAlign w:val="bottom"/>
          </w:tcPr>
          <w:p>
            <w:pPr>
              <w:jc w:val="right"/>
              <w:ind w:right="181"/>
              <w:spacing w:after="0"/>
              <w:rPr>
                <w:sz w:val="20"/>
                <w:szCs w:val="20"/>
                <w:color w:val="auto"/>
              </w:rPr>
            </w:pPr>
            <w:r>
              <w:rPr>
                <w:rFonts w:ascii="Times New Roman" w:cs="Times New Roman" w:eastAsia="Times New Roman" w:hAnsi="Times New Roman"/>
                <w:sz w:val="13"/>
                <w:szCs w:val="13"/>
                <w:color w:val="0000FF"/>
              </w:rPr>
              <w:t>01/23/2026</w:t>
            </w:r>
          </w:p>
        </w:tc>
        <w:tc>
          <w:tcPr>
            <w:tcW w:w="1080" w:type="dxa"/>
            <w:vAlign w:val="bottom"/>
          </w:tcPr>
          <w:p>
            <w:pPr>
              <w:spacing w:after="0"/>
              <w:rPr>
                <w:sz w:val="17"/>
                <w:szCs w:val="17"/>
                <w:color w:val="auto"/>
              </w:rPr>
            </w:pPr>
          </w:p>
        </w:tc>
        <w:tc>
          <w:tcPr>
            <w:tcW w:w="76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66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669,330</w:t>
            </w:r>
          </w:p>
        </w:tc>
        <w:tc>
          <w:tcPr>
            <w:tcW w:w="260" w:type="dxa"/>
            <w:vAlign w:val="bottom"/>
          </w:tcPr>
          <w:p>
            <w:pPr>
              <w:spacing w:after="0"/>
              <w:rPr>
                <w:sz w:val="17"/>
                <w:szCs w:val="17"/>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(5)</w:t>
            </w:r>
          </w:p>
        </w:tc>
        <w:tc>
          <w:tcPr>
            <w:tcW w:w="700" w:type="dxa"/>
            <w:vAlign w:val="bottom"/>
          </w:tcPr>
          <w:p>
            <w:pPr>
              <w:ind w:left="40"/>
              <w:spacing w:after="0"/>
              <w:rPr>
                <w:sz w:val="20"/>
                <w:szCs w:val="20"/>
                <w:color w:val="auto"/>
              </w:rPr>
            </w:pPr>
            <w:r>
              <w:rPr>
                <w:rFonts w:ascii="Times New Roman" w:cs="Times New Roman" w:eastAsia="Times New Roman" w:hAnsi="Times New Roman"/>
                <w:sz w:val="13"/>
                <w:szCs w:val="13"/>
                <w:color w:val="0000FF"/>
              </w:rPr>
              <w:t>01/23/2036</w:t>
            </w: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669,330</w:t>
            </w:r>
          </w:p>
        </w:tc>
        <w:tc>
          <w:tcPr>
            <w:tcW w:w="40" w:type="dxa"/>
            <w:vAlign w:val="bottom"/>
          </w:tcPr>
          <w:p>
            <w:pPr>
              <w:spacing w:after="0"/>
              <w:rPr>
                <w:sz w:val="17"/>
                <w:szCs w:val="17"/>
                <w:color w:val="auto"/>
              </w:rPr>
            </w:pPr>
          </w:p>
        </w:tc>
        <w:tc>
          <w:tcPr>
            <w:tcW w:w="70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0000FF"/>
              </w:rPr>
              <w:t>669,330</w:t>
            </w: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(Right to</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gridSpan w:val="2"/>
          </w:tcPr>
          <w:p>
            <w:pPr>
              <w:ind w:left="16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("RSUs"). The Reporting Person is entitled to receive one (1) shares of Common Stock for each one (1) RSU upon the vesting thereof.</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the purchase of 1,385 shares under the Ardelyx Employee Stock Purchase Plan on August 31, 2025.</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directly held by Michael G. Raab, Trustee of the Michael G. Raab Living Trust dated July 25, 2012.</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owned directly by trusts for the benefit of the Reporting Person's children.</w:t>
      </w:r>
    </w:p>
    <w:p>
      <w:pPr>
        <w:spacing w:after="0" w:line="41" w:lineRule="exact"/>
        <w:rPr>
          <w:rFonts w:ascii="Times New Roman" w:cs="Times New Roman" w:eastAsia="Times New Roman" w:hAnsi="Times New Roman"/>
          <w:sz w:val="13"/>
          <w:szCs w:val="13"/>
          <w:color w:val="008000"/>
        </w:rPr>
      </w:pPr>
    </w:p>
    <w:p>
      <w:pPr>
        <w:ind w:left="40" w:right="560"/>
        <w:spacing w:after="0" w:line="250"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becomes exercisable as it vests and the shares subject to the option vest in 48 successive, equal monthly installments on each monthly anniversary of January 23, 2026, subject to the Reporting Person's continued employment or service relationship with the Issuer on each such vesting date.</w:t>
      </w:r>
    </w:p>
    <w:p>
      <w:pPr>
        <w:spacing w:after="0" w:line="45"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Elizabeth Grammer,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-10160</wp:posOffset>
            </wp:positionV>
            <wp:extent cx="9721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72185" cy="8255"/>
                    </a:xfrm>
                    <a:prstGeom prst="rect">
                      <a:avLst/>
                    </a:prstGeom>
                    <a:noFill/>
                  </pic:spPr>
                </pic:pic>
              </a:graphicData>
            </a:graphic>
          </wp:anchor>
        </w:drawing>
      </w: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Michael</w:t>
      </w:r>
      <w:r>
        <w:rPr>
          <w:sz w:val="20"/>
          <w:szCs w:val="20"/>
          <w:color w:val="auto"/>
        </w:rPr>
        <w:tab/>
      </w:r>
      <w:r>
        <w:rPr>
          <w:rFonts w:ascii="Times New Roman" w:cs="Times New Roman" w:eastAsia="Times New Roman" w:hAnsi="Times New Roman"/>
          <w:sz w:val="16"/>
          <w:szCs w:val="16"/>
          <w:color w:val="0000FF"/>
        </w:rPr>
        <w:t>01/26/2026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-17780</wp:posOffset>
            </wp:positionV>
            <wp:extent cx="18757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7579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Raab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-17780</wp:posOffset>
            </wp:positionV>
            <wp:extent cx="2159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15900" cy="8255"/>
                    </a:xfrm>
                    <a:prstGeom prst="rect">
                      <a:avLst/>
                    </a:prstGeom>
                    <a:noFill/>
                  </pic:spPr>
                </pic:pic>
              </a:graphicData>
            </a:graphic>
          </wp:anchor>
        </w:drawing>
      </w:r>
    </w:p>
    <w:p>
      <w:pPr>
        <w:spacing w:after="0" w:line="27"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31"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321402" TargetMode="External"/><Relationship Id="rId14"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2026-01-26T15:34:08Z</dcterms:created>
  <dcterms:modified xsi:type="dcterms:W3CDTF">2026-01-26T15:34:08Z</dcterms:modified>
</cp:coreProperties>
</file>