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0002044416</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0002044416-26-000001</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Reilly Joseph James</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4991</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33539.52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10388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James Reilly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11/21/2025 11086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61382.07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p>
      <w:pPr>
        <w:ind w:left="940" w:right="400"/>
        <w:spacing w:after="0" w:line="253" w:lineRule="auto"/>
        <w:rPr>
          <w:sz w:val="20"/>
          <w:szCs w:val="20"/>
          <w:color w:val="auto"/>
        </w:rPr>
      </w:pPr>
      <w:r>
        <w:rPr>
          <w:rFonts w:ascii="Times New Roman" w:cs="Times New Roman" w:eastAsia="Times New Roman" w:hAnsi="Times New Roman"/>
          <w:sz w:val="21"/>
          <w:szCs w:val="21"/>
          <w:color w:val="auto"/>
        </w:rPr>
        <w:t>Pursuant to an automatic sell-to-cover imposed by the terms of the initial grant of the restricted stock units (RSUs) awards, the shares are to be sold upon the vesting of the RSUs solely to cover applicable withholding taxes. This</w:t>
      </w:r>
    </w:p>
    <w:p>
      <w:pPr>
        <w:spacing w:after="0" w:line="1" w:lineRule="exact"/>
        <w:rPr>
          <w:sz w:val="20"/>
          <w:szCs w:val="20"/>
          <w:color w:val="auto"/>
        </w:rPr>
      </w:pPr>
    </w:p>
    <w:p>
      <w:pPr>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amendment to Form 144 filed on February 20, 2026, amends by increasing the number of shares to be sold by 91 shares and amends the aggregate market value in accordance with instruction 3(d). The original filing underestimated</w:t>
      </w:r>
    </w:p>
    <w:p>
      <w:pPr>
        <w:ind w:left="940" w:right="1080"/>
        <w:spacing w:after="0" w:line="237" w:lineRule="auto"/>
        <w:rPr>
          <w:sz w:val="20"/>
          <w:szCs w:val="20"/>
          <w:color w:val="auto"/>
        </w:rPr>
      </w:pPr>
      <w:r>
        <w:rPr>
          <w:rFonts w:ascii="Times New Roman" w:cs="Times New Roman" w:eastAsia="Times New Roman" w:hAnsi="Times New Roman"/>
          <w:sz w:val="22"/>
          <w:szCs w:val="22"/>
          <w:color w:val="auto"/>
        </w:rPr>
        <w:t>the share count due to a lower than expected execution price in an automated tax withholding sell-to-cover transaction.</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Joseph James Reilly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2026-02-23T17:19:30Z</dcterms:created>
  <dcterms:modified xsi:type="dcterms:W3CDTF">2026-02-23T17:19:30Z</dcterms:modified>
</cp:coreProperties>
</file>