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855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85533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304"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RAAB MICHAEL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12/10/2024</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410" w:lineRule="exact"/>
        <w:rPr>
          <w:sz w:val="24"/>
          <w:szCs w:val="24"/>
          <w:color w:val="auto"/>
        </w:rPr>
      </w:pPr>
    </w:p>
    <w:p>
      <w:pPr>
        <w:sectPr>
          <w:pgSz w:w="11900" w:h="16838" w:orient="portrait"/>
          <w:cols w:equalWidth="0" w:num="3">
            <w:col w:w="3200" w:space="720"/>
            <w:col w:w="3100" w:space="720"/>
            <w:col w:w="3340"/>
          </w:cols>
          <w:pgMar w:left="460" w:top="217" w:right="359" w:bottom="304" w:gutter="0" w:footer="0" w:header="0"/>
          <w:type w:val="continuous"/>
        </w:sectPr>
      </w:pP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6" w:lineRule="exact"/>
        <w:rPr>
          <w:sz w:val="24"/>
          <w:szCs w:val="24"/>
          <w:color w:val="auto"/>
        </w:rPr>
      </w:pPr>
    </w:p>
    <w:p>
      <w:pPr>
        <w:sectPr>
          <w:pgSz w:w="11900" w:h="16838" w:orient="portrait"/>
          <w:cols w:equalWidth="0" w:num="2">
            <w:col w:w="3760" w:space="160"/>
            <w:col w:w="7160"/>
          </w:cols>
          <w:pgMar w:left="460" w:top="217" w:right="359" w:bottom="30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2"/>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12/10/2024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25,000</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0.99</w:t>
            </w: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1,175,385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12/10/2024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25,000</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5.2648</w:t>
            </w:r>
            <w:r>
              <w:rPr>
                <w:rFonts w:ascii="Times New Roman" w:cs="Times New Roman" w:eastAsia="Times New Roman" w:hAnsi="Times New Roman"/>
                <w:sz w:val="21"/>
                <w:szCs w:val="21"/>
                <w:color w:val="008000"/>
                <w:w w:val="96"/>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1,150,385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24,364</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1,000</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0.99</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12/10/2024</w:t>
            </w:r>
          </w:p>
        </w:tc>
        <w:tc>
          <w:tcPr>
            <w:tcW w:w="1140" w:type="dxa"/>
            <w:vAlign w:val="bottom"/>
          </w:tcPr>
          <w:p>
            <w:pPr>
              <w:spacing w:after="0"/>
              <w:rPr>
                <w:sz w:val="16"/>
                <w:szCs w:val="16"/>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6"/>
                <w:szCs w:val="16"/>
                <w:color w:val="auto"/>
              </w:rPr>
            </w:pPr>
          </w:p>
        </w:tc>
        <w:tc>
          <w:tcPr>
            <w:tcW w:w="82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25,000</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01/06/2032</w:t>
            </w:r>
          </w:p>
        </w:tc>
        <w:tc>
          <w:tcPr>
            <w:tcW w:w="6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ind w:left="80"/>
              <w:spacing w:after="0" w:line="194" w:lineRule="exact"/>
              <w:rPr>
                <w:sz w:val="20"/>
                <w:szCs w:val="20"/>
                <w:color w:val="auto"/>
              </w:rPr>
            </w:pPr>
            <w:r>
              <w:rPr>
                <w:rFonts w:ascii="Times New Roman" w:cs="Times New Roman" w:eastAsia="Times New Roman" w:hAnsi="Times New Roman"/>
                <w:sz w:val="17"/>
                <w:szCs w:val="17"/>
                <w:color w:val="0000FF"/>
              </w:rPr>
              <w:t>25,000</w:t>
            </w:r>
          </w:p>
        </w:tc>
        <w:tc>
          <w:tcPr>
            <w:tcW w:w="16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520,000</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jc w:val="cente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made pursuant to a 10b5-1 trading plan adopted by the Reporting Person on December 13, 2023.</w:t>
      </w:r>
    </w:p>
    <w:p>
      <w:pPr>
        <w:spacing w:after="0" w:line="43" w:lineRule="exact"/>
        <w:rPr>
          <w:rFonts w:ascii="Times New Roman" w:cs="Times New Roman" w:eastAsia="Times New Roman" w:hAnsi="Times New Roman"/>
          <w:sz w:val="13"/>
          <w:szCs w:val="13"/>
          <w:color w:val="008000"/>
        </w:rPr>
      </w:pPr>
    </w:p>
    <w:p>
      <w:pPr>
        <w:ind w:left="40" w:right="34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executed in multiple trades in prices ranging from $5.22 to $5.33,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directly held by Michael G. Raab, Trustee of the Michael G. Raab Living Trust dated July 25, 2012.</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owned directly by trusts for the benefit of the Reporting Person's children.</w:t>
      </w:r>
    </w:p>
    <w:p>
      <w:pPr>
        <w:spacing w:after="0" w:line="43" w:lineRule="exact"/>
        <w:rPr>
          <w:rFonts w:ascii="Times New Roman" w:cs="Times New Roman" w:eastAsia="Times New Roman" w:hAnsi="Times New Roman"/>
          <w:sz w:val="13"/>
          <w:szCs w:val="13"/>
          <w:color w:val="008000"/>
        </w:rPr>
      </w:pPr>
    </w:p>
    <w:p>
      <w:pPr>
        <w:ind w:left="40" w:right="4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as it vests and the shares subject to the option vest in 48 successive, equal monthly installments on each monthly anniversary of January 6, 2022, subject to the Reporting Person's continued employment or service relationship with the Issuer on each such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986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Michael</w:t>
      </w:r>
      <w:r>
        <w:rPr>
          <w:sz w:val="20"/>
          <w:szCs w:val="20"/>
          <w:color w:val="auto"/>
        </w:rPr>
        <w:tab/>
      </w:r>
      <w:r>
        <w:rPr>
          <w:rFonts w:ascii="Times New Roman" w:cs="Times New Roman" w:eastAsia="Times New Roman" w:hAnsi="Times New Roman"/>
          <w:sz w:val="16"/>
          <w:szCs w:val="16"/>
          <w:color w:val="0000FF"/>
        </w:rPr>
        <w:t>12/12/2024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Raab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218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18440"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30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21402"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2024-12-12T18:09:12Z</dcterms:created>
  <dcterms:modified xsi:type="dcterms:W3CDTF">2024-12-12T18:09:12Z</dcterms:modified>
</cp:coreProperties>
</file>