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-598170</wp:posOffset>
            </wp:positionV>
            <wp:extent cx="8255" cy="59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80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-606425</wp:posOffset>
            </wp:positionV>
            <wp:extent cx="8255" cy="6070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06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-582295</wp:posOffset>
            </wp:positionV>
            <wp:extent cx="1270635" cy="558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635" cy="5588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724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4025"/>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60" w:type="dxa"/>
            <w:vAlign w:val="bottom"/>
            <w:gridSpan w:val="6"/>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2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restart"/>
          </w:tcPr>
          <w:p>
            <w:pPr>
              <w:ind w:left="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RINGOLD GORDON</w:t>
              </w:r>
            </w:hyperlink>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tcPr>
          <w:p>
            <w:pPr>
              <w:ind w:left="60"/>
              <w:spacing w:after="0" w:line="102" w:lineRule="exact"/>
              <w:rPr>
                <w:rFonts w:ascii="Arial" w:cs="Arial" w:eastAsia="Arial" w:hAnsi="Arial"/>
                <w:sz w:val="11"/>
                <w:szCs w:val="11"/>
                <w:color w:val="0000EE"/>
              </w:rPr>
            </w:pPr>
            <w:hyperlink r:id="rId14">
              <w:r>
                <w:rPr>
                  <w:rFonts w:ascii="Arial" w:cs="Arial" w:eastAsia="Arial" w:hAnsi="Arial"/>
                  <w:sz w:val="11"/>
                  <w:szCs w:val="11"/>
                  <w:u w:val="single" w:color="auto"/>
                  <w:color w:val="0000EE"/>
                </w:rPr>
                <w:t>ARDELYX, INC.</w:t>
              </w:r>
              <w:r>
                <w:rPr>
                  <w:rFonts w:ascii="Arial" w:cs="Arial" w:eastAsia="Arial" w:hAnsi="Arial"/>
                  <w:sz w:val="11"/>
                  <w:szCs w:val="11"/>
                  <w:color w:val="0000EE"/>
                </w:rPr>
                <w:t xml:space="preserve">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ARDX</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6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60" w:type="dxa"/>
            <w:vAlign w:val="bottom"/>
            <w:gridSpan w:val="6"/>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3"/>
                <w:szCs w:val="13"/>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4"/>
            <w:vMerge w:val="restart"/>
          </w:tcPr>
          <w:p>
            <w:pPr>
              <w:ind w:left="20"/>
              <w:spacing w:after="0"/>
              <w:rPr>
                <w:sz w:val="20"/>
                <w:szCs w:val="20"/>
                <w:color w:val="auto"/>
              </w:rPr>
            </w:pPr>
            <w:r>
              <w:rPr>
                <w:rFonts w:ascii="Arial" w:cs="Arial" w:eastAsia="Arial" w:hAnsi="Arial"/>
                <w:sz w:val="17"/>
                <w:szCs w:val="17"/>
                <w:color w:val="0000FF"/>
              </w:rPr>
              <w:t>C/O ARDELYX, INC.</w:t>
            </w:r>
          </w:p>
        </w:tc>
        <w:tc>
          <w:tcPr>
            <w:tcW w:w="1060" w:type="dxa"/>
            <w:vAlign w:val="bottom"/>
          </w:tcPr>
          <w:p>
            <w:pPr>
              <w:spacing w:after="0"/>
              <w:rPr>
                <w:sz w:val="18"/>
                <w:szCs w:val="18"/>
                <w:color w:val="auto"/>
              </w:rPr>
            </w:pPr>
          </w:p>
        </w:tc>
        <w:tc>
          <w:tcPr>
            <w:tcW w:w="1480" w:type="dxa"/>
            <w:vAlign w:val="bottom"/>
            <w:gridSpan w:val="4"/>
          </w:tcPr>
          <w:p>
            <w:pPr>
              <w:ind w:left="300"/>
              <w:spacing w:after="0"/>
              <w:rPr>
                <w:sz w:val="20"/>
                <w:szCs w:val="20"/>
                <w:color w:val="auto"/>
              </w:rPr>
            </w:pPr>
            <w:r>
              <w:rPr>
                <w:rFonts w:ascii="Arial" w:cs="Arial" w:eastAsia="Arial" w:hAnsi="Arial"/>
                <w:sz w:val="17"/>
                <w:szCs w:val="17"/>
                <w:color w:val="0000FF"/>
              </w:rPr>
              <w:t>06/09/2020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5"/>
            <w:vMerge w:val="restart"/>
          </w:tcPr>
          <w:p>
            <w:pPr>
              <w:ind w:left="20"/>
              <w:spacing w:after="0"/>
              <w:rPr>
                <w:sz w:val="20"/>
                <w:szCs w:val="20"/>
                <w:color w:val="auto"/>
              </w:rPr>
            </w:pPr>
            <w:r>
              <w:rPr>
                <w:rFonts w:ascii="Arial" w:cs="Arial" w:eastAsia="Arial" w:hAnsi="Arial"/>
                <w:sz w:val="17"/>
                <w:szCs w:val="17"/>
                <w:color w:val="0000FF"/>
              </w:rPr>
              <w:t>34175 ARDENWOOD BLVD, SUITE 200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8"/>
                <w:szCs w:val="8"/>
                <w:color w:val="auto"/>
              </w:rPr>
            </w:pPr>
          </w:p>
        </w:tc>
        <w:tc>
          <w:tcPr>
            <w:tcW w:w="342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4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342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80" w:type="dxa"/>
            <w:vAlign w:val="bottom"/>
            <w:vMerge w:val="restart"/>
          </w:tcPr>
          <w:p>
            <w:pPr>
              <w:spacing w:after="0"/>
              <w:rPr>
                <w:sz w:val="4"/>
                <w:szCs w:val="4"/>
                <w:color w:val="auto"/>
              </w:rPr>
            </w:pPr>
          </w:p>
        </w:tc>
        <w:tc>
          <w:tcPr>
            <w:tcW w:w="40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2"/>
          </w:tcPr>
          <w:p>
            <w:pPr>
              <w:ind w:left="26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17"/>
                <w:szCs w:val="17"/>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FREMONT</w:t>
            </w:r>
          </w:p>
        </w:tc>
        <w:tc>
          <w:tcPr>
            <w:tcW w:w="1220" w:type="dxa"/>
            <w:vAlign w:val="bottom"/>
            <w:gridSpan w:val="2"/>
          </w:tcPr>
          <w:p>
            <w:pPr>
              <w:ind w:left="20"/>
              <w:spacing w:after="0"/>
              <w:rPr>
                <w:sz w:val="20"/>
                <w:szCs w:val="20"/>
                <w:color w:val="auto"/>
              </w:rPr>
            </w:pPr>
            <w:r>
              <w:rPr>
                <w:rFonts w:ascii="Arial" w:cs="Arial" w:eastAsia="Arial" w:hAnsi="Arial"/>
                <w:sz w:val="17"/>
                <w:szCs w:val="17"/>
                <w:color w:val="0000FF"/>
              </w:rPr>
              <w:t>CA</w:t>
            </w:r>
          </w:p>
        </w:tc>
        <w:tc>
          <w:tcPr>
            <w:tcW w:w="1060" w:type="dxa"/>
            <w:vAlign w:val="bottom"/>
          </w:tcPr>
          <w:p>
            <w:pPr>
              <w:ind w:left="20"/>
              <w:spacing w:after="0"/>
              <w:rPr>
                <w:sz w:val="20"/>
                <w:szCs w:val="20"/>
                <w:color w:val="auto"/>
              </w:rPr>
            </w:pPr>
            <w:r>
              <w:rPr>
                <w:rFonts w:ascii="Arial" w:cs="Arial" w:eastAsia="Arial" w:hAnsi="Arial"/>
                <w:sz w:val="17"/>
                <w:szCs w:val="17"/>
                <w:color w:val="0000FF"/>
              </w:rPr>
              <w:t>94555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8"/>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160"/>
              <w:spacing w:after="0" w:line="128"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24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6"/>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4"/>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6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4"/>
          </w:tcPr>
          <w:p>
            <w:pPr>
              <w:ind w:left="80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7"/>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520" w:type="dxa"/>
            <w:vAlign w:val="bottom"/>
            <w:gridSpan w:val="13"/>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6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7.31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06/09/2020</w:t>
            </w: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Arial" w:cs="Arial" w:eastAsia="Arial" w:hAnsi="Arial"/>
                <w:sz w:val="13"/>
                <w:szCs w:val="13"/>
                <w:color w:val="0000FF"/>
              </w:rPr>
              <w:t>A</w:t>
            </w:r>
          </w:p>
        </w:tc>
        <w:tc>
          <w:tcPr>
            <w:tcW w:w="720" w:type="dxa"/>
            <w:vAlign w:val="bottom"/>
          </w:tcPr>
          <w:p>
            <w:pPr>
              <w:ind w:left="120"/>
              <w:spacing w:after="0" w:line="200" w:lineRule="exact"/>
              <w:rPr>
                <w:sz w:val="20"/>
                <w:szCs w:val="20"/>
                <w:color w:val="auto"/>
              </w:rPr>
            </w:pPr>
            <w:r>
              <w:rPr>
                <w:rFonts w:ascii="Arial" w:cs="Arial" w:eastAsia="Arial" w:hAnsi="Arial"/>
                <w:sz w:val="13"/>
                <w:szCs w:val="13"/>
                <w:color w:val="0000FF"/>
              </w:rPr>
              <w:t>23,500</w:t>
            </w:r>
            <w:r>
              <w:rPr>
                <w:rFonts w:ascii="Arial" w:cs="Arial" w:eastAsia="Arial" w:hAnsi="Arial"/>
                <w:sz w:val="21"/>
                <w:szCs w:val="21"/>
                <w:color w:val="008000"/>
                <w:vertAlign w:val="superscript"/>
              </w:rPr>
              <w:t>(1)</w:t>
            </w:r>
          </w:p>
        </w:tc>
        <w:tc>
          <w:tcPr>
            <w:tcW w:w="280" w:type="dxa"/>
            <w:vAlign w:val="bottom"/>
          </w:tcPr>
          <w:p>
            <w:pPr>
              <w:spacing w:after="0"/>
              <w:rPr>
                <w:sz w:val="17"/>
                <w:szCs w:val="17"/>
                <w:color w:val="auto"/>
              </w:rPr>
            </w:pPr>
          </w:p>
        </w:tc>
        <w:tc>
          <w:tcPr>
            <w:tcW w:w="78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06/09/2030</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tcPr>
          <w:p>
            <w:pPr>
              <w:spacing w:after="0"/>
              <w:rPr>
                <w:sz w:val="20"/>
                <w:szCs w:val="20"/>
                <w:color w:val="auto"/>
              </w:rPr>
            </w:pPr>
            <w:r>
              <w:rPr>
                <w:rFonts w:ascii="Arial" w:cs="Arial" w:eastAsia="Arial" w:hAnsi="Arial"/>
                <w:sz w:val="17"/>
                <w:szCs w:val="17"/>
                <w:color w:val="0000FF"/>
                <w:w w:val="96"/>
              </w:rPr>
              <w:t>23,500</w:t>
            </w:r>
          </w:p>
        </w:tc>
        <w:tc>
          <w:tcPr>
            <w:tcW w:w="60" w:type="dxa"/>
            <w:vAlign w:val="bottom"/>
          </w:tcPr>
          <w:p>
            <w:pPr>
              <w:spacing w:after="0"/>
              <w:rPr>
                <w:sz w:val="17"/>
                <w:szCs w:val="17"/>
                <w:color w:val="auto"/>
              </w:rPr>
            </w:pPr>
          </w:p>
        </w:tc>
        <w:tc>
          <w:tcPr>
            <w:tcW w:w="680" w:type="dxa"/>
            <w:vAlign w:val="bottom"/>
            <w:gridSpan w:val="2"/>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40"/>
              <w:spacing w:after="0"/>
              <w:rPr>
                <w:sz w:val="20"/>
                <w:szCs w:val="20"/>
                <w:color w:val="auto"/>
              </w:rPr>
            </w:pPr>
            <w:r>
              <w:rPr>
                <w:rFonts w:ascii="Arial" w:cs="Arial" w:eastAsia="Arial" w:hAnsi="Arial"/>
                <w:sz w:val="13"/>
                <w:szCs w:val="13"/>
                <w:color w:val="0000FF"/>
              </w:rPr>
              <w:t>23,500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Arial" w:cs="Arial" w:eastAsia="Arial" w:hAnsi="Arial"/>
                <w:sz w:val="10"/>
                <w:szCs w:val="10"/>
                <w:color w:val="0000FF"/>
              </w:rPr>
              <w:t>Stock</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-2639060</wp:posOffset>
            </wp:positionV>
            <wp:extent cx="7034530" cy="27768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77685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was issued pursuant to the Issuer's Non-Employee Director Compensation Program.</w:t>
      </w:r>
    </w:p>
    <w:p>
      <w:pPr>
        <w:spacing w:after="0" w:line="41" w:lineRule="exact"/>
        <w:rPr>
          <w:rFonts w:ascii="Arial" w:cs="Arial" w:eastAsia="Arial" w:hAnsi="Arial"/>
          <w:sz w:val="13"/>
          <w:szCs w:val="13"/>
          <w:color w:val="008000"/>
        </w:rPr>
      </w:pPr>
    </w:p>
    <w:p>
      <w:pPr>
        <w:ind w:left="40" w:right="220"/>
        <w:spacing w:after="0" w:line="24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vests with respect to 1/12th of the shares subject thereto on each monthly anniversary of the grant date, which vesting will accelerate in full on the date of the next annual stockholder's meeting to the extent unvested as of such date, subject to continued service through each applicable vesting date.</w:t>
      </w:r>
    </w:p>
    <w:p>
      <w:pPr>
        <w:spacing w:after="0" w:line="53"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-12700</wp:posOffset>
            </wp:positionV>
            <wp:extent cx="974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747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Gordon</w:t>
      </w:r>
      <w:r>
        <w:rPr>
          <w:sz w:val="20"/>
          <w:szCs w:val="20"/>
          <w:color w:val="auto"/>
        </w:rPr>
        <w:tab/>
      </w:r>
      <w:r>
        <w:rPr>
          <w:rFonts w:ascii="Arial" w:cs="Arial" w:eastAsia="Arial" w:hAnsi="Arial"/>
          <w:sz w:val="13"/>
          <w:szCs w:val="13"/>
          <w:color w:val="0000FF"/>
        </w:rPr>
        <w:t>06/11/2020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1875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Ringold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-17780</wp:posOffset>
            </wp:positionV>
            <wp:extent cx="339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9090" cy="8255"/>
                    </a:xfrm>
                    <a:prstGeom prst="rect">
                      <a:avLst/>
                    </a:prstGeom>
                    <a:noFill/>
                  </pic:spPr>
                </pic:pic>
              </a:graphicData>
            </a:graphic>
          </wp:anchor>
        </w:drawing>
      </w:r>
    </w:p>
    <w:p>
      <w:pPr>
        <w:spacing w:after="0" w:line="40"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01713"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2020-06-11T17:22:10Z</dcterms:created>
  <dcterms:modified xsi:type="dcterms:W3CDTF">2020-06-11T17:22:10Z</dcterms:modified>
</cp:coreProperties>
</file>