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Sonsini Peter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2855 SAND HILL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01/13/2016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MENLO PARK</w:t>
            </w:r>
          </w:p>
        </w:tc>
        <w:tc>
          <w:tcPr>
            <w:tcW w:w="920" w:type="dxa"/>
            <w:vAlign w:val="bottom"/>
          </w:tcPr>
          <w:p>
            <w:pPr>
              <w:ind w:left="8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1"/>
                <w:szCs w:val="21"/>
                <w:color w:val="auto"/>
              </w:rPr>
            </w:pPr>
          </w:p>
        </w:tc>
        <w:tc>
          <w:tcPr>
            <w:tcW w:w="1980" w:type="dxa"/>
            <w:vAlign w:val="bottom"/>
            <w:gridSpan w:val="2"/>
            <w:vMerge w:val="restart"/>
          </w:tcPr>
          <w:p>
            <w:pPr>
              <w:ind w:left="800"/>
              <w:spacing w:after="0"/>
              <w:rPr>
                <w:sz w:val="20"/>
                <w:szCs w:val="20"/>
                <w:color w:val="auto"/>
              </w:rPr>
            </w:pPr>
            <w:r>
              <w:rPr>
                <w:rFonts w:ascii="Arial" w:cs="Arial" w:eastAsia="Arial" w:hAnsi="Arial"/>
                <w:sz w:val="18"/>
                <w:szCs w:val="18"/>
                <w:color w:val="0000FF"/>
              </w:rPr>
              <w:t>01/13/2016</w:t>
            </w:r>
          </w:p>
        </w:tc>
        <w:tc>
          <w:tcPr>
            <w:tcW w:w="780" w:type="dxa"/>
            <w:vAlign w:val="bottom"/>
          </w:tcPr>
          <w:p>
            <w:pPr>
              <w:spacing w:after="0"/>
              <w:rPr>
                <w:sz w:val="21"/>
                <w:szCs w:val="21"/>
                <w:color w:val="auto"/>
              </w:rPr>
            </w:pPr>
          </w:p>
        </w:tc>
        <w:tc>
          <w:tcPr>
            <w:tcW w:w="820" w:type="dxa"/>
            <w:vAlign w:val="bottom"/>
            <w:vMerge w:val="restart"/>
          </w:tcPr>
          <w:p>
            <w:pPr>
              <w:ind w:left="28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80" w:type="dxa"/>
            <w:vAlign w:val="bottom"/>
            <w:gridSpan w:val="2"/>
            <w:vMerge w:val="restart"/>
          </w:tcPr>
          <w:p>
            <w:pPr>
              <w:jc w:val="right"/>
              <w:ind w:right="259"/>
              <w:spacing w:after="0"/>
              <w:rPr>
                <w:sz w:val="20"/>
                <w:szCs w:val="20"/>
                <w:color w:val="auto"/>
              </w:rPr>
            </w:pPr>
            <w:r>
              <w:rPr>
                <w:rFonts w:ascii="Arial" w:cs="Arial" w:eastAsia="Arial" w:hAnsi="Arial"/>
                <w:sz w:val="18"/>
                <w:szCs w:val="18"/>
                <w:color w:val="0000FF"/>
              </w:rPr>
              <w:t>500,000</w:t>
            </w:r>
          </w:p>
        </w:tc>
        <w:tc>
          <w:tcPr>
            <w:tcW w:w="52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700" w:type="dxa"/>
            <w:vAlign w:val="bottom"/>
            <w:gridSpan w:val="2"/>
            <w:vMerge w:val="restart"/>
          </w:tcPr>
          <w:p>
            <w:pPr>
              <w:jc w:val="right"/>
              <w:ind w:right="379"/>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color w:val="0000FF"/>
                <w:w w:val="79"/>
              </w:rPr>
              <w:t>10</w:t>
            </w:r>
          </w:p>
        </w:tc>
        <w:tc>
          <w:tcPr>
            <w:tcW w:w="1160" w:type="dxa"/>
            <w:vAlign w:val="bottom"/>
            <w:gridSpan w:val="2"/>
            <w:vMerge w:val="restart"/>
          </w:tcPr>
          <w:p>
            <w:pPr>
              <w:jc w:val="right"/>
              <w:ind w:right="399"/>
              <w:spacing w:after="0"/>
              <w:rPr>
                <w:sz w:val="20"/>
                <w:szCs w:val="20"/>
                <w:color w:val="auto"/>
              </w:rPr>
            </w:pPr>
            <w:r>
              <w:rPr>
                <w:rFonts w:ascii="Arial" w:cs="Arial" w:eastAsia="Arial" w:hAnsi="Arial"/>
                <w:sz w:val="18"/>
                <w:szCs w:val="18"/>
                <w:color w:val="0000FF"/>
                <w:w w:val="84"/>
              </w:rPr>
              <w:t>1,901,869</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restart"/>
          </w:tcPr>
          <w:p>
            <w:pPr>
              <w:ind w:left="6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980" w:type="dxa"/>
            <w:vAlign w:val="bottom"/>
            <w:gridSpan w:val="2"/>
            <w:vMerge w:val="restart"/>
          </w:tcPr>
          <w:p>
            <w:pPr>
              <w:ind w:left="800"/>
              <w:spacing w:after="0"/>
              <w:rPr>
                <w:sz w:val="20"/>
                <w:szCs w:val="20"/>
                <w:color w:val="auto"/>
              </w:rPr>
            </w:pPr>
            <w:r>
              <w:rPr>
                <w:rFonts w:ascii="Arial" w:cs="Arial" w:eastAsia="Arial" w:hAnsi="Arial"/>
                <w:sz w:val="18"/>
                <w:szCs w:val="18"/>
                <w:color w:val="0000FF"/>
              </w:rPr>
              <w:t>01/13/2016</w:t>
            </w:r>
          </w:p>
        </w:tc>
        <w:tc>
          <w:tcPr>
            <w:tcW w:w="780" w:type="dxa"/>
            <w:vAlign w:val="bottom"/>
          </w:tcPr>
          <w:p>
            <w:pPr>
              <w:spacing w:after="0"/>
              <w:rPr>
                <w:sz w:val="22"/>
                <w:szCs w:val="22"/>
                <w:color w:val="auto"/>
              </w:rPr>
            </w:pPr>
          </w:p>
        </w:tc>
        <w:tc>
          <w:tcPr>
            <w:tcW w:w="820" w:type="dxa"/>
            <w:vAlign w:val="bottom"/>
            <w:vMerge w:val="restart"/>
          </w:tcPr>
          <w:p>
            <w:pPr>
              <w:ind w:left="28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80" w:type="dxa"/>
            <w:vAlign w:val="bottom"/>
            <w:gridSpan w:val="2"/>
            <w:vMerge w:val="restart"/>
          </w:tcPr>
          <w:p>
            <w:pPr>
              <w:jc w:val="right"/>
              <w:ind w:right="259"/>
              <w:spacing w:after="0"/>
              <w:rPr>
                <w:sz w:val="20"/>
                <w:szCs w:val="20"/>
                <w:color w:val="auto"/>
              </w:rPr>
            </w:pPr>
            <w:r>
              <w:rPr>
                <w:rFonts w:ascii="Arial" w:cs="Arial" w:eastAsia="Arial" w:hAnsi="Arial"/>
                <w:sz w:val="18"/>
                <w:szCs w:val="18"/>
                <w:color w:val="0000FF"/>
              </w:rPr>
              <w:t>500,000</w:t>
            </w:r>
          </w:p>
        </w:tc>
        <w:tc>
          <w:tcPr>
            <w:tcW w:w="52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700" w:type="dxa"/>
            <w:vAlign w:val="bottom"/>
            <w:gridSpan w:val="2"/>
            <w:vMerge w:val="restart"/>
          </w:tcPr>
          <w:p>
            <w:pPr>
              <w:jc w:val="right"/>
              <w:ind w:right="379"/>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color w:val="0000FF"/>
                <w:w w:val="79"/>
              </w:rPr>
              <w:t>10</w:t>
            </w:r>
          </w:p>
        </w:tc>
        <w:tc>
          <w:tcPr>
            <w:tcW w:w="1160" w:type="dxa"/>
            <w:vAlign w:val="bottom"/>
            <w:gridSpan w:val="2"/>
            <w:vMerge w:val="restart"/>
          </w:tcPr>
          <w:p>
            <w:pPr>
              <w:jc w:val="right"/>
              <w:ind w:right="399"/>
              <w:spacing w:after="0"/>
              <w:rPr>
                <w:sz w:val="20"/>
                <w:szCs w:val="20"/>
                <w:color w:val="auto"/>
              </w:rPr>
            </w:pPr>
            <w:r>
              <w:rPr>
                <w:rFonts w:ascii="Arial" w:cs="Arial" w:eastAsia="Arial" w:hAnsi="Arial"/>
                <w:sz w:val="18"/>
                <w:szCs w:val="18"/>
                <w:color w:val="0000FF"/>
                <w:w w:val="84"/>
              </w:rPr>
              <w:t>1,901,869</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restart"/>
          </w:tcPr>
          <w:p>
            <w:pPr>
              <w:ind w:left="6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98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w w:val="99"/>
              </w:rPr>
              <w:t>Shares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Reports the purchase of shares in the underwritten public offering of common stock of Ardelyx, Inc.</w:t>
      </w:r>
    </w:p>
    <w:p>
      <w:pPr>
        <w:spacing w:after="0" w:line="41" w:lineRule="exact"/>
        <w:rPr>
          <w:rFonts w:ascii="Arial" w:cs="Arial" w:eastAsia="Arial" w:hAnsi="Arial"/>
          <w:sz w:val="14"/>
          <w:szCs w:val="14"/>
          <w:color w:val="008000"/>
        </w:rPr>
      </w:pPr>
    </w:p>
    <w:p>
      <w:pPr>
        <w:jc w:val="both"/>
        <w:ind w:left="40" w:right="10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01/14/2016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980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2019-12-08T17:37:51Z</dcterms:created>
  <dcterms:modified xsi:type="dcterms:W3CDTF">2019-12-08T17:37:51Z</dcterms:modified>
</cp:coreProperties>
</file>