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699714.xml.htm"/>
      <w:bookmarkStart w:id="1" w:name="kswkform4_178769971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Brady James Parker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ARDELYX,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400 FIFTH AVENUE, SUITE 210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WALTHAM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02451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ARDELYX, INC.</w:t>
              </w:r>
            </w:hyperlink>
            <w:r>
              <w:rPr/>
              <w:t xml:space="preserve"> [ </w:t>
            </w:r>
            <w:r>
              <w:rPr>
                <w:rFonts w:ascii="Times;serif" w:hAnsi="Times;serif"/>
                <w:color w:val="0000FF"/>
                <w:sz w:val="24"/>
                <w:shd w:fill="FFFFFF" w:val="clear"/>
              </w:rPr>
              <w:t>ARDX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Human Resources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9"/>
        <w:gridCol w:w="903"/>
        <w:gridCol w:w="773"/>
        <w:gridCol w:w="600"/>
        <w:gridCol w:w="346"/>
        <w:gridCol w:w="925"/>
        <w:gridCol w:w="448"/>
        <w:gridCol w:w="838"/>
        <w:gridCol w:w="1152"/>
        <w:gridCol w:w="990"/>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1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1,976</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3.8569</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259,090</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13,160</w:t>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3.8569</w:t>
            </w:r>
          </w:p>
        </w:tc>
        <w:tc>
          <w:tcPr>
            <w:tcW w:w="11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245,930</w:t>
            </w:r>
          </w:p>
        </w:tc>
        <w:tc>
          <w:tcPr>
            <w:tcW w:w="9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Pursuant to an automatic sell-to-cover imposed by the terms of the initial grant of the restricted stock units ("RSUs") awards, the shares were sold upon the vesting of the RSUs solely to cover applicable withholding taxes. The transaction was executed in multiple trades in prices ranging from $3.648 to $3.984, inclusive. The price reported in Column 4 above reflects the weighted average sale price. The Reporting Person hereby undertakes to provide to the Securities and Exchange Commission staff, the Issuer, or a security holder of the Issuer, upon request, full information regarding the number of shares sold at each respective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Felecia Ettenberg, Attorney-in-Fact for James Parker Brady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08/25/2026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88887" TargetMode="External"/><Relationship Id="rId5" Type="http://schemas.openxmlformats.org/officeDocument/2006/relationships/hyperlink" Target="http://www.sec.gov/cgi-bin/browse-edgar?action=getcompany&amp;CIK=000143740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691</Words>
  <Characters>3753</Characters>
  <CharactersWithSpaces>4367</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