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1025525</wp:posOffset>
            </wp:positionH>
            <wp:positionV relativeFrom="page">
              <wp:posOffset>2302510</wp:posOffset>
            </wp:positionV>
            <wp:extent cx="5518150" cy="1289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518150" cy="12896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left="320" w:right="340"/>
        <w:spacing w:after="0" w:line="318" w:lineRule="auto"/>
        <w:rPr>
          <w:sz w:val="20"/>
          <w:szCs w:val="20"/>
          <w:color w:val="auto"/>
        </w:rPr>
      </w:pPr>
      <w:r>
        <w:rPr>
          <w:rFonts w:ascii="Arial" w:cs="Arial" w:eastAsia="Arial" w:hAnsi="Arial"/>
          <w:sz w:val="36"/>
          <w:szCs w:val="36"/>
          <w:b w:val="1"/>
          <w:bCs w:val="1"/>
          <w:color w:val="auto"/>
        </w:rPr>
        <w:t>2025 Annual Meeting of Stockholders Notice and Proxy Statement</w:t>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Wingdings" w:cs="Wingdings" w:eastAsia="Wingdings" w:hAnsi="Wingdings"/>
          <w:sz w:val="36"/>
          <w:szCs w:val="36"/>
          <w:color w:val="auto"/>
        </w:rPr>
        <w:t>z</w:t>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2024 Annual Report on Form 10-K</w:t>
      </w:r>
    </w:p>
    <w:p>
      <w:pPr>
        <w:sectPr>
          <w:pgSz w:w="11880" w:h="15480" w:orient="portrait"/>
          <w:cols w:equalWidth="0" w:num="1">
            <w:col w:w="9000"/>
          </w:cols>
          <w:pgMar w:left="1440" w:top="1440" w:right="1440" w:bottom="1440" w:gutter="0" w:footer="0" w:header="0"/>
        </w:sectPr>
      </w:pPr>
    </w:p>
    <w:bookmarkStart w:id="1" w:name="page2"/>
    <w:bookmarkEnd w:id="1"/>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3369310</wp:posOffset>
            </wp:positionH>
            <wp:positionV relativeFrom="page">
              <wp:posOffset>475615</wp:posOffset>
            </wp:positionV>
            <wp:extent cx="782955" cy="782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82955" cy="782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ARDELYX, INC.</w:t>
      </w: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400 Fifth Avenue, Suite 210, Waltham, MA 02451</w:t>
      </w:r>
    </w:p>
    <w:p>
      <w:pPr>
        <w:spacing w:after="0" w:line="3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NOTICE OF ANNUAL MEETING OF STOCKHOLDERS</w:t>
      </w: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TO BE HELD ON JUNE 18, 2025</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of Ardelyx, Inc.:</w:t>
      </w:r>
    </w:p>
    <w:p>
      <w:pPr>
        <w:spacing w:after="0" w:line="150"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20"/>
          <w:szCs w:val="20"/>
          <w:color w:val="auto"/>
        </w:rPr>
        <w:t>The 2025 Annual Meeting of Stockholders, or the 2025 Annual Meeting, of Ardelyx, Inc., a Delaware corporation, or the Company, will be held on June 18, 2025 at 8:30 a.m. Eastern Time. The 2025 Annual Meeting will be held entirely online. You will be able to attend the meeting online where you will be able to listen to the meeting live and vote. The 2025 Annual Meeting will be held for the following purposes:</w:t>
      </w:r>
    </w:p>
    <w:p>
      <w:pPr>
        <w:spacing w:after="0" w:line="135" w:lineRule="exact"/>
        <w:rPr>
          <w:sz w:val="20"/>
          <w:szCs w:val="20"/>
          <w:color w:val="auto"/>
        </w:rPr>
      </w:pPr>
    </w:p>
    <w:p>
      <w:pPr>
        <w:ind w:left="800" w:right="120" w:hanging="394"/>
        <w:spacing w:after="0" w:line="250" w:lineRule="auto"/>
        <w:tabs>
          <w:tab w:leader="none" w:pos="80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elect two Class II directors to hold office until the 2028 Annual Meeting of Stockholders and until their successors are elected and qualified;</w:t>
      </w:r>
    </w:p>
    <w:p>
      <w:pPr>
        <w:spacing w:after="0" w:line="140" w:lineRule="exact"/>
        <w:rPr>
          <w:rFonts w:ascii="Times New Roman" w:cs="Times New Roman" w:eastAsia="Times New Roman" w:hAnsi="Times New Roman"/>
          <w:sz w:val="20"/>
          <w:szCs w:val="20"/>
          <w:color w:val="auto"/>
        </w:rPr>
      </w:pPr>
    </w:p>
    <w:p>
      <w:pPr>
        <w:ind w:left="800" w:right="300" w:hanging="394"/>
        <w:spacing w:after="0" w:line="255" w:lineRule="auto"/>
        <w:tabs>
          <w:tab w:leader="none" w:pos="80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approve, on a non-binding, advisory basis, the compensation of our named executive officers, as disclosed in the proxy statement accompanying this notice pursuant to the compensation disclosure rules of the Securities and Exchange Commission, or Say-on-Pay;</w:t>
      </w:r>
    </w:p>
    <w:p>
      <w:pPr>
        <w:spacing w:after="0" w:line="136" w:lineRule="exact"/>
        <w:rPr>
          <w:rFonts w:ascii="Times New Roman" w:cs="Times New Roman" w:eastAsia="Times New Roman" w:hAnsi="Times New Roman"/>
          <w:sz w:val="20"/>
          <w:szCs w:val="20"/>
          <w:color w:val="auto"/>
        </w:rPr>
      </w:pPr>
    </w:p>
    <w:p>
      <w:pPr>
        <w:ind w:left="800" w:right="140" w:hanging="394"/>
        <w:spacing w:after="0" w:line="255" w:lineRule="auto"/>
        <w:tabs>
          <w:tab w:leader="none" w:pos="80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ratify the selection, by the Audit and Compliance Committee of our board of directors, of Ernst &amp; Young LLP as the independent registered public accounting firm of the Company for the fiscal year ending December 31, 2025;</w:t>
      </w:r>
    </w:p>
    <w:p>
      <w:pPr>
        <w:spacing w:after="0" w:line="136" w:lineRule="exact"/>
        <w:rPr>
          <w:rFonts w:ascii="Times New Roman" w:cs="Times New Roman" w:eastAsia="Times New Roman" w:hAnsi="Times New Roman"/>
          <w:sz w:val="20"/>
          <w:szCs w:val="20"/>
          <w:color w:val="auto"/>
        </w:rPr>
      </w:pPr>
    </w:p>
    <w:p>
      <w:pPr>
        <w:ind w:left="800" w:right="180" w:hanging="394"/>
        <w:spacing w:after="0" w:line="255" w:lineRule="auto"/>
        <w:tabs>
          <w:tab w:leader="none" w:pos="80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adopt the amendment (the ‘‘Equity Plan Amendment’’) to the Amended and Restated 2014 Equity Incentive Award Plan (the ‘‘Restated Plan’’) to increase the number of shares reserved for issuance under the Restated Plan by 10,000,000 shares; and</w:t>
      </w:r>
    </w:p>
    <w:p>
      <w:pPr>
        <w:spacing w:after="0" w:line="136" w:lineRule="exact"/>
        <w:rPr>
          <w:rFonts w:ascii="Times New Roman" w:cs="Times New Roman" w:eastAsia="Times New Roman" w:hAnsi="Times New Roman"/>
          <w:sz w:val="20"/>
          <w:szCs w:val="20"/>
          <w:color w:val="auto"/>
        </w:rPr>
      </w:pPr>
    </w:p>
    <w:p>
      <w:pPr>
        <w:ind w:left="800" w:right="740" w:hanging="394"/>
        <w:spacing w:after="0" w:line="250" w:lineRule="auto"/>
        <w:tabs>
          <w:tab w:leader="none" w:pos="80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transact such other business as may properly come before the 2025 Annual Meeting or any adjournment or postponement thereof.</w:t>
      </w:r>
    </w:p>
    <w:p>
      <w:pPr>
        <w:spacing w:after="0" w:line="14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The foregoing items of business are more fully described in the proxy statement accompanying this Notice of Annual Meeting of Stockholders. Only stockholders who owned the Company’s common stock at the close of business on Monday, April 21, 2025 may vote at the 2025 Annual Meeting or any adjournments that take place.</w:t>
      </w:r>
    </w:p>
    <w:p>
      <w:pPr>
        <w:spacing w:after="0" w:line="13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auto"/>
        </w:rPr>
        <w:t xml:space="preserve">You are cordially invited to attend the virtual 2025 Annual Meeting online via live audio-only webcast at </w:t>
      </w:r>
      <w:r>
        <w:rPr>
          <w:rFonts w:ascii="Times New Roman" w:cs="Times New Roman" w:eastAsia="Times New Roman" w:hAnsi="Times New Roman"/>
          <w:sz w:val="20"/>
          <w:szCs w:val="20"/>
          <w:i w:val="1"/>
          <w:iCs w:val="1"/>
          <w:color w:val="auto"/>
        </w:rPr>
        <w:t>www.virtualshareholdermeeting.com/ARDX2025</w:t>
      </w:r>
      <w:r>
        <w:rPr>
          <w:rFonts w:ascii="Times New Roman" w:cs="Times New Roman" w:eastAsia="Times New Roman" w:hAnsi="Times New Roman"/>
          <w:sz w:val="20"/>
          <w:szCs w:val="20"/>
          <w:color w:val="auto"/>
        </w:rPr>
        <w:t>. Whether or not you plan to attend the 2025 Annual Meeting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online, please vote as soon as possible. You may vote over the internet or by a toll-free telephone number, or by mailing a complete, signed and dated proxy card or voting instruction card in the envelope provided. Please note that any stockholder attending the 2025 Annual Meeting may vote online at the 2025 Annual Meeting, even if the stockholder has already voted over the internet or by phone or returned a proxy card or voting instruction card by mail.</w:t>
      </w:r>
    </w:p>
    <w:p>
      <w:pPr>
        <w:sectPr>
          <w:pgSz w:w="11880" w:h="15480" w:orient="portrait"/>
          <w:cols w:equalWidth="0" w:num="1">
            <w:col w:w="9300"/>
          </w:cols>
          <w:pgMar w:left="1240" w:top="1440" w:right="1340" w:bottom="1440" w:gutter="0" w:footer="0" w:header="0"/>
        </w:sectPr>
      </w:pPr>
    </w:p>
    <w:bookmarkStart w:id="3" w:name="page4"/>
    <w:bookmarkEnd w:id="3"/>
    <w:p>
      <w:pPr>
        <w:spacing w:after="0" w:line="260" w:lineRule="auto"/>
        <w:rPr>
          <w:sz w:val="20"/>
          <w:szCs w:val="20"/>
          <w:color w:val="auto"/>
        </w:rPr>
      </w:pPr>
      <w:r>
        <w:rPr>
          <w:rFonts w:ascii="Times New Roman" w:cs="Times New Roman" w:eastAsia="Times New Roman" w:hAnsi="Times New Roman"/>
          <w:sz w:val="20"/>
          <w:szCs w:val="20"/>
          <w:color w:val="auto"/>
        </w:rPr>
        <w:t>Our board of directors recommends that you vote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the election of the director nominees named in Proposal No. 1 of the proxy statement,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the approval, on a non-binding, advisory basis, of the Say-on-Pay proposal as described in Proposal No. 2 of the proxy statement,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the ratification of the appointment of Ernst &amp; Young LLP as our independent registered public accounting firm for the year ending December 31, 2025 as described in Proposal No. 3 of the proxy statement and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the approval of the Equity Plan Amendment, as described in Proposal No. 4 of the proxy statement.</w:t>
      </w:r>
    </w:p>
    <w:p>
      <w:pPr>
        <w:spacing w:after="0" w:line="23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By Order of the Board of Directors:</w:t>
      </w:r>
    </w:p>
    <w:p>
      <w:pPr>
        <w:spacing w:after="0" w:line="2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/s/ Elizabeth Grammer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3051810</wp:posOffset>
                </wp:positionH>
                <wp:positionV relativeFrom="paragraph">
                  <wp:posOffset>1905</wp:posOffset>
                </wp:positionV>
                <wp:extent cx="28956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956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3pt,0.15pt" to="468.3pt,0.15pt" o:allowincell="f" strokecolor="#000000" strokeweight="0.5pt"/>
            </w:pict>
          </mc:Fallback>
        </mc:AlternateContent>
      </w:r>
    </w:p>
    <w:p>
      <w:pPr>
        <w:spacing w:after="0" w:line="5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Elizabeth Grammer, Esq.</w:t>
      </w:r>
    </w:p>
    <w:p>
      <w:pPr>
        <w:spacing w:after="0" w:line="2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Chief Legal and Administrative Officer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Waltham, Massachusetts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30, 2025</w:t>
      </w:r>
    </w:p>
    <w:p>
      <w:pPr>
        <w:sectPr>
          <w:pgSz w:w="11880" w:h="15480" w:orient="portrait"/>
          <w:cols w:equalWidth="0" w:num="1">
            <w:col w:w="9360"/>
          </w:cols>
          <w:pgMar w:left="1240" w:top="711" w:right="1280" w:bottom="1440" w:gutter="0" w:footer="0" w:header="0"/>
        </w:sectPr>
      </w:pPr>
    </w:p>
    <w:bookmarkStart w:id="4" w:name="page5"/>
    <w:bookmarkEnd w:id="4"/>
    <w:p>
      <w:pPr>
        <w:ind w:left="360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Page</w:t>
      </w:r>
    </w:p>
    <w:p>
      <w:pPr>
        <w:spacing w:after="0" w:line="75" w:lineRule="exact"/>
        <w:rPr>
          <w:sz w:val="20"/>
          <w:szCs w:val="20"/>
          <w:color w:val="auto"/>
        </w:rPr>
      </w:pPr>
    </w:p>
    <w:p>
      <w:pPr>
        <w:spacing w:after="0"/>
        <w:tabs>
          <w:tab w:leader="none" w:pos="9180" w:val="left"/>
        </w:tabs>
        <w:rPr>
          <w:sz w:val="20"/>
          <w:szCs w:val="20"/>
          <w:color w:val="auto"/>
        </w:rPr>
      </w:pPr>
      <w:r>
        <w:rPr>
          <w:rFonts w:ascii="Times New Roman" w:cs="Times New Roman" w:eastAsia="Times New Roman" w:hAnsi="Times New Roman"/>
          <w:sz w:val="20"/>
          <w:szCs w:val="20"/>
          <w:b w:val="1"/>
          <w:bCs w:val="1"/>
          <w:color w:val="auto"/>
        </w:rPr>
        <w:t>Notice of the Annual Meeting of Stockholders</w:t>
      </w:r>
      <w:r>
        <w:rPr>
          <w:rFonts w:ascii="Times New Roman" w:cs="Times New Roman" w:eastAsia="Times New Roman" w:hAnsi="Times New Roman"/>
          <w:sz w:val="20"/>
          <w:szCs w:val="20"/>
          <w:color w:val="auto"/>
        </w:rPr>
        <w:t>. . . . . . . . . . . . . . . . . . . . . . . . . . . . . . . . . . . . . . . . . . . . . . .</w:t>
      </w:r>
      <w:r>
        <w:rPr>
          <w:sz w:val="20"/>
          <w:szCs w:val="20"/>
          <w:color w:val="auto"/>
        </w:rPr>
        <w:tab/>
      </w:r>
      <w:r>
        <w:rPr>
          <w:rFonts w:ascii="Times New Roman" w:cs="Times New Roman" w:eastAsia="Times New Roman" w:hAnsi="Times New Roman"/>
          <w:sz w:val="20"/>
          <w:szCs w:val="20"/>
          <w:color w:val="auto"/>
        </w:rPr>
        <w:t>1</w:t>
      </w:r>
    </w:p>
    <w:p>
      <w:pPr>
        <w:spacing w:after="0" w:line="17" w:lineRule="exact"/>
        <w:rPr>
          <w:sz w:val="20"/>
          <w:szCs w:val="20"/>
          <w:color w:val="auto"/>
        </w:rPr>
      </w:pPr>
    </w:p>
    <w:p>
      <w:pPr>
        <w:spacing w:after="0"/>
        <w:tabs>
          <w:tab w:leader="none" w:pos="9180" w:val="left"/>
        </w:tabs>
        <w:rPr>
          <w:sz w:val="20"/>
          <w:szCs w:val="20"/>
          <w:color w:val="auto"/>
        </w:rPr>
      </w:pPr>
      <w:r>
        <w:rPr>
          <w:rFonts w:ascii="Times New Roman" w:cs="Times New Roman" w:eastAsia="Times New Roman" w:hAnsi="Times New Roman"/>
          <w:sz w:val="20"/>
          <w:szCs w:val="20"/>
          <w:b w:val="1"/>
          <w:bCs w:val="1"/>
          <w:color w:val="auto"/>
        </w:rPr>
        <w:t xml:space="preserve">Questions and Answers Regarding the Proxy Materials and the Voting Process </w:t>
      </w:r>
      <w:r>
        <w:rPr>
          <w:rFonts w:ascii="Times New Roman" w:cs="Times New Roman" w:eastAsia="Times New Roman" w:hAnsi="Times New Roman"/>
          <w:sz w:val="20"/>
          <w:szCs w:val="20"/>
          <w:color w:val="auto"/>
        </w:rPr>
        <w:t>. . . . . . . . . . . . . . . . . .</w:t>
      </w:r>
      <w:r>
        <w:rPr>
          <w:sz w:val="20"/>
          <w:szCs w:val="20"/>
          <w:color w:val="auto"/>
        </w:rPr>
        <w:tab/>
      </w:r>
      <w:r>
        <w:rPr>
          <w:rFonts w:ascii="Times New Roman" w:cs="Times New Roman" w:eastAsia="Times New Roman" w:hAnsi="Times New Roman"/>
          <w:sz w:val="20"/>
          <w:szCs w:val="20"/>
          <w:color w:val="auto"/>
        </w:rPr>
        <w:t>1</w:t>
      </w:r>
    </w:p>
    <w:p>
      <w:pPr>
        <w:spacing w:after="0" w:line="17" w:lineRule="exact"/>
        <w:rPr>
          <w:sz w:val="20"/>
          <w:szCs w:val="20"/>
          <w:color w:val="auto"/>
        </w:rPr>
      </w:pPr>
    </w:p>
    <w:p>
      <w:pPr>
        <w:spacing w:after="0"/>
        <w:tabs>
          <w:tab w:leader="none" w:pos="9180" w:val="left"/>
        </w:tabs>
        <w:rPr>
          <w:sz w:val="20"/>
          <w:szCs w:val="20"/>
          <w:color w:val="auto"/>
        </w:rPr>
      </w:pPr>
      <w:r>
        <w:rPr>
          <w:rFonts w:ascii="Times New Roman" w:cs="Times New Roman" w:eastAsia="Times New Roman" w:hAnsi="Times New Roman"/>
          <w:sz w:val="20"/>
          <w:szCs w:val="20"/>
          <w:b w:val="1"/>
          <w:bCs w:val="1"/>
          <w:color w:val="auto"/>
        </w:rPr>
        <w:t xml:space="preserve">Proposal 1 – Election of Directors </w:t>
      </w:r>
      <w:r>
        <w:rPr>
          <w:rFonts w:ascii="Times New Roman" w:cs="Times New Roman" w:eastAsia="Times New Roman" w:hAnsi="Times New Roman"/>
          <w:sz w:val="20"/>
          <w:szCs w:val="20"/>
          <w:color w:val="auto"/>
        </w:rPr>
        <w:t>. . . . . . . . . . . . . . . . . . . . . . . . . . . . . . . . . . . . . . . . . . . . . . . . . . . . . . . . .</w:t>
      </w:r>
      <w:r>
        <w:rPr>
          <w:sz w:val="20"/>
          <w:szCs w:val="20"/>
          <w:color w:val="auto"/>
        </w:rPr>
        <w:tab/>
      </w:r>
      <w:r>
        <w:rPr>
          <w:rFonts w:ascii="Times New Roman" w:cs="Times New Roman" w:eastAsia="Times New Roman" w:hAnsi="Times New Roman"/>
          <w:sz w:val="20"/>
          <w:szCs w:val="20"/>
          <w:color w:val="auto"/>
        </w:rPr>
        <w:t>7</w:t>
      </w:r>
    </w:p>
    <w:p>
      <w:pPr>
        <w:spacing w:after="0" w:line="17" w:lineRule="exact"/>
        <w:rPr>
          <w:sz w:val="20"/>
          <w:szCs w:val="20"/>
          <w:color w:val="auto"/>
        </w:rPr>
      </w:pPr>
    </w:p>
    <w:p>
      <w:pPr>
        <w:spacing w:after="0"/>
        <w:tabs>
          <w:tab w:leader="none" w:pos="9080" w:val="left"/>
        </w:tabs>
        <w:rPr>
          <w:sz w:val="20"/>
          <w:szCs w:val="20"/>
          <w:color w:val="auto"/>
        </w:rPr>
      </w:pPr>
      <w:r>
        <w:rPr>
          <w:rFonts w:ascii="Times New Roman" w:cs="Times New Roman" w:eastAsia="Times New Roman" w:hAnsi="Times New Roman"/>
          <w:sz w:val="20"/>
          <w:szCs w:val="20"/>
          <w:b w:val="1"/>
          <w:bCs w:val="1"/>
          <w:color w:val="auto"/>
        </w:rPr>
        <w:t xml:space="preserve">Board and Corporate Governance Matters </w:t>
      </w:r>
      <w:r>
        <w:rPr>
          <w:rFonts w:ascii="Times New Roman" w:cs="Times New Roman" w:eastAsia="Times New Roman" w:hAnsi="Times New Roman"/>
          <w:sz w:val="20"/>
          <w:szCs w:val="20"/>
          <w:color w:val="auto"/>
        </w:rPr>
        <w:t>. . . . . . . . . . . . . . . . . . . . . . . . . . . . . . . . . . . . . . . . . . . . . . . . .</w:t>
      </w:r>
      <w:r>
        <w:rPr>
          <w:sz w:val="20"/>
          <w:szCs w:val="20"/>
          <w:color w:val="auto"/>
        </w:rPr>
        <w:tab/>
      </w:r>
      <w:r>
        <w:rPr>
          <w:rFonts w:ascii="Times New Roman" w:cs="Times New Roman" w:eastAsia="Times New Roman" w:hAnsi="Times New Roman"/>
          <w:sz w:val="20"/>
          <w:szCs w:val="20"/>
          <w:color w:val="auto"/>
        </w:rPr>
        <w:t>10</w:t>
      </w:r>
    </w:p>
    <w:p>
      <w:pPr>
        <w:spacing w:after="0" w:line="19" w:lineRule="exact"/>
        <w:rPr>
          <w:sz w:val="20"/>
          <w:szCs w:val="20"/>
          <w:color w:val="auto"/>
        </w:rPr>
      </w:pPr>
    </w:p>
    <w:p>
      <w:pPr>
        <w:ind w:left="200"/>
        <w:spacing w:after="0"/>
        <w:tabs>
          <w:tab w:leader="none" w:pos="9080" w:val="left"/>
        </w:tabs>
        <w:rPr>
          <w:sz w:val="20"/>
          <w:szCs w:val="20"/>
          <w:color w:val="auto"/>
        </w:rPr>
      </w:pPr>
      <w:r>
        <w:rPr>
          <w:rFonts w:ascii="Times New Roman" w:cs="Times New Roman" w:eastAsia="Times New Roman" w:hAnsi="Times New Roman"/>
          <w:sz w:val="20"/>
          <w:szCs w:val="20"/>
          <w:b w:val="1"/>
          <w:bCs w:val="1"/>
          <w:i w:val="1"/>
          <w:iCs w:val="1"/>
          <w:color w:val="auto"/>
        </w:rPr>
        <w:t xml:space="preserve">Board Composition </w:t>
      </w:r>
      <w:r>
        <w:rPr>
          <w:rFonts w:ascii="Times New Roman" w:cs="Times New Roman" w:eastAsia="Times New Roman" w:hAnsi="Times New Roman"/>
          <w:sz w:val="20"/>
          <w:szCs w:val="20"/>
          <w:color w:val="auto"/>
        </w:rPr>
        <w:t>.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10</w:t>
      </w:r>
    </w:p>
    <w:p>
      <w:pPr>
        <w:spacing w:after="0" w:line="19" w:lineRule="exact"/>
        <w:rPr>
          <w:sz w:val="20"/>
          <w:szCs w:val="20"/>
          <w:color w:val="auto"/>
        </w:rPr>
      </w:pPr>
    </w:p>
    <w:p>
      <w:pPr>
        <w:ind w:left="200"/>
        <w:spacing w:after="0"/>
        <w:tabs>
          <w:tab w:leader="none" w:pos="9080" w:val="left"/>
        </w:tabs>
        <w:rPr>
          <w:sz w:val="20"/>
          <w:szCs w:val="20"/>
          <w:color w:val="auto"/>
        </w:rPr>
      </w:pPr>
      <w:r>
        <w:rPr>
          <w:rFonts w:ascii="Times New Roman" w:cs="Times New Roman" w:eastAsia="Times New Roman" w:hAnsi="Times New Roman"/>
          <w:sz w:val="20"/>
          <w:szCs w:val="20"/>
          <w:b w:val="1"/>
          <w:bCs w:val="1"/>
          <w:i w:val="1"/>
          <w:iCs w:val="1"/>
          <w:color w:val="auto"/>
        </w:rPr>
        <w:t xml:space="preserve">Leadership Structure of the Board </w:t>
      </w:r>
      <w:r>
        <w:rPr>
          <w:rFonts w:ascii="Times New Roman" w:cs="Times New Roman" w:eastAsia="Times New Roman" w:hAnsi="Times New Roman"/>
          <w:sz w:val="20"/>
          <w:szCs w:val="20"/>
          <w:color w:val="auto"/>
        </w:rPr>
        <w:t>. . . . . . . . . . . . . . . . . . . . . . . . . . . . . . . . . . . . . . . . . . . . . . . . . . . . . . .</w:t>
      </w:r>
      <w:r>
        <w:rPr>
          <w:sz w:val="20"/>
          <w:szCs w:val="20"/>
          <w:color w:val="auto"/>
        </w:rPr>
        <w:tab/>
      </w:r>
      <w:r>
        <w:rPr>
          <w:rFonts w:ascii="Times New Roman" w:cs="Times New Roman" w:eastAsia="Times New Roman" w:hAnsi="Times New Roman"/>
          <w:sz w:val="20"/>
          <w:szCs w:val="20"/>
          <w:color w:val="auto"/>
        </w:rPr>
        <w:t>10</w:t>
      </w:r>
    </w:p>
    <w:p>
      <w:pPr>
        <w:spacing w:after="0" w:line="19" w:lineRule="exact"/>
        <w:rPr>
          <w:sz w:val="20"/>
          <w:szCs w:val="20"/>
          <w:color w:val="auto"/>
        </w:rPr>
      </w:pPr>
    </w:p>
    <w:p>
      <w:pPr>
        <w:ind w:left="200"/>
        <w:spacing w:after="0"/>
        <w:tabs>
          <w:tab w:leader="none" w:pos="9080" w:val="left"/>
        </w:tabs>
        <w:rPr>
          <w:sz w:val="20"/>
          <w:szCs w:val="20"/>
          <w:color w:val="auto"/>
        </w:rPr>
      </w:pPr>
      <w:r>
        <w:rPr>
          <w:rFonts w:ascii="Times New Roman" w:cs="Times New Roman" w:eastAsia="Times New Roman" w:hAnsi="Times New Roman"/>
          <w:sz w:val="20"/>
          <w:szCs w:val="20"/>
          <w:b w:val="1"/>
          <w:bCs w:val="1"/>
          <w:i w:val="1"/>
          <w:iCs w:val="1"/>
          <w:color w:val="auto"/>
        </w:rPr>
        <w:t xml:space="preserve">Role of the Board in Risk Oversight Processes </w:t>
      </w:r>
      <w:r>
        <w:rPr>
          <w:rFonts w:ascii="Times New Roman" w:cs="Times New Roman" w:eastAsia="Times New Roman" w:hAnsi="Times New Roman"/>
          <w:sz w:val="20"/>
          <w:szCs w:val="20"/>
          <w:color w:val="auto"/>
        </w:rPr>
        <w:t>. . . . . . . . . . . . . . . . . . . . . . . . . . . . . . . . . . . . . . . . . . . . .</w:t>
      </w:r>
      <w:r>
        <w:rPr>
          <w:sz w:val="20"/>
          <w:szCs w:val="20"/>
          <w:color w:val="auto"/>
        </w:rPr>
        <w:tab/>
      </w:r>
      <w:r>
        <w:rPr>
          <w:rFonts w:ascii="Times New Roman" w:cs="Times New Roman" w:eastAsia="Times New Roman" w:hAnsi="Times New Roman"/>
          <w:sz w:val="20"/>
          <w:szCs w:val="20"/>
          <w:color w:val="auto"/>
        </w:rPr>
        <w:t>10</w:t>
      </w:r>
    </w:p>
    <w:p>
      <w:pPr>
        <w:spacing w:after="0" w:line="19" w:lineRule="exact"/>
        <w:rPr>
          <w:sz w:val="20"/>
          <w:szCs w:val="20"/>
          <w:color w:val="auto"/>
        </w:rPr>
      </w:pPr>
    </w:p>
    <w:p>
      <w:pPr>
        <w:ind w:left="200"/>
        <w:spacing w:after="0"/>
        <w:tabs>
          <w:tab w:leader="none" w:pos="9080" w:val="left"/>
        </w:tabs>
        <w:rPr>
          <w:sz w:val="20"/>
          <w:szCs w:val="20"/>
          <w:color w:val="auto"/>
        </w:rPr>
      </w:pPr>
      <w:r>
        <w:rPr>
          <w:rFonts w:ascii="Times New Roman" w:cs="Times New Roman" w:eastAsia="Times New Roman" w:hAnsi="Times New Roman"/>
          <w:sz w:val="20"/>
          <w:szCs w:val="20"/>
          <w:b w:val="1"/>
          <w:bCs w:val="1"/>
          <w:i w:val="1"/>
          <w:iCs w:val="1"/>
          <w:color w:val="auto"/>
        </w:rPr>
        <w:t xml:space="preserve">Meetings of the Board of Directors and Committees </w:t>
      </w:r>
      <w:r>
        <w:rPr>
          <w:rFonts w:ascii="Times New Roman" w:cs="Times New Roman" w:eastAsia="Times New Roman" w:hAnsi="Times New Roman"/>
          <w:sz w:val="20"/>
          <w:szCs w:val="20"/>
          <w:color w:val="auto"/>
        </w:rPr>
        <w:t>. . . . . . . . . . . . . . . . . . . . . . . . . . . . . . . . . . . . . . . . .</w:t>
      </w:r>
      <w:r>
        <w:rPr>
          <w:sz w:val="20"/>
          <w:szCs w:val="20"/>
          <w:color w:val="auto"/>
        </w:rPr>
        <w:tab/>
      </w:r>
      <w:r>
        <w:rPr>
          <w:rFonts w:ascii="Times New Roman" w:cs="Times New Roman" w:eastAsia="Times New Roman" w:hAnsi="Times New Roman"/>
          <w:sz w:val="20"/>
          <w:szCs w:val="20"/>
          <w:color w:val="auto"/>
        </w:rPr>
        <w:t>11</w:t>
      </w:r>
    </w:p>
    <w:p>
      <w:pPr>
        <w:spacing w:after="0" w:line="19" w:lineRule="exact"/>
        <w:rPr>
          <w:sz w:val="20"/>
          <w:szCs w:val="20"/>
          <w:color w:val="auto"/>
        </w:rPr>
      </w:pPr>
    </w:p>
    <w:p>
      <w:pPr>
        <w:ind w:left="200"/>
        <w:spacing w:after="0"/>
        <w:tabs>
          <w:tab w:leader="none" w:pos="9080" w:val="left"/>
        </w:tabs>
        <w:rPr>
          <w:sz w:val="20"/>
          <w:szCs w:val="20"/>
          <w:color w:val="auto"/>
        </w:rPr>
      </w:pPr>
      <w:r>
        <w:rPr>
          <w:rFonts w:ascii="Times New Roman" w:cs="Times New Roman" w:eastAsia="Times New Roman" w:hAnsi="Times New Roman"/>
          <w:sz w:val="20"/>
          <w:szCs w:val="20"/>
          <w:b w:val="1"/>
          <w:bCs w:val="1"/>
          <w:i w:val="1"/>
          <w:iCs w:val="1"/>
          <w:color w:val="auto"/>
        </w:rPr>
        <w:t xml:space="preserve">Board Committees </w:t>
      </w:r>
      <w:r>
        <w:rPr>
          <w:rFonts w:ascii="Times New Roman" w:cs="Times New Roman" w:eastAsia="Times New Roman" w:hAnsi="Times New Roman"/>
          <w:sz w:val="20"/>
          <w:szCs w:val="20"/>
          <w:color w:val="auto"/>
        </w:rPr>
        <w:t>.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11</w:t>
      </w:r>
    </w:p>
    <w:p>
      <w:pPr>
        <w:spacing w:after="0" w:line="19" w:lineRule="exact"/>
        <w:rPr>
          <w:sz w:val="20"/>
          <w:szCs w:val="20"/>
          <w:color w:val="auto"/>
        </w:rPr>
      </w:pPr>
    </w:p>
    <w:p>
      <w:pPr>
        <w:ind w:left="200"/>
        <w:spacing w:after="0"/>
        <w:tabs>
          <w:tab w:leader="none" w:pos="9080" w:val="left"/>
        </w:tabs>
        <w:rPr>
          <w:sz w:val="20"/>
          <w:szCs w:val="20"/>
          <w:color w:val="auto"/>
        </w:rPr>
      </w:pPr>
      <w:r>
        <w:rPr>
          <w:rFonts w:ascii="Times New Roman" w:cs="Times New Roman" w:eastAsia="Times New Roman" w:hAnsi="Times New Roman"/>
          <w:sz w:val="20"/>
          <w:szCs w:val="20"/>
          <w:b w:val="1"/>
          <w:bCs w:val="1"/>
          <w:i w:val="1"/>
          <w:iCs w:val="1"/>
          <w:color w:val="auto"/>
        </w:rPr>
        <w:t>Governance Policies and Principles</w:t>
      </w:r>
      <w:r>
        <w:rPr>
          <w:rFonts w:ascii="Times New Roman" w:cs="Times New Roman" w:eastAsia="Times New Roman" w:hAnsi="Times New Roman"/>
          <w:sz w:val="20"/>
          <w:szCs w:val="20"/>
          <w:color w:val="auto"/>
        </w:rPr>
        <w:t>. . . . . . . . . . . . . . . . . . . . . . . . . . . . . . . . . . . . . . . . . . . . . . . . . . . . . . .</w:t>
      </w:r>
      <w:r>
        <w:rPr>
          <w:sz w:val="20"/>
          <w:szCs w:val="20"/>
          <w:color w:val="auto"/>
        </w:rPr>
        <w:tab/>
      </w:r>
      <w:r>
        <w:rPr>
          <w:rFonts w:ascii="Times New Roman" w:cs="Times New Roman" w:eastAsia="Times New Roman" w:hAnsi="Times New Roman"/>
          <w:sz w:val="20"/>
          <w:szCs w:val="20"/>
          <w:color w:val="auto"/>
        </w:rPr>
        <w:t>13</w:t>
      </w:r>
    </w:p>
    <w:p>
      <w:pPr>
        <w:spacing w:after="0" w:line="17" w:lineRule="exact"/>
        <w:rPr>
          <w:sz w:val="20"/>
          <w:szCs w:val="20"/>
          <w:color w:val="auto"/>
        </w:rPr>
      </w:pPr>
    </w:p>
    <w:p>
      <w:pPr>
        <w:spacing w:after="0"/>
        <w:tabs>
          <w:tab w:leader="none" w:pos="9080" w:val="left"/>
        </w:tabs>
        <w:rPr>
          <w:sz w:val="20"/>
          <w:szCs w:val="20"/>
          <w:color w:val="auto"/>
        </w:rPr>
      </w:pPr>
      <w:r>
        <w:rPr>
          <w:rFonts w:ascii="Times New Roman" w:cs="Times New Roman" w:eastAsia="Times New Roman" w:hAnsi="Times New Roman"/>
          <w:sz w:val="20"/>
          <w:szCs w:val="20"/>
          <w:b w:val="1"/>
          <w:bCs w:val="1"/>
          <w:color w:val="auto"/>
        </w:rPr>
        <w:t xml:space="preserve">Non-Employee Director Compensation </w:t>
      </w:r>
      <w:r>
        <w:rPr>
          <w:rFonts w:ascii="Times New Roman" w:cs="Times New Roman" w:eastAsia="Times New Roman" w:hAnsi="Times New Roman"/>
          <w:sz w:val="20"/>
          <w:szCs w:val="20"/>
          <w:color w:val="auto"/>
        </w:rPr>
        <w:t>. . . . . . . . . . . . . . . . . . . . . . . . . . . . . . . . . . . . . . . . . . . . . . . . . . . . .</w:t>
      </w:r>
      <w:r>
        <w:rPr>
          <w:sz w:val="20"/>
          <w:szCs w:val="20"/>
          <w:color w:val="auto"/>
        </w:rPr>
        <w:tab/>
      </w:r>
      <w:r>
        <w:rPr>
          <w:rFonts w:ascii="Times New Roman" w:cs="Times New Roman" w:eastAsia="Times New Roman" w:hAnsi="Times New Roman"/>
          <w:sz w:val="20"/>
          <w:szCs w:val="20"/>
          <w:color w:val="auto"/>
        </w:rPr>
        <w:t>16</w:t>
      </w:r>
    </w:p>
    <w:p>
      <w:pPr>
        <w:spacing w:after="0" w:line="17" w:lineRule="exact"/>
        <w:rPr>
          <w:sz w:val="20"/>
          <w:szCs w:val="20"/>
          <w:color w:val="auto"/>
        </w:rPr>
      </w:pPr>
    </w:p>
    <w:p>
      <w:pPr>
        <w:spacing w:after="0"/>
        <w:tabs>
          <w:tab w:leader="none" w:pos="9080" w:val="left"/>
        </w:tabs>
        <w:rPr>
          <w:sz w:val="20"/>
          <w:szCs w:val="20"/>
          <w:color w:val="auto"/>
        </w:rPr>
      </w:pPr>
      <w:r>
        <w:rPr>
          <w:rFonts w:ascii="Times New Roman" w:cs="Times New Roman" w:eastAsia="Times New Roman" w:hAnsi="Times New Roman"/>
          <w:sz w:val="20"/>
          <w:szCs w:val="20"/>
          <w:b w:val="1"/>
          <w:bCs w:val="1"/>
          <w:color w:val="auto"/>
        </w:rPr>
        <w:t xml:space="preserve">Proposal 2 – Advisory Vote to Approve Named Executive Officer Compensation </w:t>
      </w:r>
      <w:r>
        <w:rPr>
          <w:rFonts w:ascii="Times New Roman" w:cs="Times New Roman" w:eastAsia="Times New Roman" w:hAnsi="Times New Roman"/>
          <w:sz w:val="20"/>
          <w:szCs w:val="20"/>
          <w:color w:val="auto"/>
        </w:rPr>
        <w:t>. . . . . . . . . . . . . . . . .</w:t>
      </w:r>
      <w:r>
        <w:rPr>
          <w:sz w:val="20"/>
          <w:szCs w:val="20"/>
          <w:color w:val="auto"/>
        </w:rPr>
        <w:tab/>
      </w:r>
      <w:r>
        <w:rPr>
          <w:rFonts w:ascii="Times New Roman" w:cs="Times New Roman" w:eastAsia="Times New Roman" w:hAnsi="Times New Roman"/>
          <w:sz w:val="20"/>
          <w:szCs w:val="20"/>
          <w:color w:val="auto"/>
        </w:rPr>
        <w:t>18</w:t>
      </w:r>
    </w:p>
    <w:p>
      <w:pPr>
        <w:spacing w:after="0" w:line="17" w:lineRule="exact"/>
        <w:rPr>
          <w:sz w:val="20"/>
          <w:szCs w:val="20"/>
          <w:color w:val="auto"/>
        </w:rPr>
      </w:pPr>
    </w:p>
    <w:p>
      <w:pPr>
        <w:spacing w:after="0"/>
        <w:tabs>
          <w:tab w:leader="none" w:pos="9080" w:val="left"/>
        </w:tabs>
        <w:rPr>
          <w:sz w:val="20"/>
          <w:szCs w:val="20"/>
          <w:color w:val="auto"/>
        </w:rPr>
      </w:pPr>
      <w:r>
        <w:rPr>
          <w:rFonts w:ascii="Times New Roman" w:cs="Times New Roman" w:eastAsia="Times New Roman" w:hAnsi="Times New Roman"/>
          <w:sz w:val="20"/>
          <w:szCs w:val="20"/>
          <w:b w:val="1"/>
          <w:bCs w:val="1"/>
          <w:color w:val="auto"/>
        </w:rPr>
        <w:t>Executive Officers</w:t>
      </w:r>
      <w:r>
        <w:rPr>
          <w:rFonts w:ascii="Times New Roman" w:cs="Times New Roman" w:eastAsia="Times New Roman" w:hAnsi="Times New Roman"/>
          <w:sz w:val="20"/>
          <w:szCs w:val="20"/>
          <w:color w:val="auto"/>
        </w:rPr>
        <w:t>.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19</w:t>
      </w:r>
    </w:p>
    <w:p>
      <w:pPr>
        <w:spacing w:after="0" w:line="17" w:lineRule="exact"/>
        <w:rPr>
          <w:sz w:val="20"/>
          <w:szCs w:val="20"/>
          <w:color w:val="auto"/>
        </w:rPr>
      </w:pPr>
    </w:p>
    <w:p>
      <w:pPr>
        <w:spacing w:after="0"/>
        <w:tabs>
          <w:tab w:leader="none" w:pos="9080" w:val="left"/>
        </w:tabs>
        <w:rPr>
          <w:sz w:val="20"/>
          <w:szCs w:val="20"/>
          <w:color w:val="auto"/>
        </w:rPr>
      </w:pPr>
      <w:r>
        <w:rPr>
          <w:rFonts w:ascii="Times New Roman" w:cs="Times New Roman" w:eastAsia="Times New Roman" w:hAnsi="Times New Roman"/>
          <w:sz w:val="20"/>
          <w:szCs w:val="20"/>
          <w:b w:val="1"/>
          <w:bCs w:val="1"/>
          <w:color w:val="auto"/>
        </w:rPr>
        <w:t xml:space="preserve">Compensation Discussion and Analysis </w:t>
      </w:r>
      <w:r>
        <w:rPr>
          <w:rFonts w:ascii="Times New Roman" w:cs="Times New Roman" w:eastAsia="Times New Roman" w:hAnsi="Times New Roman"/>
          <w:sz w:val="20"/>
          <w:szCs w:val="20"/>
          <w:color w:val="auto"/>
        </w:rPr>
        <w:t>. . . . . . . . . . . . . . . . . . . . . . . . . . . . . . . . . . . . . . . . . . . . . . . . . . . . .</w:t>
      </w:r>
      <w:r>
        <w:rPr>
          <w:sz w:val="20"/>
          <w:szCs w:val="20"/>
          <w:color w:val="auto"/>
        </w:rPr>
        <w:tab/>
      </w:r>
      <w:r>
        <w:rPr>
          <w:rFonts w:ascii="Times New Roman" w:cs="Times New Roman" w:eastAsia="Times New Roman" w:hAnsi="Times New Roman"/>
          <w:sz w:val="20"/>
          <w:szCs w:val="20"/>
          <w:color w:val="auto"/>
        </w:rPr>
        <w:t>21</w:t>
      </w:r>
    </w:p>
    <w:p>
      <w:pPr>
        <w:spacing w:after="0" w:line="19" w:lineRule="exact"/>
        <w:rPr>
          <w:sz w:val="20"/>
          <w:szCs w:val="20"/>
          <w:color w:val="auto"/>
        </w:rPr>
      </w:pPr>
    </w:p>
    <w:p>
      <w:pPr>
        <w:ind w:left="200"/>
        <w:spacing w:after="0"/>
        <w:tabs>
          <w:tab w:leader="none" w:pos="9080" w:val="left"/>
        </w:tabs>
        <w:rPr>
          <w:sz w:val="20"/>
          <w:szCs w:val="20"/>
          <w:color w:val="auto"/>
        </w:rPr>
      </w:pPr>
      <w:r>
        <w:rPr>
          <w:rFonts w:ascii="Times New Roman" w:cs="Times New Roman" w:eastAsia="Times New Roman" w:hAnsi="Times New Roman"/>
          <w:sz w:val="20"/>
          <w:szCs w:val="20"/>
          <w:b w:val="1"/>
          <w:bCs w:val="1"/>
          <w:i w:val="1"/>
          <w:iCs w:val="1"/>
          <w:color w:val="auto"/>
        </w:rPr>
        <w:t>Executive Summary</w:t>
      </w:r>
      <w:r>
        <w:rPr>
          <w:rFonts w:ascii="Times New Roman" w:cs="Times New Roman" w:eastAsia="Times New Roman" w:hAnsi="Times New Roman"/>
          <w:sz w:val="20"/>
          <w:szCs w:val="20"/>
          <w:color w:val="auto"/>
        </w:rPr>
        <w:t>.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21</w:t>
      </w:r>
    </w:p>
    <w:p>
      <w:pPr>
        <w:spacing w:after="0" w:line="19" w:lineRule="exact"/>
        <w:rPr>
          <w:sz w:val="20"/>
          <w:szCs w:val="20"/>
          <w:color w:val="auto"/>
        </w:rPr>
      </w:pPr>
    </w:p>
    <w:p>
      <w:pPr>
        <w:ind w:left="200"/>
        <w:spacing w:after="0"/>
        <w:tabs>
          <w:tab w:leader="none" w:pos="9080" w:val="left"/>
        </w:tabs>
        <w:rPr>
          <w:sz w:val="20"/>
          <w:szCs w:val="20"/>
          <w:color w:val="auto"/>
        </w:rPr>
      </w:pPr>
      <w:r>
        <w:rPr>
          <w:rFonts w:ascii="Times New Roman" w:cs="Times New Roman" w:eastAsia="Times New Roman" w:hAnsi="Times New Roman"/>
          <w:sz w:val="20"/>
          <w:szCs w:val="20"/>
          <w:b w:val="1"/>
          <w:bCs w:val="1"/>
          <w:i w:val="1"/>
          <w:iCs w:val="1"/>
          <w:color w:val="auto"/>
        </w:rPr>
        <w:t xml:space="preserve">Compensation Philosophy and Process </w:t>
      </w:r>
      <w:r>
        <w:rPr>
          <w:rFonts w:ascii="Times New Roman" w:cs="Times New Roman" w:eastAsia="Times New Roman" w:hAnsi="Times New Roman"/>
          <w:sz w:val="20"/>
          <w:szCs w:val="20"/>
          <w:color w:val="auto"/>
        </w:rPr>
        <w:t>. . . . . . . . . . . . . . . . . . . . . . . . . . . . . . . . . . . . . . . . . . . . . . . . . . . .</w:t>
      </w:r>
      <w:r>
        <w:rPr>
          <w:sz w:val="20"/>
          <w:szCs w:val="20"/>
          <w:color w:val="auto"/>
        </w:rPr>
        <w:tab/>
      </w:r>
      <w:r>
        <w:rPr>
          <w:rFonts w:ascii="Times New Roman" w:cs="Times New Roman" w:eastAsia="Times New Roman" w:hAnsi="Times New Roman"/>
          <w:sz w:val="20"/>
          <w:szCs w:val="20"/>
          <w:color w:val="auto"/>
        </w:rPr>
        <w:t>23</w:t>
      </w:r>
    </w:p>
    <w:p>
      <w:pPr>
        <w:spacing w:after="0" w:line="19" w:lineRule="exact"/>
        <w:rPr>
          <w:sz w:val="20"/>
          <w:szCs w:val="20"/>
          <w:color w:val="auto"/>
        </w:rPr>
      </w:pPr>
    </w:p>
    <w:p>
      <w:pPr>
        <w:ind w:left="200"/>
        <w:spacing w:after="0"/>
        <w:tabs>
          <w:tab w:leader="none" w:pos="9080" w:val="left"/>
        </w:tabs>
        <w:rPr>
          <w:sz w:val="20"/>
          <w:szCs w:val="20"/>
          <w:color w:val="auto"/>
        </w:rPr>
      </w:pPr>
      <w:r>
        <w:rPr>
          <w:rFonts w:ascii="Times New Roman" w:cs="Times New Roman" w:eastAsia="Times New Roman" w:hAnsi="Times New Roman"/>
          <w:sz w:val="20"/>
          <w:szCs w:val="20"/>
          <w:b w:val="1"/>
          <w:bCs w:val="1"/>
          <w:i w:val="1"/>
          <w:iCs w:val="1"/>
          <w:color w:val="auto"/>
        </w:rPr>
        <w:t>Compensation Program</w:t>
      </w:r>
      <w:r>
        <w:rPr>
          <w:rFonts w:ascii="Times New Roman" w:cs="Times New Roman" w:eastAsia="Times New Roman" w:hAnsi="Times New Roman"/>
          <w:sz w:val="20"/>
          <w:szCs w:val="20"/>
          <w:color w:val="auto"/>
        </w:rPr>
        <w:t>.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26</w:t>
      </w:r>
    </w:p>
    <w:p>
      <w:pPr>
        <w:spacing w:after="0" w:line="19" w:lineRule="exact"/>
        <w:rPr>
          <w:sz w:val="20"/>
          <w:szCs w:val="20"/>
          <w:color w:val="auto"/>
        </w:rPr>
      </w:pPr>
    </w:p>
    <w:p>
      <w:pPr>
        <w:ind w:left="200"/>
        <w:spacing w:after="0"/>
        <w:tabs>
          <w:tab w:leader="none" w:pos="9080" w:val="left"/>
        </w:tabs>
        <w:rPr>
          <w:sz w:val="20"/>
          <w:szCs w:val="20"/>
          <w:color w:val="auto"/>
        </w:rPr>
      </w:pPr>
      <w:r>
        <w:rPr>
          <w:rFonts w:ascii="Times New Roman" w:cs="Times New Roman" w:eastAsia="Times New Roman" w:hAnsi="Times New Roman"/>
          <w:sz w:val="20"/>
          <w:szCs w:val="20"/>
          <w:b w:val="1"/>
          <w:bCs w:val="1"/>
          <w:i w:val="1"/>
          <w:iCs w:val="1"/>
          <w:color w:val="auto"/>
        </w:rPr>
        <w:t xml:space="preserve">Report of the Compensation Committee of the Board of Directors </w:t>
      </w:r>
      <w:r>
        <w:rPr>
          <w:rFonts w:ascii="Times New Roman" w:cs="Times New Roman" w:eastAsia="Times New Roman" w:hAnsi="Times New Roman"/>
          <w:sz w:val="20"/>
          <w:szCs w:val="20"/>
          <w:color w:val="auto"/>
        </w:rPr>
        <w:t>. . . . . . . . . . . . . . . . . . . . . . . . . . . . .</w:t>
      </w:r>
      <w:r>
        <w:rPr>
          <w:sz w:val="20"/>
          <w:szCs w:val="20"/>
          <w:color w:val="auto"/>
        </w:rPr>
        <w:tab/>
      </w:r>
      <w:r>
        <w:rPr>
          <w:rFonts w:ascii="Times New Roman" w:cs="Times New Roman" w:eastAsia="Times New Roman" w:hAnsi="Times New Roman"/>
          <w:sz w:val="20"/>
          <w:szCs w:val="20"/>
          <w:color w:val="auto"/>
        </w:rPr>
        <w:t>33</w:t>
      </w:r>
    </w:p>
    <w:p>
      <w:pPr>
        <w:spacing w:after="0" w:line="19" w:lineRule="exact"/>
        <w:rPr>
          <w:sz w:val="20"/>
          <w:szCs w:val="20"/>
          <w:color w:val="auto"/>
        </w:rPr>
      </w:pPr>
    </w:p>
    <w:p>
      <w:pPr>
        <w:ind w:left="200"/>
        <w:spacing w:after="0"/>
        <w:tabs>
          <w:tab w:leader="none" w:pos="9080" w:val="left"/>
        </w:tabs>
        <w:rPr>
          <w:sz w:val="20"/>
          <w:szCs w:val="20"/>
          <w:color w:val="auto"/>
        </w:rPr>
      </w:pPr>
      <w:r>
        <w:rPr>
          <w:rFonts w:ascii="Times New Roman" w:cs="Times New Roman" w:eastAsia="Times New Roman" w:hAnsi="Times New Roman"/>
          <w:sz w:val="20"/>
          <w:szCs w:val="20"/>
          <w:b w:val="1"/>
          <w:bCs w:val="1"/>
          <w:i w:val="1"/>
          <w:iCs w:val="1"/>
          <w:color w:val="auto"/>
        </w:rPr>
        <w:t xml:space="preserve">Executive Compensation Tables </w:t>
      </w:r>
      <w:r>
        <w:rPr>
          <w:rFonts w:ascii="Times New Roman" w:cs="Times New Roman" w:eastAsia="Times New Roman" w:hAnsi="Times New Roman"/>
          <w:sz w:val="20"/>
          <w:szCs w:val="20"/>
          <w:color w:val="auto"/>
        </w:rPr>
        <w:t>. . . . . . . . . . . . . . . . . . . . . . . . . . . . . . . . . . . . . . . . . . . . . . . . . . . . . . . . . .</w:t>
      </w:r>
      <w:r>
        <w:rPr>
          <w:sz w:val="20"/>
          <w:szCs w:val="20"/>
          <w:color w:val="auto"/>
        </w:rPr>
        <w:tab/>
      </w:r>
      <w:r>
        <w:rPr>
          <w:rFonts w:ascii="Times New Roman" w:cs="Times New Roman" w:eastAsia="Times New Roman" w:hAnsi="Times New Roman"/>
          <w:sz w:val="20"/>
          <w:szCs w:val="20"/>
          <w:color w:val="auto"/>
        </w:rPr>
        <w:t>34</w:t>
      </w:r>
    </w:p>
    <w:p>
      <w:pPr>
        <w:spacing w:after="0" w:line="17" w:lineRule="exact"/>
        <w:rPr>
          <w:sz w:val="20"/>
          <w:szCs w:val="20"/>
          <w:color w:val="auto"/>
        </w:rPr>
      </w:pPr>
    </w:p>
    <w:p>
      <w:pPr>
        <w:spacing w:after="0"/>
        <w:tabs>
          <w:tab w:leader="none" w:pos="9080" w:val="left"/>
        </w:tabs>
        <w:rPr>
          <w:sz w:val="20"/>
          <w:szCs w:val="20"/>
          <w:color w:val="auto"/>
        </w:rPr>
      </w:pPr>
      <w:r>
        <w:rPr>
          <w:rFonts w:ascii="Times New Roman" w:cs="Times New Roman" w:eastAsia="Times New Roman" w:hAnsi="Times New Roman"/>
          <w:sz w:val="20"/>
          <w:szCs w:val="20"/>
          <w:b w:val="1"/>
          <w:bCs w:val="1"/>
          <w:color w:val="auto"/>
        </w:rPr>
        <w:t xml:space="preserve">Proposal 3 – Ratification of Selection of Independent Registered Public Accounting Firm </w:t>
      </w:r>
      <w:r>
        <w:rPr>
          <w:rFonts w:ascii="Times New Roman" w:cs="Times New Roman" w:eastAsia="Times New Roman" w:hAnsi="Times New Roman"/>
          <w:sz w:val="20"/>
          <w:szCs w:val="20"/>
          <w:color w:val="auto"/>
        </w:rPr>
        <w:t>. . . . . . . . .</w:t>
      </w:r>
      <w:r>
        <w:rPr>
          <w:sz w:val="20"/>
          <w:szCs w:val="20"/>
          <w:color w:val="auto"/>
        </w:rPr>
        <w:tab/>
      </w:r>
      <w:r>
        <w:rPr>
          <w:rFonts w:ascii="Times New Roman" w:cs="Times New Roman" w:eastAsia="Times New Roman" w:hAnsi="Times New Roman"/>
          <w:sz w:val="20"/>
          <w:szCs w:val="20"/>
          <w:color w:val="auto"/>
        </w:rPr>
        <w:t>45</w:t>
      </w:r>
    </w:p>
    <w:p>
      <w:pPr>
        <w:spacing w:after="0" w:line="19" w:lineRule="exact"/>
        <w:rPr>
          <w:sz w:val="20"/>
          <w:szCs w:val="20"/>
          <w:color w:val="auto"/>
        </w:rPr>
      </w:pPr>
    </w:p>
    <w:p>
      <w:pPr>
        <w:ind w:left="200"/>
        <w:spacing w:after="0"/>
        <w:tabs>
          <w:tab w:leader="none" w:pos="9080" w:val="left"/>
        </w:tabs>
        <w:rPr>
          <w:sz w:val="20"/>
          <w:szCs w:val="20"/>
          <w:color w:val="auto"/>
        </w:rPr>
      </w:pPr>
      <w:r>
        <w:rPr>
          <w:rFonts w:ascii="Times New Roman" w:cs="Times New Roman" w:eastAsia="Times New Roman" w:hAnsi="Times New Roman"/>
          <w:sz w:val="20"/>
          <w:szCs w:val="20"/>
          <w:b w:val="1"/>
          <w:bCs w:val="1"/>
          <w:i w:val="1"/>
          <w:iCs w:val="1"/>
          <w:color w:val="auto"/>
        </w:rPr>
        <w:t xml:space="preserve">Independent Registered Public Accounting Firm Fees </w:t>
      </w:r>
      <w:r>
        <w:rPr>
          <w:rFonts w:ascii="Times New Roman" w:cs="Times New Roman" w:eastAsia="Times New Roman" w:hAnsi="Times New Roman"/>
          <w:sz w:val="20"/>
          <w:szCs w:val="20"/>
          <w:color w:val="auto"/>
        </w:rPr>
        <w:t>. . . . . . . . . . . . . . . . . . . . . . . . . . . . . . . . . . . . . . .</w:t>
      </w:r>
      <w:r>
        <w:rPr>
          <w:sz w:val="20"/>
          <w:szCs w:val="20"/>
          <w:color w:val="auto"/>
        </w:rPr>
        <w:tab/>
      </w:r>
      <w:r>
        <w:rPr>
          <w:rFonts w:ascii="Times New Roman" w:cs="Times New Roman" w:eastAsia="Times New Roman" w:hAnsi="Times New Roman"/>
          <w:sz w:val="20"/>
          <w:szCs w:val="20"/>
          <w:color w:val="auto"/>
        </w:rPr>
        <w:t>45</w:t>
      </w:r>
    </w:p>
    <w:p>
      <w:pPr>
        <w:spacing w:after="0" w:line="19" w:lineRule="exact"/>
        <w:rPr>
          <w:sz w:val="20"/>
          <w:szCs w:val="20"/>
          <w:color w:val="auto"/>
        </w:rPr>
      </w:pPr>
    </w:p>
    <w:p>
      <w:pPr>
        <w:ind w:left="200"/>
        <w:spacing w:after="0"/>
        <w:tabs>
          <w:tab w:leader="none" w:pos="9080" w:val="left"/>
        </w:tabs>
        <w:rPr>
          <w:sz w:val="20"/>
          <w:szCs w:val="20"/>
          <w:color w:val="auto"/>
        </w:rPr>
      </w:pPr>
      <w:r>
        <w:rPr>
          <w:rFonts w:ascii="Times New Roman" w:cs="Times New Roman" w:eastAsia="Times New Roman" w:hAnsi="Times New Roman"/>
          <w:sz w:val="20"/>
          <w:szCs w:val="20"/>
          <w:b w:val="1"/>
          <w:bCs w:val="1"/>
          <w:i w:val="1"/>
          <w:iCs w:val="1"/>
          <w:color w:val="auto"/>
        </w:rPr>
        <w:t xml:space="preserve">Pre-Approval Policies and Procedures </w:t>
      </w:r>
      <w:r>
        <w:rPr>
          <w:rFonts w:ascii="Times New Roman" w:cs="Times New Roman" w:eastAsia="Times New Roman" w:hAnsi="Times New Roman"/>
          <w:sz w:val="20"/>
          <w:szCs w:val="20"/>
          <w:color w:val="auto"/>
        </w:rPr>
        <w:t>. . . . . . . . . . . . . . . . . . . . . . . . . . . . . . . . . . . . . . . . . . . . . . . . . . . .</w:t>
      </w:r>
      <w:r>
        <w:rPr>
          <w:sz w:val="20"/>
          <w:szCs w:val="20"/>
          <w:color w:val="auto"/>
        </w:rPr>
        <w:tab/>
      </w:r>
      <w:r>
        <w:rPr>
          <w:rFonts w:ascii="Times New Roman" w:cs="Times New Roman" w:eastAsia="Times New Roman" w:hAnsi="Times New Roman"/>
          <w:sz w:val="20"/>
          <w:szCs w:val="20"/>
          <w:color w:val="auto"/>
        </w:rPr>
        <w:t>45</w:t>
      </w:r>
    </w:p>
    <w:p>
      <w:pPr>
        <w:spacing w:after="0" w:line="19" w:lineRule="exact"/>
        <w:rPr>
          <w:sz w:val="20"/>
          <w:szCs w:val="20"/>
          <w:color w:val="auto"/>
        </w:rPr>
      </w:pPr>
    </w:p>
    <w:p>
      <w:pPr>
        <w:ind w:left="200"/>
        <w:spacing w:after="0"/>
        <w:tabs>
          <w:tab w:leader="none" w:pos="9080" w:val="left"/>
        </w:tabs>
        <w:rPr>
          <w:sz w:val="20"/>
          <w:szCs w:val="20"/>
          <w:color w:val="auto"/>
        </w:rPr>
      </w:pPr>
      <w:r>
        <w:rPr>
          <w:rFonts w:ascii="Times New Roman" w:cs="Times New Roman" w:eastAsia="Times New Roman" w:hAnsi="Times New Roman"/>
          <w:sz w:val="20"/>
          <w:szCs w:val="20"/>
          <w:b w:val="1"/>
          <w:bCs w:val="1"/>
          <w:i w:val="1"/>
          <w:iCs w:val="1"/>
          <w:color w:val="auto"/>
        </w:rPr>
        <w:t xml:space="preserve">Report of the Audit and Compliance Committee of the Board of Directors </w:t>
      </w:r>
      <w:r>
        <w:rPr>
          <w:rFonts w:ascii="Times New Roman" w:cs="Times New Roman" w:eastAsia="Times New Roman" w:hAnsi="Times New Roman"/>
          <w:sz w:val="20"/>
          <w:szCs w:val="20"/>
          <w:color w:val="auto"/>
        </w:rPr>
        <w:t>. . . . . . . . . . . . . . . . . . . . . .</w:t>
      </w:r>
      <w:r>
        <w:rPr>
          <w:sz w:val="20"/>
          <w:szCs w:val="20"/>
          <w:color w:val="auto"/>
        </w:rPr>
        <w:tab/>
      </w:r>
      <w:r>
        <w:rPr>
          <w:rFonts w:ascii="Times New Roman" w:cs="Times New Roman" w:eastAsia="Times New Roman" w:hAnsi="Times New Roman"/>
          <w:sz w:val="20"/>
          <w:szCs w:val="20"/>
          <w:color w:val="auto"/>
        </w:rPr>
        <w:t>47</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Proposal 4 – Approval of the Amendment to the Amended and Restated 2014 Equity Incentive</w:t>
      </w:r>
    </w:p>
    <w:p>
      <w:pPr>
        <w:spacing w:after="0" w:line="2" w:lineRule="exact"/>
        <w:rPr>
          <w:sz w:val="20"/>
          <w:szCs w:val="20"/>
          <w:color w:val="auto"/>
        </w:rPr>
      </w:pPr>
    </w:p>
    <w:p>
      <w:pPr>
        <w:ind w:left="200"/>
        <w:spacing w:after="0"/>
        <w:tabs>
          <w:tab w:leader="none" w:pos="9080" w:val="left"/>
        </w:tabs>
        <w:rPr>
          <w:sz w:val="20"/>
          <w:szCs w:val="20"/>
          <w:color w:val="auto"/>
        </w:rPr>
      </w:pPr>
      <w:r>
        <w:rPr>
          <w:rFonts w:ascii="Times New Roman" w:cs="Times New Roman" w:eastAsia="Times New Roman" w:hAnsi="Times New Roman"/>
          <w:sz w:val="20"/>
          <w:szCs w:val="20"/>
          <w:b w:val="1"/>
          <w:bCs w:val="1"/>
          <w:color w:val="auto"/>
        </w:rPr>
        <w:t xml:space="preserve">Award Plan </w:t>
      </w:r>
      <w:r>
        <w:rPr>
          <w:rFonts w:ascii="Times New Roman" w:cs="Times New Roman" w:eastAsia="Times New Roman" w:hAnsi="Times New Roman"/>
          <w:sz w:val="20"/>
          <w:szCs w:val="20"/>
          <w:color w:val="auto"/>
        </w:rPr>
        <w:t>.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48</w:t>
      </w:r>
    </w:p>
    <w:p>
      <w:pPr>
        <w:spacing w:after="0" w:line="17" w:lineRule="exact"/>
        <w:rPr>
          <w:sz w:val="20"/>
          <w:szCs w:val="20"/>
          <w:color w:val="auto"/>
        </w:rPr>
      </w:pPr>
    </w:p>
    <w:p>
      <w:pPr>
        <w:spacing w:after="0"/>
        <w:tabs>
          <w:tab w:leader="none" w:pos="9080" w:val="left"/>
        </w:tabs>
        <w:rPr>
          <w:sz w:val="20"/>
          <w:szCs w:val="20"/>
          <w:color w:val="auto"/>
        </w:rPr>
      </w:pPr>
      <w:r>
        <w:rPr>
          <w:rFonts w:ascii="Times New Roman" w:cs="Times New Roman" w:eastAsia="Times New Roman" w:hAnsi="Times New Roman"/>
          <w:sz w:val="20"/>
          <w:szCs w:val="20"/>
          <w:b w:val="1"/>
          <w:bCs w:val="1"/>
          <w:color w:val="auto"/>
        </w:rPr>
        <w:t xml:space="preserve">Securities Ownership of Certain Beneficial Owners and Management </w:t>
      </w:r>
      <w:r>
        <w:rPr>
          <w:rFonts w:ascii="Times New Roman" w:cs="Times New Roman" w:eastAsia="Times New Roman" w:hAnsi="Times New Roman"/>
          <w:sz w:val="20"/>
          <w:szCs w:val="20"/>
          <w:color w:val="auto"/>
        </w:rPr>
        <w:t>. . . . . . . . . . . . . . . . . . . . . . . . . .</w:t>
      </w:r>
      <w:r>
        <w:rPr>
          <w:sz w:val="20"/>
          <w:szCs w:val="20"/>
          <w:color w:val="auto"/>
        </w:rPr>
        <w:tab/>
      </w:r>
      <w:r>
        <w:rPr>
          <w:rFonts w:ascii="Times New Roman" w:cs="Times New Roman" w:eastAsia="Times New Roman" w:hAnsi="Times New Roman"/>
          <w:sz w:val="20"/>
          <w:szCs w:val="20"/>
          <w:color w:val="auto"/>
        </w:rPr>
        <w:t>57</w:t>
      </w:r>
    </w:p>
    <w:p>
      <w:pPr>
        <w:spacing w:after="0" w:line="17" w:lineRule="exact"/>
        <w:rPr>
          <w:sz w:val="20"/>
          <w:szCs w:val="20"/>
          <w:color w:val="auto"/>
        </w:rPr>
      </w:pPr>
    </w:p>
    <w:p>
      <w:pPr>
        <w:spacing w:after="0"/>
        <w:tabs>
          <w:tab w:leader="none" w:pos="9080" w:val="left"/>
        </w:tabs>
        <w:rPr>
          <w:sz w:val="20"/>
          <w:szCs w:val="20"/>
          <w:color w:val="auto"/>
        </w:rPr>
      </w:pPr>
      <w:r>
        <w:rPr>
          <w:rFonts w:ascii="Times New Roman" w:cs="Times New Roman" w:eastAsia="Times New Roman" w:hAnsi="Times New Roman"/>
          <w:sz w:val="20"/>
          <w:szCs w:val="20"/>
          <w:b w:val="1"/>
          <w:bCs w:val="1"/>
          <w:color w:val="auto"/>
        </w:rPr>
        <w:t xml:space="preserve">Delinquent Section 16(A) Reports </w:t>
      </w:r>
      <w:r>
        <w:rPr>
          <w:rFonts w:ascii="Times New Roman" w:cs="Times New Roman" w:eastAsia="Times New Roman" w:hAnsi="Times New Roman"/>
          <w:sz w:val="20"/>
          <w:szCs w:val="20"/>
          <w:color w:val="auto"/>
        </w:rPr>
        <w:t>. . . . . . . . . . . . . . . . . . . . . . . . . . . . . . . . . . . . . . . . . . . . . . . . . . . . . . . . .</w:t>
      </w:r>
      <w:r>
        <w:rPr>
          <w:sz w:val="20"/>
          <w:szCs w:val="20"/>
          <w:color w:val="auto"/>
        </w:rPr>
        <w:tab/>
      </w:r>
      <w:r>
        <w:rPr>
          <w:rFonts w:ascii="Times New Roman" w:cs="Times New Roman" w:eastAsia="Times New Roman" w:hAnsi="Times New Roman"/>
          <w:sz w:val="20"/>
          <w:szCs w:val="20"/>
          <w:color w:val="auto"/>
        </w:rPr>
        <w:t>58</w:t>
      </w:r>
    </w:p>
    <w:p>
      <w:pPr>
        <w:spacing w:after="0" w:line="17" w:lineRule="exact"/>
        <w:rPr>
          <w:sz w:val="20"/>
          <w:szCs w:val="20"/>
          <w:color w:val="auto"/>
        </w:rPr>
      </w:pPr>
    </w:p>
    <w:p>
      <w:pPr>
        <w:spacing w:after="0"/>
        <w:tabs>
          <w:tab w:leader="none" w:pos="9080" w:val="left"/>
        </w:tabs>
        <w:rPr>
          <w:sz w:val="20"/>
          <w:szCs w:val="20"/>
          <w:color w:val="auto"/>
        </w:rPr>
      </w:pPr>
      <w:r>
        <w:rPr>
          <w:rFonts w:ascii="Times New Roman" w:cs="Times New Roman" w:eastAsia="Times New Roman" w:hAnsi="Times New Roman"/>
          <w:sz w:val="20"/>
          <w:szCs w:val="20"/>
          <w:b w:val="1"/>
          <w:bCs w:val="1"/>
          <w:color w:val="auto"/>
        </w:rPr>
        <w:t xml:space="preserve">Additional Information </w:t>
      </w:r>
      <w:r>
        <w:rPr>
          <w:rFonts w:ascii="Times New Roman" w:cs="Times New Roman" w:eastAsia="Times New Roman" w:hAnsi="Times New Roman"/>
          <w:sz w:val="20"/>
          <w:szCs w:val="20"/>
          <w:color w:val="auto"/>
        </w:rPr>
        <w:t>.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58</w:t>
      </w:r>
    </w:p>
    <w:p>
      <w:pPr>
        <w:spacing w:after="0" w:line="19" w:lineRule="exact"/>
        <w:rPr>
          <w:sz w:val="20"/>
          <w:szCs w:val="20"/>
          <w:color w:val="auto"/>
        </w:rPr>
      </w:pPr>
    </w:p>
    <w:p>
      <w:pPr>
        <w:ind w:left="200"/>
        <w:spacing w:after="0"/>
        <w:tabs>
          <w:tab w:leader="none" w:pos="9080" w:val="left"/>
        </w:tabs>
        <w:rPr>
          <w:sz w:val="20"/>
          <w:szCs w:val="20"/>
          <w:color w:val="auto"/>
        </w:rPr>
      </w:pPr>
      <w:r>
        <w:rPr>
          <w:rFonts w:ascii="Times New Roman" w:cs="Times New Roman" w:eastAsia="Times New Roman" w:hAnsi="Times New Roman"/>
          <w:sz w:val="20"/>
          <w:szCs w:val="20"/>
          <w:b w:val="1"/>
          <w:bCs w:val="1"/>
          <w:i w:val="1"/>
          <w:iCs w:val="1"/>
          <w:color w:val="auto"/>
        </w:rPr>
        <w:t xml:space="preserve">Householding of Proxy Materials </w:t>
      </w:r>
      <w:r>
        <w:rPr>
          <w:rFonts w:ascii="Times New Roman" w:cs="Times New Roman" w:eastAsia="Times New Roman" w:hAnsi="Times New Roman"/>
          <w:sz w:val="20"/>
          <w:szCs w:val="20"/>
          <w:color w:val="auto"/>
        </w:rPr>
        <w:t>. . . . . . . . . . . . . . . . . . . . . . . . . . . . . . . . . . . . . . . . . . . . . . . . . . . . . . . .</w:t>
      </w:r>
      <w:r>
        <w:rPr>
          <w:sz w:val="20"/>
          <w:szCs w:val="20"/>
          <w:color w:val="auto"/>
        </w:rPr>
        <w:tab/>
      </w:r>
      <w:r>
        <w:rPr>
          <w:rFonts w:ascii="Times New Roman" w:cs="Times New Roman" w:eastAsia="Times New Roman" w:hAnsi="Times New Roman"/>
          <w:sz w:val="20"/>
          <w:szCs w:val="20"/>
          <w:color w:val="auto"/>
        </w:rPr>
        <w:t>58</w:t>
      </w:r>
    </w:p>
    <w:p>
      <w:pPr>
        <w:spacing w:after="0" w:line="19" w:lineRule="exact"/>
        <w:rPr>
          <w:sz w:val="20"/>
          <w:szCs w:val="20"/>
          <w:color w:val="auto"/>
        </w:rPr>
      </w:pPr>
    </w:p>
    <w:p>
      <w:pPr>
        <w:ind w:left="200"/>
        <w:spacing w:after="0"/>
        <w:tabs>
          <w:tab w:leader="none" w:pos="9080" w:val="left"/>
        </w:tabs>
        <w:rPr>
          <w:sz w:val="20"/>
          <w:szCs w:val="20"/>
          <w:color w:val="auto"/>
        </w:rPr>
      </w:pPr>
      <w:r>
        <w:rPr>
          <w:rFonts w:ascii="Times New Roman" w:cs="Times New Roman" w:eastAsia="Times New Roman" w:hAnsi="Times New Roman"/>
          <w:sz w:val="20"/>
          <w:szCs w:val="20"/>
          <w:b w:val="1"/>
          <w:bCs w:val="1"/>
          <w:i w:val="1"/>
          <w:iCs w:val="1"/>
          <w:color w:val="auto"/>
        </w:rPr>
        <w:t xml:space="preserve">Annual Reports </w:t>
      </w:r>
      <w:r>
        <w:rPr>
          <w:rFonts w:ascii="Times New Roman" w:cs="Times New Roman" w:eastAsia="Times New Roman" w:hAnsi="Times New Roman"/>
          <w:sz w:val="20"/>
          <w:szCs w:val="20"/>
          <w:color w:val="auto"/>
        </w:rPr>
        <w:t>.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59</w:t>
      </w:r>
    </w:p>
    <w:p>
      <w:pPr>
        <w:spacing w:after="0" w:line="19" w:lineRule="exact"/>
        <w:rPr>
          <w:sz w:val="20"/>
          <w:szCs w:val="20"/>
          <w:color w:val="auto"/>
        </w:rPr>
      </w:pPr>
    </w:p>
    <w:p>
      <w:pPr>
        <w:ind w:left="200"/>
        <w:spacing w:after="0"/>
        <w:tabs>
          <w:tab w:leader="none" w:pos="9080" w:val="left"/>
        </w:tabs>
        <w:rPr>
          <w:sz w:val="20"/>
          <w:szCs w:val="20"/>
          <w:color w:val="auto"/>
        </w:rPr>
      </w:pPr>
      <w:r>
        <w:rPr>
          <w:rFonts w:ascii="Times New Roman" w:cs="Times New Roman" w:eastAsia="Times New Roman" w:hAnsi="Times New Roman"/>
          <w:sz w:val="20"/>
          <w:szCs w:val="20"/>
          <w:b w:val="1"/>
          <w:bCs w:val="1"/>
          <w:i w:val="1"/>
          <w:iCs w:val="1"/>
          <w:color w:val="auto"/>
        </w:rPr>
        <w:t>Other Matters</w:t>
      </w:r>
      <w:r>
        <w:rPr>
          <w:rFonts w:ascii="Times New Roman" w:cs="Times New Roman" w:eastAsia="Times New Roman" w:hAnsi="Times New Roman"/>
          <w:sz w:val="20"/>
          <w:szCs w:val="20"/>
          <w:color w:val="auto"/>
        </w:rPr>
        <w:t>.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59</w:t>
      </w:r>
    </w:p>
    <w:p>
      <w:pPr>
        <w:sectPr>
          <w:pgSz w:w="11880" w:h="15480" w:orient="portrait"/>
          <w:cols w:equalWidth="0" w:num="1">
            <w:col w:w="9360"/>
          </w:cols>
          <w:pgMar w:left="1240" w:top="709" w:right="1280"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ARDELYX, INC.</w:t>
      </w: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400 Fifth Avenue, Suite 210</w:t>
      </w:r>
    </w:p>
    <w:p>
      <w:pPr>
        <w:jc w:val="center"/>
        <w:ind w:right="-59"/>
        <w:spacing w:after="0" w:line="229" w:lineRule="auto"/>
        <w:rPr>
          <w:sz w:val="20"/>
          <w:szCs w:val="20"/>
          <w:color w:val="auto"/>
        </w:rPr>
      </w:pPr>
      <w:r>
        <w:rPr>
          <w:rFonts w:ascii="Times New Roman" w:cs="Times New Roman" w:eastAsia="Times New Roman" w:hAnsi="Times New Roman"/>
          <w:sz w:val="20"/>
          <w:szCs w:val="20"/>
          <w:b w:val="1"/>
          <w:bCs w:val="1"/>
          <w:color w:val="auto"/>
        </w:rPr>
        <w:t>Waltham, MA 02451</w:t>
      </w:r>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PROXY STATEMENT</w:t>
      </w:r>
    </w:p>
    <w:p>
      <w:pPr>
        <w:jc w:val="center"/>
        <w:ind w:right="-59"/>
        <w:spacing w:after="0" w:line="229" w:lineRule="auto"/>
        <w:rPr>
          <w:sz w:val="20"/>
          <w:szCs w:val="20"/>
          <w:color w:val="auto"/>
        </w:rPr>
      </w:pPr>
      <w:r>
        <w:rPr>
          <w:rFonts w:ascii="Times New Roman" w:cs="Times New Roman" w:eastAsia="Times New Roman" w:hAnsi="Times New Roman"/>
          <w:sz w:val="20"/>
          <w:szCs w:val="20"/>
          <w:b w:val="1"/>
          <w:bCs w:val="1"/>
          <w:color w:val="auto"/>
        </w:rPr>
        <w:t>FOR THE ANNUAL MEETING OF STOCKHOLDERS</w:t>
      </w:r>
    </w:p>
    <w:p>
      <w:pPr>
        <w:jc w:val="center"/>
        <w:ind w:right="-59"/>
        <w:spacing w:after="0" w:line="230" w:lineRule="auto"/>
        <w:rPr>
          <w:sz w:val="20"/>
          <w:szCs w:val="20"/>
          <w:color w:val="auto"/>
        </w:rPr>
      </w:pPr>
      <w:r>
        <w:rPr>
          <w:rFonts w:ascii="Times New Roman" w:cs="Times New Roman" w:eastAsia="Times New Roman" w:hAnsi="Times New Roman"/>
          <w:sz w:val="20"/>
          <w:szCs w:val="20"/>
          <w:b w:val="1"/>
          <w:bCs w:val="1"/>
          <w:color w:val="auto"/>
        </w:rPr>
        <w:t>TO BE HELD ON JUNE 18, 2025</w:t>
      </w:r>
    </w:p>
    <w:p>
      <w:pPr>
        <w:spacing w:after="0" w:line="112" w:lineRule="exact"/>
        <w:rPr>
          <w:sz w:val="20"/>
          <w:szCs w:val="20"/>
          <w:color w:val="auto"/>
        </w:rPr>
      </w:pPr>
    </w:p>
    <w:p>
      <w:pPr>
        <w:jc w:val="center"/>
        <w:ind w:left="1300" w:right="220"/>
        <w:spacing w:after="0" w:line="273" w:lineRule="auto"/>
        <w:rPr>
          <w:sz w:val="20"/>
          <w:szCs w:val="20"/>
          <w:color w:val="auto"/>
        </w:rPr>
      </w:pPr>
      <w:r>
        <w:rPr>
          <w:rFonts w:ascii="Times New Roman" w:cs="Times New Roman" w:eastAsia="Times New Roman" w:hAnsi="Times New Roman"/>
          <w:sz w:val="19"/>
          <w:szCs w:val="19"/>
          <w:b w:val="1"/>
          <w:bCs w:val="1"/>
          <w:color w:val="auto"/>
        </w:rPr>
        <w:t>IMPORTANT NOTICE REGARDING THE INTERNET AVAILABILITY OF PROXY MATERIALS FOR THE ANNUAL MEETING OF STOCKHOLDERS TO BE HELD ON JUNE 18, 2025</w:t>
      </w:r>
    </w:p>
    <w:p>
      <w:pPr>
        <w:spacing w:after="0" w:line="111"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 xml:space="preserve">This proxy statement and our Annual Report on Form 10-K for the fiscal year ended December 31, 2024 are available on our website at www.ardelyx.com and at </w:t>
      </w:r>
      <w:r>
        <w:rPr>
          <w:rFonts w:ascii="Times New Roman" w:cs="Times New Roman" w:eastAsia="Times New Roman" w:hAnsi="Times New Roman"/>
          <w:sz w:val="20"/>
          <w:szCs w:val="20"/>
          <w:i w:val="1"/>
          <w:iCs w:val="1"/>
          <w:color w:val="auto"/>
        </w:rPr>
        <w:t>www.proxyvote.com</w:t>
      </w:r>
      <w:r>
        <w:rPr>
          <w:rFonts w:ascii="Times New Roman" w:cs="Times New Roman" w:eastAsia="Times New Roman" w:hAnsi="Times New Roman"/>
          <w:sz w:val="20"/>
          <w:szCs w:val="20"/>
          <w:color w:val="auto"/>
        </w:rPr>
        <w:t>. The references to our web address contained in this proxy statement do not constitute incorporation by reference of the information contained at or available through our website.</w:t>
      </w:r>
    </w:p>
    <w:p>
      <w:pPr>
        <w:spacing w:after="0" w:line="13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Unless the context requires otherwise, in this proxy statement the terms ‘‘Ardelyx,’’ ‘‘we,’’ ‘‘us,’’ ‘‘our’’ and ‘‘the Company’’ refer to Ardelyx, Inc.</w:t>
      </w:r>
    </w:p>
    <w:p>
      <w:pPr>
        <w:spacing w:after="0" w:line="204" w:lineRule="exact"/>
        <w:rPr>
          <w:sz w:val="20"/>
          <w:szCs w:val="20"/>
          <w:color w:val="auto"/>
        </w:rPr>
      </w:pPr>
    </w:p>
    <w:p>
      <w:pPr>
        <w:ind w:right="940"/>
        <w:spacing w:after="0" w:line="233" w:lineRule="auto"/>
        <w:rPr>
          <w:sz w:val="20"/>
          <w:szCs w:val="20"/>
          <w:color w:val="auto"/>
        </w:rPr>
      </w:pPr>
      <w:r>
        <w:rPr>
          <w:rFonts w:ascii="Times New Roman" w:cs="Times New Roman" w:eastAsia="Times New Roman" w:hAnsi="Times New Roman"/>
          <w:sz w:val="20"/>
          <w:szCs w:val="20"/>
          <w:b w:val="1"/>
          <w:bCs w:val="1"/>
          <w:color w:val="auto"/>
        </w:rPr>
        <w:t>QUESTIONS AND ANSWERS REGARDING THE PROXY MATERIALS AND THE VOTING PROCESS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Why am I receiving these proxy materials?</w:t>
      </w:r>
    </w:p>
    <w:p>
      <w:pPr>
        <w:spacing w:after="0" w:line="120"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20"/>
          <w:szCs w:val="20"/>
          <w:color w:val="auto"/>
        </w:rPr>
        <w:t xml:space="preserve">We have delivered paper proxy materials to you, because the board of directors of Ardelyx is soliciting your proxy to vote at the 2025 Annual Meeting of Stockholders, or the 2025 Annual Meeting, or any adjournments that take place. The 2025 Annual Meeting will be held online on June 18, 2025 at 8:30 a.m. Eastern Time via live audio-only webcast at </w:t>
      </w:r>
      <w:r>
        <w:rPr>
          <w:rFonts w:ascii="Times New Roman" w:cs="Times New Roman" w:eastAsia="Times New Roman" w:hAnsi="Times New Roman"/>
          <w:sz w:val="20"/>
          <w:szCs w:val="20"/>
          <w:i w:val="1"/>
          <w:iCs w:val="1"/>
          <w:color w:val="auto"/>
        </w:rPr>
        <w:t>www.virtualshareholdermeeting.com/ARDX2025</w:t>
      </w:r>
      <w:r>
        <w:rPr>
          <w:rFonts w:ascii="Times New Roman" w:cs="Times New Roman" w:eastAsia="Times New Roman" w:hAnsi="Times New Roman"/>
          <w:sz w:val="20"/>
          <w:szCs w:val="20"/>
          <w:color w:val="auto"/>
        </w:rPr>
        <w:t>. As a stockholder, you are invited to attend the 2025 Annual Meeting online and are requested to vote on the proposals described in this proxy statement. However, you do not need to attend the 2025 Annual Meeting to vote.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is included in the proxy materials?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proxy materials include:</w:t>
      </w:r>
    </w:p>
    <w:p>
      <w:pPr>
        <w:spacing w:after="0" w:line="140" w:lineRule="exact"/>
        <w:rPr>
          <w:sz w:val="20"/>
          <w:szCs w:val="20"/>
          <w:color w:val="auto"/>
        </w:rPr>
      </w:pPr>
    </w:p>
    <w:p>
      <w:pPr>
        <w:ind w:left="800" w:right="220" w:hanging="394"/>
        <w:spacing w:after="0" w:line="238" w:lineRule="auto"/>
        <w:tabs>
          <w:tab w:leader="none" w:pos="800" w:val="left"/>
        </w:tabs>
        <w:numPr>
          <w:ilvl w:val="0"/>
          <w:numId w:val="2"/>
        </w:numPr>
        <w:rPr>
          <w:rFonts w:ascii="Symbol" w:cs="Symbol" w:eastAsia="Symbol" w:hAnsi="Symbol"/>
          <w:sz w:val="20"/>
          <w:szCs w:val="20"/>
          <w:color w:val="auto"/>
        </w:rPr>
      </w:pPr>
      <w:r>
        <w:rPr>
          <w:rFonts w:ascii="Times New Roman" w:cs="Times New Roman" w:eastAsia="Times New Roman" w:hAnsi="Times New Roman"/>
          <w:sz w:val="20"/>
          <w:szCs w:val="20"/>
          <w:color w:val="auto"/>
        </w:rPr>
        <w:t>This proxy statement, which includes information regarding the proposals to be voted on at the 2025 Annual Meeting, the voting process, corporate governance, the compensation of our directors and certain executive officers, and other required information;</w:t>
      </w:r>
    </w:p>
    <w:p>
      <w:pPr>
        <w:spacing w:after="0" w:line="115" w:lineRule="exact"/>
        <w:rPr>
          <w:rFonts w:ascii="Symbol" w:cs="Symbol" w:eastAsia="Symbol" w:hAnsi="Symbol"/>
          <w:sz w:val="20"/>
          <w:szCs w:val="20"/>
          <w:color w:val="auto"/>
        </w:rPr>
      </w:pPr>
    </w:p>
    <w:p>
      <w:pPr>
        <w:ind w:left="800" w:hanging="394"/>
        <w:spacing w:after="0"/>
        <w:tabs>
          <w:tab w:leader="none" w:pos="800" w:val="left"/>
        </w:tabs>
        <w:numPr>
          <w:ilvl w:val="0"/>
          <w:numId w:val="2"/>
        </w:numPr>
        <w:rPr>
          <w:rFonts w:ascii="Symbol" w:cs="Symbol" w:eastAsia="Symbol" w:hAnsi="Symbol"/>
          <w:sz w:val="20"/>
          <w:szCs w:val="20"/>
          <w:color w:val="auto"/>
        </w:rPr>
      </w:pPr>
      <w:r>
        <w:rPr>
          <w:rFonts w:ascii="Times New Roman" w:cs="Times New Roman" w:eastAsia="Times New Roman" w:hAnsi="Times New Roman"/>
          <w:sz w:val="20"/>
          <w:szCs w:val="20"/>
          <w:color w:val="auto"/>
        </w:rPr>
        <w:t>Our Annual Report on Form 10-K for the fiscal year ended December 31, 2024; and</w:t>
      </w:r>
    </w:p>
    <w:p>
      <w:pPr>
        <w:spacing w:after="0" w:line="114" w:lineRule="exact"/>
        <w:rPr>
          <w:rFonts w:ascii="Symbol" w:cs="Symbol" w:eastAsia="Symbol" w:hAnsi="Symbol"/>
          <w:sz w:val="20"/>
          <w:szCs w:val="20"/>
          <w:color w:val="auto"/>
        </w:rPr>
      </w:pPr>
    </w:p>
    <w:p>
      <w:pPr>
        <w:ind w:left="800" w:hanging="394"/>
        <w:spacing w:after="0"/>
        <w:tabs>
          <w:tab w:leader="none" w:pos="800" w:val="left"/>
        </w:tabs>
        <w:numPr>
          <w:ilvl w:val="0"/>
          <w:numId w:val="2"/>
        </w:numPr>
        <w:rPr>
          <w:rFonts w:ascii="Symbol" w:cs="Symbol" w:eastAsia="Symbol" w:hAnsi="Symbol"/>
          <w:sz w:val="20"/>
          <w:szCs w:val="20"/>
          <w:color w:val="auto"/>
        </w:rPr>
      </w:pPr>
      <w:r>
        <w:rPr>
          <w:rFonts w:ascii="Times New Roman" w:cs="Times New Roman" w:eastAsia="Times New Roman" w:hAnsi="Times New Roman"/>
          <w:sz w:val="20"/>
          <w:szCs w:val="20"/>
          <w:color w:val="auto"/>
        </w:rPr>
        <w:t>The proxy card or a voting instruction card for the 2025 Annual Meeting.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proxy materials are being mailed on or about May 1, 2025, and are available at www.ardelyx.com.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Who can vote at the 2025 Annual Meeting?</w:t>
      </w:r>
    </w:p>
    <w:p>
      <w:pPr>
        <w:spacing w:after="0" w:line="120"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20"/>
          <w:szCs w:val="20"/>
          <w:color w:val="auto"/>
        </w:rPr>
        <w:t>Only stockholders of record at the close of business on April 21, 2025, or the Record Date, will be entitled to vote at the 2025 Annual Meeting. On this Record Date, there were 239,255,212 shares of common stock outstanding and entitled to vote.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Stockholder of Record: Shares Registered in Your Name</w:t>
      </w:r>
    </w:p>
    <w:p>
      <w:pPr>
        <w:spacing w:after="0" w:line="12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If, at the close of business on April 21, 2025, your shares were registered directly in your name with our transfer agent, Equiniti Trust Company, LLC, then you are a stockholder of record. As a stockholder of record, you may vote online at the 2025 Annual Meeting or vote by proxy. Whether or not you plan to attend the 2025 Annual Meeting, please vote as soon as possible by internet, telephone or by mail as instructed below to ensure your vote is counted.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Beneficial Owner: Shares Registered in the Name of a Broker or Bank</w:t>
      </w:r>
    </w:p>
    <w:p>
      <w:pPr>
        <w:spacing w:after="0" w:line="120" w:lineRule="exact"/>
        <w:rPr>
          <w:sz w:val="20"/>
          <w:szCs w:val="20"/>
          <w:color w:val="auto"/>
        </w:rPr>
      </w:pPr>
    </w:p>
    <w:p>
      <w:pPr>
        <w:jc w:val="both"/>
        <w:ind w:right="140"/>
        <w:spacing w:after="0" w:line="245" w:lineRule="auto"/>
        <w:rPr>
          <w:sz w:val="20"/>
          <w:szCs w:val="20"/>
          <w:color w:val="auto"/>
        </w:rPr>
      </w:pPr>
      <w:r>
        <w:rPr>
          <w:rFonts w:ascii="Times New Roman" w:cs="Times New Roman" w:eastAsia="Times New Roman" w:hAnsi="Times New Roman"/>
          <w:sz w:val="20"/>
          <w:szCs w:val="20"/>
          <w:color w:val="auto"/>
        </w:rPr>
        <w:t>If, at the close of business on April 21, 2025, your shares were not held in your name, but rather in an account at a brokerage firm, bank, dealer or other similar organization, then you are the beneficial owner of shares held in ‘‘street name’’ and these proxy materials are being forwarded to you by that organization. The organization</w:t>
      </w:r>
    </w:p>
    <w:p>
      <w:pPr>
        <w:sectPr>
          <w:pgSz w:w="11880" w:h="15480" w:orient="portrait"/>
          <w:cols w:equalWidth="0" w:num="1">
            <w:col w:w="9320"/>
          </w:cols>
          <w:pgMar w:left="1240" w:top="709" w:right="1320" w:bottom="2"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w:t>
      </w:r>
    </w:p>
    <w:p>
      <w:pPr>
        <w:sectPr>
          <w:pgSz w:w="11880" w:h="15480" w:orient="portrait"/>
          <w:cols w:equalWidth="0" w:num="1">
            <w:col w:w="9320"/>
          </w:cols>
          <w:pgMar w:left="1240" w:top="709" w:right="1320" w:bottom="2" w:gutter="0" w:footer="0" w:header="0"/>
          <w:type w:val="continuous"/>
        </w:sectPr>
      </w:pPr>
    </w:p>
    <w:bookmarkStart w:id="6" w:name="page7"/>
    <w:bookmarkEnd w:id="6"/>
    <w:p>
      <w:pPr>
        <w:spacing w:after="0" w:line="249" w:lineRule="auto"/>
        <w:rPr>
          <w:sz w:val="20"/>
          <w:szCs w:val="20"/>
          <w:color w:val="auto"/>
        </w:rPr>
      </w:pPr>
      <w:r>
        <w:rPr>
          <w:rFonts w:ascii="Times New Roman" w:cs="Times New Roman" w:eastAsia="Times New Roman" w:hAnsi="Times New Roman"/>
          <w:sz w:val="20"/>
          <w:szCs w:val="20"/>
          <w:color w:val="auto"/>
        </w:rPr>
        <w:t>holding your account is considered to be the stockholder of record for purposes of voting at the 2025 Annual Meeting. As a beneficial owner, you have the right to direct your broker or other agent how to vote the shares in your account. If you are a beneficial owner of shares registered in the name of your broker, bank, dealer or other similar organization, you should have received a proxy card and voting instructions with these proxy materials from that organization rather than from us. Simply complete and mail the proxy card to ensure that your vote is counted. Alternatively, you may vote by internet or telephone as instructed by your broker or other agent. To vote online at the 2025 Annual Meeting, you must obtain a valid proxy from your broker or other agent. Follow the instructions from your broker or other agent included with these proxy materials, or contact your broker or bank to request a proxy form. In order to login to the online 2025 Annual Meeting, you will need the unique account number which appears in your proxy materials and the instructions that accompanied the proxy materials. In the event that you do not have a control number, please contact your broker, bank, or other nominee as soon as possible so that you can be provided with a control number.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proposals are scheduled for a vote?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four proposals scheduled for a vote at the 2025 Annual Meeting:</w:t>
      </w:r>
    </w:p>
    <w:p>
      <w:pPr>
        <w:spacing w:after="0" w:line="140" w:lineRule="exact"/>
        <w:rPr>
          <w:sz w:val="20"/>
          <w:szCs w:val="20"/>
          <w:color w:val="auto"/>
        </w:rPr>
      </w:pPr>
    </w:p>
    <w:p>
      <w:pPr>
        <w:ind w:left="800" w:right="620" w:hanging="394"/>
        <w:spacing w:after="0" w:line="232" w:lineRule="auto"/>
        <w:tabs>
          <w:tab w:leader="none" w:pos="80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Proposal No. 1 – To elect two Class II directors to hold office until the 2028 Annual Meeting of Stockholders and until their successors are elected and qualified;</w:t>
      </w:r>
    </w:p>
    <w:p>
      <w:pPr>
        <w:spacing w:after="0" w:line="140" w:lineRule="exact"/>
        <w:rPr>
          <w:rFonts w:ascii="Symbol" w:cs="Symbol" w:eastAsia="Symbol" w:hAnsi="Symbol"/>
          <w:sz w:val="20"/>
          <w:szCs w:val="20"/>
          <w:color w:val="auto"/>
        </w:rPr>
      </w:pPr>
    </w:p>
    <w:p>
      <w:pPr>
        <w:ind w:left="800" w:right="40" w:hanging="394"/>
        <w:spacing w:after="0" w:line="238" w:lineRule="auto"/>
        <w:tabs>
          <w:tab w:leader="none" w:pos="80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Proposal No. 2 – To approve, on a non-binding, advisory basis, the compensation of our named executive officers, as disclosed in this proxy statement pursuant to the compensation disclosure rules of the SEC, or Say-on-Pay;</w:t>
      </w:r>
    </w:p>
    <w:p>
      <w:pPr>
        <w:spacing w:after="0" w:line="140" w:lineRule="exact"/>
        <w:rPr>
          <w:rFonts w:ascii="Symbol" w:cs="Symbol" w:eastAsia="Symbol" w:hAnsi="Symbol"/>
          <w:sz w:val="20"/>
          <w:szCs w:val="20"/>
          <w:color w:val="auto"/>
        </w:rPr>
      </w:pPr>
    </w:p>
    <w:p>
      <w:pPr>
        <w:ind w:left="800" w:right="100" w:hanging="394"/>
        <w:spacing w:after="0" w:line="238" w:lineRule="auto"/>
        <w:tabs>
          <w:tab w:leader="none" w:pos="80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Proposal No. 3 – To ratify the selection, by the Audit and Compliance Committee of our board of directors, of Ernst &amp; Young LLP as the independent registered public accounting firm of the Company for the fiscal year ending December 31, 2025; and</w:t>
      </w:r>
    </w:p>
    <w:p>
      <w:pPr>
        <w:spacing w:after="0" w:line="140" w:lineRule="exact"/>
        <w:rPr>
          <w:rFonts w:ascii="Symbol" w:cs="Symbol" w:eastAsia="Symbol" w:hAnsi="Symbol"/>
          <w:sz w:val="20"/>
          <w:szCs w:val="20"/>
          <w:color w:val="auto"/>
        </w:rPr>
      </w:pPr>
    </w:p>
    <w:p>
      <w:pPr>
        <w:ind w:left="800" w:right="80" w:hanging="394"/>
        <w:spacing w:after="0" w:line="241" w:lineRule="auto"/>
        <w:tabs>
          <w:tab w:leader="none" w:pos="80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Proposal No. 4 – To approve an amendment (the ‘‘Equity Plan Amendment’’) to the Amended and Restated 2014 Equity Incentive Award Plan (the ‘‘Restated Plan’’) to increase the maximum number of shares of Common Stock that may be delivered pursuant to awards granted under the Restated Plan by 10,000,000 shares.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do I vote?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Proposal No. 1, you may either vote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all nominees to the board of directors or you may</w:t>
      </w:r>
    </w:p>
    <w:p>
      <w:pPr>
        <w:spacing w:after="0" w:line="12"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WITHHOLD</w:t>
      </w:r>
      <w:r>
        <w:rPr>
          <w:rFonts w:ascii="Times New Roman" w:cs="Times New Roman" w:eastAsia="Times New Roman" w:hAnsi="Times New Roman"/>
          <w:sz w:val="20"/>
          <w:szCs w:val="20"/>
          <w:color w:val="auto"/>
        </w:rPr>
        <w:t>’’ your vote for any nominee you specify. For Proposals No. 2, No. 3, and No. 4, you may either vote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AGAINST</w:t>
      </w:r>
      <w:r>
        <w:rPr>
          <w:rFonts w:ascii="Times New Roman" w:cs="Times New Roman" w:eastAsia="Times New Roman" w:hAnsi="Times New Roman"/>
          <w:sz w:val="20"/>
          <w:szCs w:val="20"/>
          <w:color w:val="auto"/>
        </w:rPr>
        <w:t>’’ or you may abstain from voting.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procedures for voting are as follows: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Stockholder of Record: Shares Registered in Your Name</w:t>
      </w:r>
    </w:p>
    <w:p>
      <w:pPr>
        <w:spacing w:after="0" w:line="120"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If you are a stockholder of record, you may vote online at the virtual 2025 Annual Meeting or vote by internet, telephone or by mail. Whether or not you plan to attend the 2025 Annual Meeting online, please vote as soon as possible to ensure your vote is counted. You may still attend the 2025 Annual Meeting online and vote online even if you have already voted by proxy.</w:t>
      </w:r>
    </w:p>
    <w:p>
      <w:pPr>
        <w:spacing w:after="0" w:line="129" w:lineRule="exact"/>
        <w:rPr>
          <w:sz w:val="20"/>
          <w:szCs w:val="20"/>
          <w:color w:val="auto"/>
        </w:rPr>
      </w:pPr>
    </w:p>
    <w:p>
      <w:pPr>
        <w:ind w:left="800" w:right="60" w:hanging="394"/>
        <w:spacing w:after="0" w:line="241" w:lineRule="auto"/>
        <w:tabs>
          <w:tab w:leader="none" w:pos="80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b w:val="1"/>
          <w:bCs w:val="1"/>
          <w:color w:val="auto"/>
        </w:rPr>
        <w:t>By Attending the 2025 Annual Meeting Online</w:t>
      </w:r>
      <w:r>
        <w:rPr>
          <w:rFonts w:ascii="Times New Roman" w:cs="Times New Roman" w:eastAsia="Times New Roman" w:hAnsi="Times New Roman"/>
          <w:sz w:val="20"/>
          <w:szCs w:val="20"/>
          <w:color w:val="auto"/>
        </w:rPr>
        <w:t>. You may vote online at the 2025 Annual Meeting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attending the 2025 Annual Meeting online via live audio-only webcast at </w:t>
      </w:r>
      <w:r>
        <w:rPr>
          <w:rFonts w:ascii="Times New Roman" w:cs="Times New Roman" w:eastAsia="Times New Roman" w:hAnsi="Times New Roman"/>
          <w:sz w:val="20"/>
          <w:szCs w:val="20"/>
          <w:i w:val="1"/>
          <w:iCs w:val="1"/>
          <w:color w:val="auto"/>
        </w:rPr>
        <w:t>www.virtualshareholdermeeting.com/ARDX2025.</w:t>
      </w:r>
    </w:p>
    <w:p>
      <w:pPr>
        <w:spacing w:after="0" w:line="132" w:lineRule="exact"/>
        <w:rPr>
          <w:rFonts w:ascii="Symbol" w:cs="Symbol" w:eastAsia="Symbol" w:hAnsi="Symbol"/>
          <w:sz w:val="20"/>
          <w:szCs w:val="20"/>
          <w:color w:val="auto"/>
        </w:rPr>
      </w:pPr>
    </w:p>
    <w:p>
      <w:pPr>
        <w:ind w:left="800" w:right="60" w:hanging="394"/>
        <w:spacing w:after="0" w:line="236" w:lineRule="auto"/>
        <w:tabs>
          <w:tab w:leader="none" w:pos="80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b w:val="1"/>
          <w:bCs w:val="1"/>
          <w:color w:val="auto"/>
        </w:rPr>
        <w:t>To vote by proxy by internet or telephone</w:t>
      </w:r>
      <w:r>
        <w:rPr>
          <w:rFonts w:ascii="Times New Roman" w:cs="Times New Roman" w:eastAsia="Times New Roman" w:hAnsi="Times New Roman"/>
          <w:sz w:val="20"/>
          <w:szCs w:val="20"/>
          <w:color w:val="auto"/>
        </w:rPr>
        <w:t>. You may submit your proxy by following the instructions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with your proxy materials and on your proxy card or voting instruction card.</w:t>
      </w:r>
    </w:p>
    <w:p>
      <w:pPr>
        <w:spacing w:after="0" w:line="132" w:lineRule="exact"/>
        <w:rPr>
          <w:rFonts w:ascii="Symbol" w:cs="Symbol" w:eastAsia="Symbol" w:hAnsi="Symbol"/>
          <w:sz w:val="20"/>
          <w:szCs w:val="20"/>
          <w:color w:val="auto"/>
        </w:rPr>
      </w:pPr>
    </w:p>
    <w:p>
      <w:pPr>
        <w:ind w:left="800" w:right="40" w:hanging="394"/>
        <w:spacing w:after="0" w:line="236" w:lineRule="auto"/>
        <w:tabs>
          <w:tab w:leader="none" w:pos="80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b w:val="1"/>
          <w:bCs w:val="1"/>
          <w:color w:val="auto"/>
        </w:rPr>
        <w:t>To vote by proxy by mail</w:t>
      </w:r>
      <w:r>
        <w:rPr>
          <w:rFonts w:ascii="Times New Roman" w:cs="Times New Roman" w:eastAsia="Times New Roman" w:hAnsi="Times New Roman"/>
          <w:sz w:val="20"/>
          <w:szCs w:val="20"/>
          <w:color w:val="auto"/>
        </w:rPr>
        <w:t>. You may submit your proxy by mail by completing and signing your proxy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card and mailing it in the enclosed envelope. Your shares will be voted as you have instructed.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Beneficial Owner: Shares Registered in the Name of Broker or Bank</w:t>
      </w:r>
    </w:p>
    <w:p>
      <w:pPr>
        <w:spacing w:after="0" w:line="120"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If you are a beneficial owner of shares registered in the name of your broker, bank, dealer or other similar organization, you should have received a proxy card and voting instructions with these proxy materials from that organization rather than from us. Simply complete and mail the proxy card to ensure that your vote is counted.</w:t>
      </w:r>
    </w:p>
    <w:p>
      <w:pPr>
        <w:sectPr>
          <w:pgSz w:w="11880" w:h="15480" w:orient="portrait"/>
          <w:cols w:equalWidth="0" w:num="1">
            <w:col w:w="9360"/>
          </w:cols>
          <w:pgMar w:left="1240" w:top="719" w:right="1280" w:bottom="2"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880" w:h="15480" w:orient="portrait"/>
          <w:cols w:equalWidth="0" w:num="1">
            <w:col w:w="9360"/>
          </w:cols>
          <w:pgMar w:left="1240" w:top="719" w:right="1280" w:bottom="2" w:gutter="0" w:footer="0" w:header="0"/>
          <w:type w:val="continuous"/>
        </w:sectPr>
      </w:pPr>
    </w:p>
    <w:bookmarkStart w:id="7" w:name="page8"/>
    <w:bookmarkEnd w:id="7"/>
    <w:p>
      <w:pPr>
        <w:ind w:right="80"/>
        <w:spacing w:after="0" w:line="246" w:lineRule="auto"/>
        <w:rPr>
          <w:sz w:val="20"/>
          <w:szCs w:val="20"/>
          <w:color w:val="auto"/>
        </w:rPr>
      </w:pPr>
      <w:r>
        <w:rPr>
          <w:rFonts w:ascii="Times New Roman" w:cs="Times New Roman" w:eastAsia="Times New Roman" w:hAnsi="Times New Roman"/>
          <w:sz w:val="20"/>
          <w:szCs w:val="20"/>
          <w:color w:val="auto"/>
        </w:rPr>
        <w:t>Alternatively, you may vote by internet or telephone as instructed by your broker or other agent. To vote online at the 2025 Annual Meeting, you must obtain a valid proxy from your broker or other agent. Follow the instructions from your broker or other agent included with these proxy materials, or contact your broker or bank to request a proxy form.</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many votes do I have?</w:t>
      </w:r>
    </w:p>
    <w:p>
      <w:pPr>
        <w:spacing w:after="0" w:line="12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0"/>
          <w:szCs w:val="20"/>
          <w:color w:val="auto"/>
        </w:rPr>
        <w:t>On each matter to be voted upon, you have one vote for each share of the Company’s common stock you owned as of April 21, 2025.</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if I return a proxy card but do not make specific choices?</w:t>
      </w:r>
    </w:p>
    <w:p>
      <w:pPr>
        <w:spacing w:after="0" w:line="120"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0"/>
          <w:szCs w:val="20"/>
          <w:color w:val="auto"/>
        </w:rPr>
        <w:t>If you return a signed and dated proxy card without marking any voting selections, your shares will be voted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the election of each nominee for director (Proposal No. 1),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the approval, on a non-binding, advisory basis, of the Say-on-Pay proposal (Proposal No. 2),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the ratification of the selection of Ernst &amp; Young LLP as the independent registered public accounting firm of the Company for the fiscal year ending December 31, 2025 (Proposal No. 3) and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the approval of the Equity Plan Amendment (Proposal No. 4). If any other matter is properly presented at the 2025 Annual Meeting, your proxyholder (one of the individuals named on your proxy card) will vote your shares using his or her best judgment.</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Who is paying for this proxy solicitation?</w:t>
      </w:r>
    </w:p>
    <w:p>
      <w:pPr>
        <w:spacing w:after="0" w:line="120" w:lineRule="exact"/>
        <w:rPr>
          <w:sz w:val="20"/>
          <w:szCs w:val="20"/>
          <w:color w:val="auto"/>
        </w:rPr>
      </w:pPr>
    </w:p>
    <w:p>
      <w:pPr>
        <w:ind w:right="240"/>
        <w:spacing w:after="0" w:line="248" w:lineRule="auto"/>
        <w:rPr>
          <w:sz w:val="20"/>
          <w:szCs w:val="20"/>
          <w:color w:val="auto"/>
        </w:rPr>
      </w:pPr>
      <w:r>
        <w:rPr>
          <w:rFonts w:ascii="Times New Roman" w:cs="Times New Roman" w:eastAsia="Times New Roman" w:hAnsi="Times New Roman"/>
          <w:sz w:val="20"/>
          <w:szCs w:val="20"/>
          <w:color w:val="auto"/>
        </w:rPr>
        <w:t>We will pay for the entire cost of soliciting proxies. In addition to these mailed proxy materials, our directors, officers and employees may also solicit proxies in person, by telephone or by other means of communication. Directors, officers and employees will not be paid any additional compensation for soliciting proxies. We have engaged Morrow Sodali, LLC, or Morrow, as the proxy solicitor for the 2025 Annual Meeting for an approximate fee of $25,000 plus fees for additional services, if needed. We have also agreed to reimburse Morrow for its reasonable out-of-pocket expenses.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does it mean if I receive more than one proxy card?</w:t>
      </w:r>
    </w:p>
    <w:p>
      <w:pPr>
        <w:spacing w:after="0" w:line="120"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0"/>
          <w:szCs w:val="20"/>
          <w:color w:val="auto"/>
        </w:rPr>
        <w:t>If you receive more than one proxy card, your shares are registered in more than one name or are registered in different accounts. In order to vote all the shares you own, you must return each proxy card.</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Can I change my vote after submitting my proxy?</w:t>
      </w:r>
    </w:p>
    <w:p>
      <w:pPr>
        <w:spacing w:after="0" w:line="120" w:lineRule="exact"/>
        <w:rPr>
          <w:sz w:val="20"/>
          <w:szCs w:val="20"/>
          <w:color w:val="auto"/>
        </w:rPr>
      </w:pPr>
    </w:p>
    <w:p>
      <w:pPr>
        <w:ind w:right="360"/>
        <w:spacing w:after="0" w:line="239" w:lineRule="auto"/>
        <w:rPr>
          <w:sz w:val="20"/>
          <w:szCs w:val="20"/>
          <w:color w:val="auto"/>
        </w:rPr>
      </w:pPr>
      <w:r>
        <w:rPr>
          <w:rFonts w:ascii="Times New Roman" w:cs="Times New Roman" w:eastAsia="Times New Roman" w:hAnsi="Times New Roman"/>
          <w:sz w:val="20"/>
          <w:szCs w:val="20"/>
          <w:color w:val="auto"/>
        </w:rPr>
        <w:t>Yes. You can revoke your proxy at any time before the final vote at the 2025 Annual Meeting. If you are the stockholder of record of your shares, you may revoke your proxy in any one of three ways:</w:t>
      </w:r>
    </w:p>
    <w:p>
      <w:pPr>
        <w:spacing w:after="0" w:line="142" w:lineRule="exact"/>
        <w:rPr>
          <w:sz w:val="20"/>
          <w:szCs w:val="20"/>
          <w:color w:val="auto"/>
        </w:rPr>
      </w:pPr>
    </w:p>
    <w:p>
      <w:pPr>
        <w:ind w:left="800" w:right="300" w:hanging="394"/>
        <w:spacing w:after="0" w:line="232" w:lineRule="auto"/>
        <w:tabs>
          <w:tab w:leader="none" w:pos="80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You may submit another properly completed proxy, bearing a date later than the date of the original proxy.</w:t>
      </w:r>
    </w:p>
    <w:p>
      <w:pPr>
        <w:spacing w:after="0" w:line="140" w:lineRule="exact"/>
        <w:rPr>
          <w:rFonts w:ascii="Symbol" w:cs="Symbol" w:eastAsia="Symbol" w:hAnsi="Symbol"/>
          <w:sz w:val="20"/>
          <w:szCs w:val="20"/>
          <w:color w:val="auto"/>
        </w:rPr>
      </w:pPr>
    </w:p>
    <w:p>
      <w:pPr>
        <w:ind w:left="800" w:right="100" w:hanging="394"/>
        <w:spacing w:after="0" w:line="238" w:lineRule="auto"/>
        <w:tabs>
          <w:tab w:leader="none" w:pos="80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You may send a timely written notice, bearing a date later than the date of the original proxy, that you are revoking your proxy to the Company’s Chief Legal and Administrative Officer at the following email address: general-counsel@ardelyx.com.</w:t>
      </w:r>
    </w:p>
    <w:p>
      <w:pPr>
        <w:spacing w:after="0" w:line="140" w:lineRule="exact"/>
        <w:rPr>
          <w:rFonts w:ascii="Symbol" w:cs="Symbol" w:eastAsia="Symbol" w:hAnsi="Symbol"/>
          <w:sz w:val="20"/>
          <w:szCs w:val="20"/>
          <w:color w:val="auto"/>
        </w:rPr>
      </w:pPr>
    </w:p>
    <w:p>
      <w:pPr>
        <w:ind w:left="800" w:right="240" w:hanging="394"/>
        <w:spacing w:after="0" w:line="232" w:lineRule="auto"/>
        <w:tabs>
          <w:tab w:leader="none" w:pos="80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You may attend the virtual 2025 Annual Meeting and vote online. Simply attending the 2025 Annual Meeting online will not, by itself, revoke your proxy.</w:t>
      </w:r>
    </w:p>
    <w:p>
      <w:pPr>
        <w:spacing w:after="0" w:line="141" w:lineRule="exact"/>
        <w:rPr>
          <w:sz w:val="20"/>
          <w:szCs w:val="20"/>
          <w:color w:val="auto"/>
        </w:rPr>
      </w:pPr>
    </w:p>
    <w:p>
      <w:pPr>
        <w:ind w:right="620"/>
        <w:spacing w:after="0" w:line="239" w:lineRule="auto"/>
        <w:rPr>
          <w:sz w:val="20"/>
          <w:szCs w:val="20"/>
          <w:color w:val="auto"/>
        </w:rPr>
      </w:pPr>
      <w:r>
        <w:rPr>
          <w:rFonts w:ascii="Times New Roman" w:cs="Times New Roman" w:eastAsia="Times New Roman" w:hAnsi="Times New Roman"/>
          <w:sz w:val="20"/>
          <w:szCs w:val="20"/>
          <w:color w:val="auto"/>
        </w:rPr>
        <w:t>If your shares are held in ‘‘street name’’ by your broker or other agent, you should follow the instructions provided by your broker or agent to change your vote.</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is the quorum requirement?</w:t>
      </w:r>
    </w:p>
    <w:p>
      <w:pPr>
        <w:spacing w:after="0" w:line="12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A quorum of stockholders is necessary to hold a valid meeting. A quorum will be present if stockholders holding at least a majority of the outstanding shares entitled to vote are present in attendance at the virtual 2025 Annual Meeting. On the Record Date, there were 239,255,212 shares outstanding and entitled to vote. Accordingly, the holders of 119,627,607 shares must be present at the 2025 Annual Meeting to have a quorum. Your shares will be counted toward the quorum at the 2025 Annual Meeting only if you vote online at the meeting, or you submit a valid proxy vote.</w:t>
      </w:r>
    </w:p>
    <w:p>
      <w:pPr>
        <w:sectPr>
          <w:pgSz w:w="11880" w:h="15480" w:orient="portrait"/>
          <w:cols w:equalWidth="0" w:num="1">
            <w:col w:w="9340"/>
          </w:cols>
          <w:pgMar w:left="1240" w:top="719" w:right="1300" w:bottom="2"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ectPr>
          <w:pgSz w:w="11880" w:h="15480" w:orient="portrait"/>
          <w:cols w:equalWidth="0" w:num="1">
            <w:col w:w="9340"/>
          </w:cols>
          <w:pgMar w:left="1240" w:top="719" w:right="1300" w:bottom="2" w:gutter="0" w:footer="0" w:header="0"/>
          <w:type w:val="continuous"/>
        </w:sectPr>
      </w:pPr>
    </w:p>
    <w:bookmarkStart w:id="8" w:name="page9"/>
    <w:bookmarkEnd w:id="8"/>
    <w:p>
      <w:pPr>
        <w:jc w:val="both"/>
        <w:spacing w:after="0" w:line="245" w:lineRule="auto"/>
        <w:rPr>
          <w:sz w:val="20"/>
          <w:szCs w:val="20"/>
          <w:color w:val="auto"/>
        </w:rPr>
      </w:pPr>
      <w:r>
        <w:rPr>
          <w:rFonts w:ascii="Times New Roman" w:cs="Times New Roman" w:eastAsia="Times New Roman" w:hAnsi="Times New Roman"/>
          <w:sz w:val="20"/>
          <w:szCs w:val="20"/>
          <w:color w:val="auto"/>
        </w:rPr>
        <w:t>Abstentions and broker non-votes (as described below) will be counted towards the quorum requirement. If there is no quorum, the chairperson of the meeting or the holders of a majority of shares present and entitled to vote at the meeting or represented by proxy may adjourn the 2025 Annual Meeting to another date.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are votes counted?</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With respect to the election of directors (Proposal No. 1), you may vote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WITHHOLD</w:t>
      </w:r>
      <w:r>
        <w:rPr>
          <w:rFonts w:ascii="Times New Roman" w:cs="Times New Roman" w:eastAsia="Times New Roman" w:hAnsi="Times New Roman"/>
          <w:sz w:val="20"/>
          <w:szCs w:val="20"/>
          <w:color w:val="auto"/>
        </w:rPr>
        <w:t>’’ authority to vote for each of the nominees for the board of directors. If you ‘‘</w:t>
      </w:r>
      <w:r>
        <w:rPr>
          <w:rFonts w:ascii="Times New Roman" w:cs="Times New Roman" w:eastAsia="Times New Roman" w:hAnsi="Times New Roman"/>
          <w:sz w:val="20"/>
          <w:szCs w:val="20"/>
          <w:b w:val="1"/>
          <w:bCs w:val="1"/>
          <w:color w:val="auto"/>
        </w:rPr>
        <w:t>WITHHOLD</w:t>
      </w:r>
      <w:r>
        <w:rPr>
          <w:rFonts w:ascii="Times New Roman" w:cs="Times New Roman" w:eastAsia="Times New Roman" w:hAnsi="Times New Roman"/>
          <w:sz w:val="20"/>
          <w:szCs w:val="20"/>
          <w:color w:val="auto"/>
        </w:rPr>
        <w:t>’’ authority to vote with respect to one or more director nominees, your vote will have no effect on the election of such nominees. Broker non-votes will have no effect on the election of the nominees.</w:t>
      </w:r>
    </w:p>
    <w:p>
      <w:pPr>
        <w:spacing w:after="0" w:line="126" w:lineRule="exact"/>
        <w:rPr>
          <w:sz w:val="20"/>
          <w:szCs w:val="20"/>
          <w:color w:val="auto"/>
        </w:rPr>
      </w:pPr>
    </w:p>
    <w:p>
      <w:pPr>
        <w:ind w:right="1180"/>
        <w:spacing w:after="0" w:line="248" w:lineRule="auto"/>
        <w:rPr>
          <w:sz w:val="20"/>
          <w:szCs w:val="20"/>
          <w:color w:val="auto"/>
        </w:rPr>
      </w:pPr>
      <w:r>
        <w:rPr>
          <w:rFonts w:ascii="Times New Roman" w:cs="Times New Roman" w:eastAsia="Times New Roman" w:hAnsi="Times New Roman"/>
          <w:sz w:val="20"/>
          <w:szCs w:val="20"/>
          <w:color w:val="auto"/>
        </w:rPr>
        <w:t>With respect to the Say-on-Pay proposal (Proposal No. 2), you may vote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AGAINST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ABSTAIN</w:t>
      </w:r>
      <w:r>
        <w:rPr>
          <w:rFonts w:ascii="Times New Roman" w:cs="Times New Roman" w:eastAsia="Times New Roman" w:hAnsi="Times New Roman"/>
          <w:sz w:val="20"/>
          <w:szCs w:val="20"/>
          <w:color w:val="auto"/>
        </w:rPr>
        <w:t>.’’ Abstentions and broker non-votes will have no effect on the vote for this proposal.</w:t>
      </w:r>
    </w:p>
    <w:p>
      <w:pPr>
        <w:spacing w:after="0" w:line="133"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With respect to the ratification of Ernst &amp; Young LLP as of our independent registered public accounting firm for the year ending December 31, 2025 (Proposal No. 3), you may vote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AGAINST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ABSTAIN</w:t>
      </w:r>
      <w:r>
        <w:rPr>
          <w:rFonts w:ascii="Times New Roman" w:cs="Times New Roman" w:eastAsia="Times New Roman" w:hAnsi="Times New Roman"/>
          <w:sz w:val="20"/>
          <w:szCs w:val="20"/>
          <w:color w:val="auto"/>
        </w:rPr>
        <w:t>.’’ Abstentions and broker non-votes will have no effect on the vote for this proposal.</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respect to the approval of the Equity Plan Amendment (Proposal No. 4), you may vote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w:t>
      </w:r>
    </w:p>
    <w:p>
      <w:pPr>
        <w:spacing w:after="0" w:line="12" w:lineRule="exact"/>
        <w:rPr>
          <w:sz w:val="20"/>
          <w:szCs w:val="20"/>
          <w:color w:val="auto"/>
        </w:rPr>
      </w:pPr>
    </w:p>
    <w:p>
      <w:pPr>
        <w:ind w:right="720"/>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AGAINST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ABSTAIN</w:t>
      </w:r>
      <w:r>
        <w:rPr>
          <w:rFonts w:ascii="Times New Roman" w:cs="Times New Roman" w:eastAsia="Times New Roman" w:hAnsi="Times New Roman"/>
          <w:sz w:val="20"/>
          <w:szCs w:val="20"/>
          <w:color w:val="auto"/>
        </w:rPr>
        <w:t>.’’ Abstentions and broker non-votes will have no effect on the vote for this proposal.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Votes will be counted by the Inspector of Elections appointed for the 2025 Annual Meeting. The Inspector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Elections will separately count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votes for the election of directors (Proposal No. 1),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AGAINST</w:t>
      </w:r>
      <w:r>
        <w:rPr>
          <w:rFonts w:ascii="Times New Roman" w:cs="Times New Roman" w:eastAsia="Times New Roman" w:hAnsi="Times New Roman"/>
          <w:sz w:val="20"/>
          <w:szCs w:val="20"/>
          <w:color w:val="auto"/>
        </w:rPr>
        <w:t>’’ votes, abstentions and, if any, broker non-votes for the approval, on a non-binding, advisory basis,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the Say-on-Pay (Proposal No. 2),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AGAINST</w:t>
      </w:r>
      <w:r>
        <w:rPr>
          <w:rFonts w:ascii="Times New Roman" w:cs="Times New Roman" w:eastAsia="Times New Roman" w:hAnsi="Times New Roman"/>
          <w:sz w:val="20"/>
          <w:szCs w:val="20"/>
          <w:color w:val="auto"/>
        </w:rPr>
        <w:t>’’ votes, abstentions and, if any, broker non-votes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ratification of the selection of Ernst &amp; Young LLP as the independent registered accounting firm of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for the fiscal year ending December 31, 2025 (Proposal No. 3) and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AGAINST</w:t>
      </w:r>
      <w:r>
        <w:rPr>
          <w:rFonts w:ascii="Times New Roman" w:cs="Times New Roman" w:eastAsia="Times New Roman" w:hAnsi="Times New Roman"/>
          <w:sz w:val="20"/>
          <w:szCs w:val="20"/>
          <w:color w:val="auto"/>
        </w:rPr>
        <w:t>’’ votes,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abstentions and, if any, broker non-votes for the Equity Plan Amendment (Proposal No. 4).</w:t>
      </w:r>
    </w:p>
    <w:p>
      <w:pPr>
        <w:spacing w:after="0" w:line="140"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auto"/>
        </w:rPr>
        <w:t>If your shares are held by your broker or other agent as your nominee (that is, held beneficially in ‘‘street name’’), you will need to obtain a proxy form from the institution that holds your shares and follow the instructions included on that form regarding how to instruct your broker or other agent to vote your shares. If you do not give voting instructions to your broker or other agent, your broker or other agent can only vote your shares with respect to ‘‘routine’’ matters (as described below).</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are ‘‘broker non-votes’’?</w:t>
      </w:r>
    </w:p>
    <w:p>
      <w:pPr>
        <w:spacing w:after="0" w:line="120"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0"/>
          <w:szCs w:val="20"/>
          <w:color w:val="auto"/>
        </w:rPr>
        <w:t>If you hold shares beneficially in street name and do not provide your broker with voting instructions, your shares may constitute ‘‘broker non-votes.’’ Broker non-votes occur on a matter when a broker is not permitted to vote on that matter without instructions from the beneficial owner and instructions are not given. These matters are referred to as ‘‘non-routine’’ matters. Proposal No. 1 to elect directors, Proposal No. 2 to approve the Say-on-Pay and Proposal No. 4 to approve the Equity Plan Amendment are ‘‘non-routine’’ matters, but Proposal No. 3 to ratify the selection of Ernst &amp; Young LLP as the independent registered public accounting firm for the Company for the fiscal year ending December 31, 2025 is a ‘‘routine’’ matter.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many votes are needed to approve each proposal?</w:t>
      </w:r>
    </w:p>
    <w:p>
      <w:pPr>
        <w:spacing w:after="0" w:line="95" w:lineRule="exact"/>
        <w:rPr>
          <w:sz w:val="20"/>
          <w:szCs w:val="20"/>
          <w:color w:val="auto"/>
        </w:rPr>
      </w:pPr>
    </w:p>
    <w:p>
      <w:pPr>
        <w:ind w:left="800" w:hanging="393"/>
        <w:spacing w:after="0"/>
        <w:tabs>
          <w:tab w:leader="none" w:pos="800" w:val="left"/>
        </w:tabs>
        <w:numPr>
          <w:ilvl w:val="0"/>
          <w:numId w:val="6"/>
        </w:numPr>
        <w:rPr>
          <w:rFonts w:ascii="Symbol" w:cs="Symbol" w:eastAsia="Symbol" w:hAnsi="Symbol"/>
          <w:sz w:val="20"/>
          <w:szCs w:val="20"/>
          <w:color w:val="auto"/>
        </w:rPr>
      </w:pPr>
      <w:r>
        <w:rPr>
          <w:rFonts w:ascii="Times New Roman" w:cs="Times New Roman" w:eastAsia="Times New Roman" w:hAnsi="Times New Roman"/>
          <w:sz w:val="20"/>
          <w:szCs w:val="20"/>
          <w:color w:val="auto"/>
        </w:rPr>
        <w:t>Proposal No. 1 – To elect two Class II directors to hold office until the 2028 Annual Meeting of</w:t>
      </w:r>
    </w:p>
    <w:p>
      <w:pPr>
        <w:spacing w:after="0" w:line="20" w:lineRule="exact"/>
        <w:rPr>
          <w:rFonts w:ascii="Symbol" w:cs="Symbol" w:eastAsia="Symbol" w:hAnsi="Symbol"/>
          <w:sz w:val="20"/>
          <w:szCs w:val="20"/>
          <w:color w:val="auto"/>
        </w:rPr>
      </w:pPr>
    </w:p>
    <w:p>
      <w:pPr>
        <w:ind w:left="800" w:right="100"/>
        <w:spacing w:after="0" w:line="239" w:lineRule="auto"/>
        <w:rPr>
          <w:rFonts w:ascii="Symbol" w:cs="Symbol" w:eastAsia="Symbol" w:hAnsi="Symbol"/>
          <w:sz w:val="20"/>
          <w:szCs w:val="20"/>
          <w:color w:val="auto"/>
        </w:rPr>
      </w:pPr>
      <w:r>
        <w:rPr>
          <w:rFonts w:ascii="Times New Roman" w:cs="Times New Roman" w:eastAsia="Times New Roman" w:hAnsi="Times New Roman"/>
          <w:sz w:val="20"/>
          <w:szCs w:val="20"/>
          <w:color w:val="auto"/>
        </w:rPr>
        <w:t>Stockholders and until their successors are elected and qualified. Directors shall be elected by a plurality of the votes cast, which means that the two nominees receiving the most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votes (from</w:t>
      </w:r>
    </w:p>
    <w:p>
      <w:pPr>
        <w:spacing w:after="0" w:line="21" w:lineRule="exact"/>
        <w:rPr>
          <w:rFonts w:ascii="Symbol" w:cs="Symbol" w:eastAsia="Symbol" w:hAnsi="Symbol"/>
          <w:sz w:val="20"/>
          <w:szCs w:val="20"/>
          <w:color w:val="auto"/>
        </w:rPr>
      </w:pPr>
    </w:p>
    <w:p>
      <w:pPr>
        <w:jc w:val="both"/>
        <w:ind w:left="800" w:right="40"/>
        <w:spacing w:after="0" w:line="245" w:lineRule="auto"/>
        <w:rPr>
          <w:rFonts w:ascii="Symbol" w:cs="Symbol" w:eastAsia="Symbol" w:hAnsi="Symbol"/>
          <w:sz w:val="20"/>
          <w:szCs w:val="20"/>
          <w:color w:val="auto"/>
        </w:rPr>
      </w:pPr>
      <w:r>
        <w:rPr>
          <w:rFonts w:ascii="Times New Roman" w:cs="Times New Roman" w:eastAsia="Times New Roman" w:hAnsi="Times New Roman"/>
          <w:sz w:val="20"/>
          <w:szCs w:val="20"/>
          <w:color w:val="auto"/>
        </w:rPr>
        <w:t>the votes of shares present in attendance or represented by proxy and entitled to vote on the election of directors) will be elected. ‘‘</w:t>
      </w:r>
      <w:r>
        <w:rPr>
          <w:rFonts w:ascii="Times New Roman" w:cs="Times New Roman" w:eastAsia="Times New Roman" w:hAnsi="Times New Roman"/>
          <w:sz w:val="20"/>
          <w:szCs w:val="20"/>
          <w:b w:val="1"/>
          <w:bCs w:val="1"/>
          <w:color w:val="auto"/>
        </w:rPr>
        <w:t>WITHHOLD</w:t>
      </w:r>
      <w:r>
        <w:rPr>
          <w:rFonts w:ascii="Times New Roman" w:cs="Times New Roman" w:eastAsia="Times New Roman" w:hAnsi="Times New Roman"/>
          <w:sz w:val="20"/>
          <w:szCs w:val="20"/>
          <w:color w:val="auto"/>
        </w:rPr>
        <w:t>’’ votes and broker non-votes will not be counted towards the vote total for this proposal.</w:t>
      </w:r>
    </w:p>
    <w:p>
      <w:pPr>
        <w:spacing w:after="0" w:line="110" w:lineRule="exact"/>
        <w:rPr>
          <w:rFonts w:ascii="Symbol" w:cs="Symbol" w:eastAsia="Symbol" w:hAnsi="Symbol"/>
          <w:sz w:val="20"/>
          <w:szCs w:val="20"/>
          <w:color w:val="auto"/>
        </w:rPr>
      </w:pPr>
    </w:p>
    <w:p>
      <w:pPr>
        <w:ind w:left="800" w:hanging="394"/>
        <w:spacing w:after="0"/>
        <w:tabs>
          <w:tab w:leader="none" w:pos="800" w:val="left"/>
        </w:tabs>
        <w:numPr>
          <w:ilvl w:val="0"/>
          <w:numId w:val="6"/>
        </w:numPr>
        <w:rPr>
          <w:rFonts w:ascii="Symbol" w:cs="Symbol" w:eastAsia="Symbol" w:hAnsi="Symbol"/>
          <w:sz w:val="20"/>
          <w:szCs w:val="20"/>
          <w:color w:val="auto"/>
        </w:rPr>
      </w:pPr>
      <w:r>
        <w:rPr>
          <w:rFonts w:ascii="Times New Roman" w:cs="Times New Roman" w:eastAsia="Times New Roman" w:hAnsi="Times New Roman"/>
          <w:sz w:val="20"/>
          <w:szCs w:val="20"/>
          <w:color w:val="auto"/>
        </w:rPr>
        <w:t>Proposal No. 2 – To approve, on a non-binding, advisory basis, the Say-on-Pay proposal. The</w:t>
      </w:r>
    </w:p>
    <w:p>
      <w:pPr>
        <w:spacing w:after="0" w:line="20" w:lineRule="exact"/>
        <w:rPr>
          <w:rFonts w:ascii="Symbol" w:cs="Symbol" w:eastAsia="Symbol" w:hAnsi="Symbol"/>
          <w:sz w:val="20"/>
          <w:szCs w:val="20"/>
          <w:color w:val="auto"/>
        </w:rPr>
      </w:pPr>
    </w:p>
    <w:p>
      <w:pPr>
        <w:ind w:left="800" w:right="80"/>
        <w:spacing w:after="0" w:line="246" w:lineRule="auto"/>
        <w:rPr>
          <w:rFonts w:ascii="Symbol" w:cs="Symbol" w:eastAsia="Symbol" w:hAnsi="Symbol"/>
          <w:sz w:val="20"/>
          <w:szCs w:val="20"/>
          <w:color w:val="auto"/>
        </w:rPr>
      </w:pPr>
      <w:r>
        <w:rPr>
          <w:rFonts w:ascii="Times New Roman" w:cs="Times New Roman" w:eastAsia="Times New Roman" w:hAnsi="Times New Roman"/>
          <w:sz w:val="20"/>
          <w:szCs w:val="20"/>
          <w:color w:val="auto"/>
        </w:rPr>
        <w:t>Say-on-Pay proposal requires the affirmative vote of the majority of the votes cast (excluding abstentions and broker non-votes), which means the number of shares voted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the proposal must exceed the number of shares voted ‘‘</w:t>
      </w:r>
      <w:r>
        <w:rPr>
          <w:rFonts w:ascii="Times New Roman" w:cs="Times New Roman" w:eastAsia="Times New Roman" w:hAnsi="Times New Roman"/>
          <w:sz w:val="20"/>
          <w:szCs w:val="20"/>
          <w:b w:val="1"/>
          <w:bCs w:val="1"/>
          <w:color w:val="auto"/>
        </w:rPr>
        <w:t>AGAINST</w:t>
      </w:r>
      <w:r>
        <w:rPr>
          <w:rFonts w:ascii="Times New Roman" w:cs="Times New Roman" w:eastAsia="Times New Roman" w:hAnsi="Times New Roman"/>
          <w:sz w:val="20"/>
          <w:szCs w:val="20"/>
          <w:color w:val="auto"/>
        </w:rPr>
        <w:t>’’ such proposal. Abstentions and broker non-votes are not considered votes cast for the foregoing purpose, and will have no effect on the vote for this</w:t>
      </w:r>
    </w:p>
    <w:p>
      <w:pPr>
        <w:sectPr>
          <w:pgSz w:w="11880" w:h="15480" w:orient="portrait"/>
          <w:cols w:equalWidth="0" w:num="1">
            <w:col w:w="9360"/>
          </w:cols>
          <w:pgMar w:left="1240" w:top="719" w:right="1280" w:bottom="2"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880" w:h="15480" w:orient="portrait"/>
          <w:cols w:equalWidth="0" w:num="1">
            <w:col w:w="9360"/>
          </w:cols>
          <w:pgMar w:left="1240" w:top="719" w:right="1280" w:bottom="2" w:gutter="0" w:footer="0" w:header="0"/>
          <w:type w:val="continuous"/>
        </w:sectPr>
      </w:pPr>
    </w:p>
    <w:bookmarkStart w:id="9" w:name="page10"/>
    <w:bookmarkEnd w:id="9"/>
    <w:p>
      <w:pPr>
        <w:ind w:left="800" w:right="240"/>
        <w:spacing w:after="0" w:line="246" w:lineRule="auto"/>
        <w:rPr>
          <w:sz w:val="20"/>
          <w:szCs w:val="20"/>
          <w:color w:val="auto"/>
        </w:rPr>
      </w:pPr>
      <w:r>
        <w:rPr>
          <w:rFonts w:ascii="Times New Roman" w:cs="Times New Roman" w:eastAsia="Times New Roman" w:hAnsi="Times New Roman"/>
          <w:sz w:val="20"/>
          <w:szCs w:val="20"/>
          <w:color w:val="auto"/>
        </w:rPr>
        <w:t>proposal. Because the vote on Proposal No. 2 is advisory, it will not be binding on the board of directors, the compensation committee of the board of directors or the Company. With respect to Proposal No. 2, the board of directors will review the voting results and take them into consideration when making future decisions about executive compensation.</w:t>
      </w:r>
    </w:p>
    <w:p>
      <w:pPr>
        <w:spacing w:after="0" w:line="137" w:lineRule="exact"/>
        <w:rPr>
          <w:sz w:val="20"/>
          <w:szCs w:val="20"/>
          <w:color w:val="auto"/>
        </w:rPr>
      </w:pPr>
    </w:p>
    <w:p>
      <w:pPr>
        <w:ind w:left="800" w:right="340" w:hanging="394"/>
        <w:spacing w:after="0" w:line="238" w:lineRule="auto"/>
        <w:tabs>
          <w:tab w:leader="none" w:pos="800" w:val="left"/>
        </w:tabs>
        <w:numPr>
          <w:ilvl w:val="0"/>
          <w:numId w:val="7"/>
        </w:numPr>
        <w:rPr>
          <w:rFonts w:ascii="Symbol" w:cs="Symbol" w:eastAsia="Symbol" w:hAnsi="Symbol"/>
          <w:sz w:val="20"/>
          <w:szCs w:val="20"/>
          <w:color w:val="auto"/>
        </w:rPr>
      </w:pPr>
      <w:r>
        <w:rPr>
          <w:rFonts w:ascii="Times New Roman" w:cs="Times New Roman" w:eastAsia="Times New Roman" w:hAnsi="Times New Roman"/>
          <w:sz w:val="20"/>
          <w:szCs w:val="20"/>
          <w:color w:val="auto"/>
        </w:rPr>
        <w:t>Proposal No. 3 – To ratify the selection of Ernst &amp; Young LLP as the independent registered public accounting firm of the Company for the fiscal year ending December 31, 2025. The ratification of Ernst &amp; Young LLP as our independent registered public accounting firm for the year ending</w:t>
      </w:r>
    </w:p>
    <w:p>
      <w:pPr>
        <w:spacing w:after="0" w:line="20" w:lineRule="exact"/>
        <w:rPr>
          <w:rFonts w:ascii="Symbol" w:cs="Symbol" w:eastAsia="Symbol" w:hAnsi="Symbol"/>
          <w:sz w:val="20"/>
          <w:szCs w:val="20"/>
          <w:color w:val="auto"/>
        </w:rPr>
      </w:pPr>
    </w:p>
    <w:p>
      <w:pPr>
        <w:ind w:left="800"/>
        <w:spacing w:after="0" w:line="248" w:lineRule="auto"/>
        <w:rPr>
          <w:rFonts w:ascii="Symbol" w:cs="Symbol" w:eastAsia="Symbol" w:hAnsi="Symbol"/>
          <w:sz w:val="20"/>
          <w:szCs w:val="20"/>
          <w:color w:val="auto"/>
        </w:rPr>
      </w:pPr>
      <w:r>
        <w:rPr>
          <w:rFonts w:ascii="Times New Roman" w:cs="Times New Roman" w:eastAsia="Times New Roman" w:hAnsi="Times New Roman"/>
          <w:sz w:val="20"/>
          <w:szCs w:val="20"/>
          <w:color w:val="auto"/>
        </w:rPr>
        <w:t>December 31, 2025 requires the affirmative vote of the majority of the votes cast (excluding abstentions and broker non-votes), which means the number of shares voted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the proposal must exceed the number of shares voted ‘‘</w:t>
      </w:r>
      <w:r>
        <w:rPr>
          <w:rFonts w:ascii="Times New Roman" w:cs="Times New Roman" w:eastAsia="Times New Roman" w:hAnsi="Times New Roman"/>
          <w:sz w:val="20"/>
          <w:szCs w:val="20"/>
          <w:b w:val="1"/>
          <w:bCs w:val="1"/>
          <w:color w:val="auto"/>
        </w:rPr>
        <w:t>AGAINST</w:t>
      </w:r>
      <w:r>
        <w:rPr>
          <w:rFonts w:ascii="Times New Roman" w:cs="Times New Roman" w:eastAsia="Times New Roman" w:hAnsi="Times New Roman"/>
          <w:sz w:val="20"/>
          <w:szCs w:val="20"/>
          <w:color w:val="auto"/>
        </w:rPr>
        <w:t>’’ such proposal. Abstentions and broker non-votes are not considered votes cast for the foregoing purpose, and will have no effect on the vote for this proposal. Because Proposal No. 3 is considered a ‘‘routine’’ matter, no broker non-votes are expected in connection with this proposal.</w:t>
      </w:r>
    </w:p>
    <w:p>
      <w:pPr>
        <w:spacing w:after="0" w:line="108" w:lineRule="exact"/>
        <w:rPr>
          <w:rFonts w:ascii="Symbol" w:cs="Symbol" w:eastAsia="Symbol" w:hAnsi="Symbol"/>
          <w:sz w:val="20"/>
          <w:szCs w:val="20"/>
          <w:color w:val="auto"/>
        </w:rPr>
      </w:pPr>
    </w:p>
    <w:p>
      <w:pPr>
        <w:ind w:left="800" w:hanging="394"/>
        <w:spacing w:after="0"/>
        <w:tabs>
          <w:tab w:leader="none" w:pos="800" w:val="left"/>
        </w:tabs>
        <w:numPr>
          <w:ilvl w:val="0"/>
          <w:numId w:val="7"/>
        </w:numPr>
        <w:rPr>
          <w:rFonts w:ascii="Symbol" w:cs="Symbol" w:eastAsia="Symbol" w:hAnsi="Symbol"/>
          <w:sz w:val="20"/>
          <w:szCs w:val="20"/>
          <w:color w:val="auto"/>
        </w:rPr>
      </w:pPr>
      <w:r>
        <w:rPr>
          <w:rFonts w:ascii="Times New Roman" w:cs="Times New Roman" w:eastAsia="Times New Roman" w:hAnsi="Times New Roman"/>
          <w:sz w:val="20"/>
          <w:szCs w:val="20"/>
          <w:color w:val="auto"/>
        </w:rPr>
        <w:t>Proposal No. 4 – To approve the Equity Plan Amendment to increase the numbers of shares reserved</w:t>
      </w:r>
    </w:p>
    <w:p>
      <w:pPr>
        <w:spacing w:after="0" w:line="20" w:lineRule="exact"/>
        <w:rPr>
          <w:rFonts w:ascii="Symbol" w:cs="Symbol" w:eastAsia="Symbol" w:hAnsi="Symbol"/>
          <w:sz w:val="20"/>
          <w:szCs w:val="20"/>
          <w:color w:val="auto"/>
        </w:rPr>
      </w:pPr>
    </w:p>
    <w:p>
      <w:pPr>
        <w:ind w:left="800" w:right="100"/>
        <w:spacing w:after="0" w:line="247" w:lineRule="auto"/>
        <w:rPr>
          <w:rFonts w:ascii="Symbol" w:cs="Symbol" w:eastAsia="Symbol" w:hAnsi="Symbol"/>
          <w:sz w:val="20"/>
          <w:szCs w:val="20"/>
          <w:color w:val="auto"/>
        </w:rPr>
      </w:pPr>
      <w:r>
        <w:rPr>
          <w:rFonts w:ascii="Times New Roman" w:cs="Times New Roman" w:eastAsia="Times New Roman" w:hAnsi="Times New Roman"/>
          <w:sz w:val="20"/>
          <w:szCs w:val="20"/>
          <w:color w:val="auto"/>
        </w:rPr>
        <w:t>under the Restated Plan. This proposal requires the affirmative vote of the majority of the votes cast (excluding abstentions and broker non-votes), which means the number of shares voted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the proposal must exceed the number of shares voted ‘‘</w:t>
      </w:r>
      <w:r>
        <w:rPr>
          <w:rFonts w:ascii="Times New Roman" w:cs="Times New Roman" w:eastAsia="Times New Roman" w:hAnsi="Times New Roman"/>
          <w:sz w:val="20"/>
          <w:szCs w:val="20"/>
          <w:b w:val="1"/>
          <w:bCs w:val="1"/>
          <w:color w:val="auto"/>
        </w:rPr>
        <w:t>AGAINST</w:t>
      </w:r>
      <w:r>
        <w:rPr>
          <w:rFonts w:ascii="Times New Roman" w:cs="Times New Roman" w:eastAsia="Times New Roman" w:hAnsi="Times New Roman"/>
          <w:sz w:val="20"/>
          <w:szCs w:val="20"/>
          <w:color w:val="auto"/>
        </w:rPr>
        <w:t>’’ such proposal. Abstentions and broker non-votes are not considered votes cast for the foregoing purpose, and will have no effect on the vote for this proposal.</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do I attend the Virtual Annual Meeting?</w:t>
      </w:r>
    </w:p>
    <w:p>
      <w:pPr>
        <w:spacing w:after="0" w:line="120"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auto"/>
        </w:rPr>
        <w:t xml:space="preserve">This year’s Annual Meeting will be held entirely online. Stockholders of record as of April 21, 2025 will be able to attend and participate in the 2025 Annual Meeting online via live audio-only webcast at </w:t>
      </w:r>
      <w:r>
        <w:rPr>
          <w:rFonts w:ascii="Times New Roman" w:cs="Times New Roman" w:eastAsia="Times New Roman" w:hAnsi="Times New Roman"/>
          <w:sz w:val="20"/>
          <w:szCs w:val="20"/>
          <w:i w:val="1"/>
          <w:iCs w:val="1"/>
          <w:color w:val="auto"/>
        </w:rPr>
        <w:t>www.virtualshareholdermeeting.com/ARDX2025</w:t>
      </w:r>
      <w:r>
        <w:rPr>
          <w:rFonts w:ascii="Times New Roman" w:cs="Times New Roman" w:eastAsia="Times New Roman" w:hAnsi="Times New Roman"/>
          <w:sz w:val="20"/>
          <w:szCs w:val="20"/>
          <w:color w:val="auto"/>
        </w:rPr>
        <w:t>. You will be able to vote your shares electronically by Internet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submit questions online during the meeting by logging in to the website listed above and using the 16-digit control number included on your proxy card or on the instructions that accompanied your proxy materials. The virtual meeting has been designed to provide the same rights to participate as you would have at an in-person meeting.</w:t>
      </w:r>
    </w:p>
    <w:p>
      <w:pPr>
        <w:spacing w:after="0" w:line="136" w:lineRule="exact"/>
        <w:rPr>
          <w:sz w:val="20"/>
          <w:szCs w:val="20"/>
          <w:color w:val="auto"/>
        </w:rPr>
      </w:pPr>
    </w:p>
    <w:p>
      <w:pPr>
        <w:ind w:right="560"/>
        <w:spacing w:after="0" w:line="239" w:lineRule="auto"/>
        <w:rPr>
          <w:sz w:val="20"/>
          <w:szCs w:val="20"/>
          <w:color w:val="auto"/>
        </w:rPr>
      </w:pPr>
      <w:r>
        <w:rPr>
          <w:rFonts w:ascii="Times New Roman" w:cs="Times New Roman" w:eastAsia="Times New Roman" w:hAnsi="Times New Roman"/>
          <w:sz w:val="20"/>
          <w:szCs w:val="20"/>
          <w:color w:val="auto"/>
        </w:rPr>
        <w:t>Even if you plan to attend the 2025 Annual Meeting online, we recommend that you also vote by proxy as described herein so that your vote will be counted if you decide not to attend the 2025 Annual Meeting.</w:t>
      </w:r>
    </w:p>
    <w:p>
      <w:pPr>
        <w:spacing w:after="0" w:line="136"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Access to the Audio Webcast of the 2025 Annual Meeting. </w:t>
      </w:r>
      <w:r>
        <w:rPr>
          <w:rFonts w:ascii="Times New Roman" w:cs="Times New Roman" w:eastAsia="Times New Roman" w:hAnsi="Times New Roman"/>
          <w:sz w:val="20"/>
          <w:szCs w:val="20"/>
          <w:color w:val="auto"/>
        </w:rPr>
        <w:t>The live audio webcast of the 2025 Annual Meeting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will begin promptly at 8:30 a.m. Eastern Time. Online check-in will begin at 8:15 a.m. Eastern Time and should allow ample time for the check-in procedures. We encourage our stockholders to access the meeting prior to the start time.</w:t>
      </w:r>
    </w:p>
    <w:p>
      <w:pPr>
        <w:spacing w:after="0" w:line="126"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Log in Instructions. </w:t>
      </w:r>
      <w:r>
        <w:rPr>
          <w:rFonts w:ascii="Times New Roman" w:cs="Times New Roman" w:eastAsia="Times New Roman" w:hAnsi="Times New Roman"/>
          <w:sz w:val="20"/>
          <w:szCs w:val="20"/>
          <w:color w:val="auto"/>
        </w:rPr>
        <w:t>To attend the online 2025 Annual Meeting, you will need to login 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www.virtualshareholdermeeting.com/ARDX2025</w:t>
      </w:r>
      <w:r>
        <w:rPr>
          <w:rFonts w:ascii="Times New Roman" w:cs="Times New Roman" w:eastAsia="Times New Roman" w:hAnsi="Times New Roman"/>
          <w:sz w:val="20"/>
          <w:szCs w:val="20"/>
          <w:color w:val="auto"/>
        </w:rPr>
        <w:t>. To attend the 2025 Annual Meeting, you will need the 16-digit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control number included on your proxy card or on the instructions that accompanied your proxy materials.</w:t>
      </w:r>
    </w:p>
    <w:p>
      <w:pPr>
        <w:spacing w:after="0" w:line="127" w:lineRule="exact"/>
        <w:rPr>
          <w:sz w:val="20"/>
          <w:szCs w:val="20"/>
          <w:color w:val="auto"/>
        </w:rPr>
      </w:pPr>
    </w:p>
    <w:p>
      <w:pPr>
        <w:ind w:right="20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Voting. You may vote online during the 2025 Annual Meeting. </w:t>
      </w:r>
      <w:r>
        <w:rPr>
          <w:rFonts w:ascii="Times New Roman" w:cs="Times New Roman" w:eastAsia="Times New Roman" w:hAnsi="Times New Roman"/>
          <w:sz w:val="20"/>
          <w:szCs w:val="20"/>
          <w:color w:val="auto"/>
        </w:rPr>
        <w:t>To do so, go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 xml:space="preserve">www.virtualshareholder.com/ARDX2025 </w:t>
      </w:r>
      <w:r>
        <w:rPr>
          <w:rFonts w:ascii="Times New Roman" w:cs="Times New Roman" w:eastAsia="Times New Roman" w:hAnsi="Times New Roman"/>
          <w:sz w:val="20"/>
          <w:szCs w:val="20"/>
          <w:color w:val="auto"/>
        </w:rPr>
        <w:t>and have available the 16-digit control number included on your proxy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card or on the instructions that accompanied your proxy materials.</w:t>
      </w:r>
    </w:p>
    <w:p>
      <w:pPr>
        <w:spacing w:after="0" w:line="12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Submitting Questions During the Virtual 2025 Annual Meeting. </w:t>
      </w:r>
      <w:r>
        <w:rPr>
          <w:rFonts w:ascii="Times New Roman" w:cs="Times New Roman" w:eastAsia="Times New Roman" w:hAnsi="Times New Roman"/>
          <w:sz w:val="20"/>
          <w:szCs w:val="20"/>
          <w:color w:val="auto"/>
        </w:rPr>
        <w:t>During the 2025 Annual Meeting, you will be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able to submit questions in the question box provided at </w:t>
      </w:r>
      <w:r>
        <w:rPr>
          <w:rFonts w:ascii="Times New Roman" w:cs="Times New Roman" w:eastAsia="Times New Roman" w:hAnsi="Times New Roman"/>
          <w:sz w:val="20"/>
          <w:szCs w:val="20"/>
          <w:i w:val="1"/>
          <w:iCs w:val="1"/>
          <w:color w:val="auto"/>
        </w:rPr>
        <w:t>www.virtualshareholdermeeting.com/ARDX2025</w:t>
      </w:r>
      <w:r>
        <w:rPr>
          <w:rFonts w:ascii="Times New Roman" w:cs="Times New Roman" w:eastAsia="Times New Roman" w:hAnsi="Times New Roman"/>
          <w:sz w:val="20"/>
          <w:szCs w:val="20"/>
          <w:color w:val="auto"/>
        </w:rPr>
        <w:t>. We will respond to as many inquiries at the 2025 Annual Meeting as time allows.</w:t>
      </w:r>
    </w:p>
    <w:p>
      <w:pPr>
        <w:spacing w:after="0" w:line="12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Technical Assistance. </w:t>
      </w:r>
      <w:r>
        <w:rPr>
          <w:rFonts w:ascii="Times New Roman" w:cs="Times New Roman" w:eastAsia="Times New Roman" w:hAnsi="Times New Roman"/>
          <w:sz w:val="20"/>
          <w:szCs w:val="20"/>
          <w:color w:val="auto"/>
        </w:rPr>
        <w:t>Beginning 15 minutes prior to the start of and during the virtual 2025 Annual Meeting, we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will have a support team ready to assist stockholders with any technical difficulties they may have accessing or hearing the virtual meeting. If you encounter difficulties accessing the virtual 2025 Annual Meeting during check-in or meeting time, please call the technical support number that will be posted on the 2025 Annual Meeting website log-in page.</w:t>
      </w:r>
    </w:p>
    <w:p>
      <w:pPr>
        <w:sectPr>
          <w:pgSz w:w="11880" w:h="15480" w:orient="portrait"/>
          <w:cols w:equalWidth="0" w:num="1">
            <w:col w:w="9360"/>
          </w:cols>
          <w:pgMar w:left="1240" w:top="719" w:right="1280" w:bottom="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880" w:h="15480" w:orient="portrait"/>
          <w:cols w:equalWidth="0" w:num="1">
            <w:col w:w="9360"/>
          </w:cols>
          <w:pgMar w:left="1240" w:top="719" w:right="1280" w:bottom="2"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t>How can I find out the results of the voting at the 2025 Annual Meeting?</w:t>
      </w:r>
    </w:p>
    <w:p>
      <w:pPr>
        <w:spacing w:after="0" w:line="13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0"/>
          <w:szCs w:val="20"/>
          <w:color w:val="auto"/>
        </w:rPr>
        <w:t>We will disclose final voting results in a Current Report on Form 8-K filed with the Securities and Exchange Commission within four business days after the 2025 Annual Meeting. If final voting results are unavailable at that time, then we intend to file a Current Report on Form 8-K to disclose preliminary voting results and file an amended Current Report on Form 8-K within four business days after the date the final voting results are available.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When are stockholder proposals due for next year’s annual meeting?</w:t>
      </w:r>
    </w:p>
    <w:p>
      <w:pPr>
        <w:spacing w:after="0" w:line="13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To be considered for inclusion in the proxy materials for the 2026 Annual Meeting of Stockholders, your proposal must be submitted in writing by January 1, 2026, to the Company’s Corporate Secretary at Ardelyx, Inc., 400 Fifth Avenue, Suite 210, Waltham, Massachusetts 02451. However, if the meeting is more than 30 days before or after June 18, 2026, then the deadline will be a reasonable time before we begin to print and mail our proxy materials for that meeting.</w:t>
      </w:r>
    </w:p>
    <w:p>
      <w:pPr>
        <w:spacing w:after="0" w:line="13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auto"/>
        </w:rPr>
        <w:t>If you wish to submit a proposal before the stockholders or nominate a director at the 2026 Annual Meeting of Stockholders, but you are not requesting that your proposal or nomination be included in the proxy materials for that meeting, then you must follow the procedures set forth in our Amended and Restated Bylaws and, among other things, notify the Company’s Corporate Secretary in writing between February 18, 2026 and March 20, 2026. However, if the date of the 2026 annual meeting of stockholders is more than 30 days before or more than 60 days after June 18, 2026, notice must be received not later than the 90th day prior to the date of the 2026 annual meeting of stockholders or, if later, the 10th day following the day on which public disclosure of the date of the 2026 annual meeting of stockholders is first made. You are also advised to review our Amended and Restated Bylaws, which contain additional requirements regarding advance notice of stockholder proposals and director nominations. In addition to satisfying the foregoing requirements under our Amended and Restated Bylaws, to comply with the universal proxy rules, stockholders who intend to solicit proxies in support of director nominees other than our nominees must provide notice that sets forth the information required by</w:t>
      </w:r>
    </w:p>
    <w:p>
      <w:pPr>
        <w:spacing w:after="0" w:line="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Rule 14a-19 under the Securities Exchange Act of 1934, as amended, no later than no later than 60 days prior to the anniversary of the previous year’s annual meeting (no later than April 19, 2026 for the 2026 annual meeting of stockholders). If the date of the 2026 annual meeting of stockholders is changed by more than 30 days from the anniversary of the 2025 Annual Meeting, then notice must be provided by the later of 60 days prior to the date of the 2026 annual meeting of stockholders or the 10th calendar day following the day on which public announcement of the date of the 2026 annual meeting of stockholders is first made.</w:t>
      </w:r>
    </w:p>
    <w:p>
      <w:pPr>
        <w:sectPr>
          <w:pgSz w:w="11880" w:h="15480" w:orient="portrait"/>
          <w:cols w:equalWidth="0" w:num="1">
            <w:col w:w="9320"/>
          </w:cols>
          <w:pgMar w:left="1240" w:top="709" w:right="1320" w:bottom="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6</w:t>
      </w:r>
    </w:p>
    <w:p>
      <w:pPr>
        <w:sectPr>
          <w:pgSz w:w="11880" w:h="15480" w:orient="portrait"/>
          <w:cols w:equalWidth="0" w:num="1">
            <w:col w:w="9320"/>
          </w:cols>
          <w:pgMar w:left="1240" w:top="709" w:right="1320" w:bottom="2"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b w:val="1"/>
          <w:bCs w:val="1"/>
          <w:color w:val="auto"/>
        </w:rPr>
        <w:t>PROPOSAL NO. 1</w:t>
      </w:r>
    </w:p>
    <w:p>
      <w:pPr>
        <w:jc w:val="center"/>
        <w:spacing w:after="0"/>
        <w:rPr>
          <w:sz w:val="20"/>
          <w:szCs w:val="20"/>
          <w:color w:val="auto"/>
        </w:rPr>
      </w:pPr>
      <w:r>
        <w:rPr>
          <w:rFonts w:ascii="Times New Roman" w:cs="Times New Roman" w:eastAsia="Times New Roman" w:hAnsi="Times New Roman"/>
          <w:sz w:val="20"/>
          <w:szCs w:val="20"/>
          <w:b w:val="1"/>
          <w:bCs w:val="1"/>
          <w:color w:val="auto"/>
        </w:rPr>
        <w:t>ELECTION OF DIRECTORS</w:t>
      </w:r>
    </w:p>
    <w:p>
      <w:pPr>
        <w:spacing w:after="0" w:line="13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Our board of directors is divided into three classes. Each class consists, as nearly as possible, of one-third of the total number of directors, and each class has a three-year term. Except as otherwise provided by law, vacancies on the board of directors may be filled only by individuals elected by a majority of the remaining directors. A director elected by the board of directors to fill a vacancy in a particular class, including a vacancy created by an increase in the number of directors, shall serve for the remainder of the full term of that class and until such director’s successor is elected and qualified, or until such director’s earlier death, resignation or removal.</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board of directors currently consists of eight directors divided into the following three classes:</w:t>
      </w:r>
    </w:p>
    <w:p>
      <w:pPr>
        <w:spacing w:after="0" w:line="140" w:lineRule="exact"/>
        <w:rPr>
          <w:sz w:val="20"/>
          <w:szCs w:val="20"/>
          <w:color w:val="auto"/>
        </w:rPr>
      </w:pPr>
    </w:p>
    <w:p>
      <w:pPr>
        <w:ind w:left="800" w:right="620" w:hanging="394"/>
        <w:spacing w:after="0" w:line="232" w:lineRule="auto"/>
        <w:tabs>
          <w:tab w:leader="none" w:pos="800" w:val="left"/>
        </w:tabs>
        <w:numPr>
          <w:ilvl w:val="0"/>
          <w:numId w:val="8"/>
        </w:numPr>
        <w:rPr>
          <w:rFonts w:ascii="Symbol" w:cs="Symbol" w:eastAsia="Symbol" w:hAnsi="Symbol"/>
          <w:sz w:val="20"/>
          <w:szCs w:val="20"/>
          <w:color w:val="auto"/>
        </w:rPr>
      </w:pPr>
      <w:r>
        <w:rPr>
          <w:rFonts w:ascii="Times New Roman" w:cs="Times New Roman" w:eastAsia="Times New Roman" w:hAnsi="Times New Roman"/>
          <w:sz w:val="20"/>
          <w:szCs w:val="20"/>
          <w:color w:val="auto"/>
        </w:rPr>
        <w:t>The Class II directors are David Mott and Michael Raab, and their terms will expire at the 2025 Annual Meeting of Stockholders;</w:t>
      </w:r>
    </w:p>
    <w:p>
      <w:pPr>
        <w:spacing w:after="0" w:line="140" w:lineRule="exact"/>
        <w:rPr>
          <w:rFonts w:ascii="Symbol" w:cs="Symbol" w:eastAsia="Symbol" w:hAnsi="Symbol"/>
          <w:sz w:val="20"/>
          <w:szCs w:val="20"/>
          <w:color w:val="auto"/>
        </w:rPr>
      </w:pPr>
    </w:p>
    <w:p>
      <w:pPr>
        <w:ind w:left="800" w:right="20" w:hanging="394"/>
        <w:spacing w:after="0" w:line="232" w:lineRule="auto"/>
        <w:tabs>
          <w:tab w:leader="none" w:pos="800" w:val="left"/>
        </w:tabs>
        <w:numPr>
          <w:ilvl w:val="0"/>
          <w:numId w:val="8"/>
        </w:numPr>
        <w:rPr>
          <w:rFonts w:ascii="Symbol" w:cs="Symbol" w:eastAsia="Symbol" w:hAnsi="Symbol"/>
          <w:sz w:val="20"/>
          <w:szCs w:val="20"/>
          <w:color w:val="auto"/>
        </w:rPr>
      </w:pPr>
      <w:r>
        <w:rPr>
          <w:rFonts w:ascii="Times New Roman" w:cs="Times New Roman" w:eastAsia="Times New Roman" w:hAnsi="Times New Roman"/>
          <w:sz w:val="20"/>
          <w:szCs w:val="20"/>
          <w:color w:val="auto"/>
        </w:rPr>
        <w:t>The Class III directors are Robert Bazemore, Muna Bhanji, R.Ph, and Richard Rodgers, and their terms will expire at the 2026 Annual Meeting of Stockholders; and</w:t>
      </w:r>
    </w:p>
    <w:p>
      <w:pPr>
        <w:spacing w:after="0" w:line="115" w:lineRule="exact"/>
        <w:rPr>
          <w:rFonts w:ascii="Symbol" w:cs="Symbol" w:eastAsia="Symbol" w:hAnsi="Symbol"/>
          <w:sz w:val="20"/>
          <w:szCs w:val="20"/>
          <w:color w:val="auto"/>
        </w:rPr>
      </w:pPr>
    </w:p>
    <w:p>
      <w:pPr>
        <w:ind w:left="800" w:hanging="394"/>
        <w:spacing w:after="0"/>
        <w:tabs>
          <w:tab w:leader="none" w:pos="800" w:val="left"/>
        </w:tabs>
        <w:numPr>
          <w:ilvl w:val="0"/>
          <w:numId w:val="8"/>
        </w:numPr>
        <w:rPr>
          <w:rFonts w:ascii="Symbol" w:cs="Symbol" w:eastAsia="Symbol" w:hAnsi="Symbol"/>
          <w:sz w:val="20"/>
          <w:szCs w:val="20"/>
          <w:color w:val="auto"/>
        </w:rPr>
      </w:pPr>
      <w:r>
        <w:rPr>
          <w:rFonts w:ascii="Times New Roman" w:cs="Times New Roman" w:eastAsia="Times New Roman" w:hAnsi="Times New Roman"/>
          <w:sz w:val="20"/>
          <w:szCs w:val="20"/>
          <w:color w:val="auto"/>
        </w:rPr>
        <w:t>The Class I directors are William A. Bertrand, Jr., Esq., Onaiza Cadoret-Manier and</w:t>
      </w:r>
    </w:p>
    <w:p>
      <w:pPr>
        <w:spacing w:after="0" w:line="10" w:lineRule="exact"/>
        <w:rPr>
          <w:rFonts w:ascii="Symbol" w:cs="Symbol" w:eastAsia="Symbol" w:hAnsi="Symbol"/>
          <w:sz w:val="20"/>
          <w:szCs w:val="20"/>
          <w:color w:val="auto"/>
        </w:rPr>
      </w:pPr>
    </w:p>
    <w:p>
      <w:pPr>
        <w:ind w:left="800"/>
        <w:spacing w:after="0"/>
        <w:rPr>
          <w:rFonts w:ascii="Symbol" w:cs="Symbol" w:eastAsia="Symbol" w:hAnsi="Symbol"/>
          <w:sz w:val="20"/>
          <w:szCs w:val="20"/>
          <w:color w:val="auto"/>
        </w:rPr>
      </w:pPr>
      <w:r>
        <w:rPr>
          <w:rFonts w:ascii="Times New Roman" w:cs="Times New Roman" w:eastAsia="Times New Roman" w:hAnsi="Times New Roman"/>
          <w:sz w:val="20"/>
          <w:szCs w:val="20"/>
          <w:color w:val="auto"/>
        </w:rPr>
        <w:t>Merdad Parsey, M.D., Ph.D., and their terms will expire at the 2027 Annual Meeting of Stockholders.</w:t>
      </w:r>
    </w:p>
    <w:p>
      <w:pPr>
        <w:spacing w:after="0" w:line="150" w:lineRule="exact"/>
        <w:rPr>
          <w:sz w:val="20"/>
          <w:szCs w:val="20"/>
          <w:color w:val="auto"/>
        </w:rPr>
      </w:pPr>
    </w:p>
    <w:p>
      <w:pPr>
        <w:ind w:right="400"/>
        <w:spacing w:after="0" w:line="250" w:lineRule="auto"/>
        <w:rPr>
          <w:sz w:val="20"/>
          <w:szCs w:val="20"/>
          <w:color w:val="auto"/>
        </w:rPr>
      </w:pPr>
      <w:r>
        <w:rPr>
          <w:rFonts w:ascii="Times New Roman" w:cs="Times New Roman" w:eastAsia="Times New Roman" w:hAnsi="Times New Roman"/>
          <w:sz w:val="20"/>
          <w:szCs w:val="20"/>
          <w:color w:val="auto"/>
        </w:rPr>
        <w:t>Our current Class II directors, David Mott and Michael Raab, have each been nominated to serve as Class II directors and have agreed to stand for election.</w:t>
      </w:r>
    </w:p>
    <w:p>
      <w:pPr>
        <w:spacing w:after="0" w:line="14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If the nominees for Class II are elected at the 2025 Annual Meeting, then each nominee will serve for a three-year term expiring at the 2028 Annual Meeting of Stockholders, and until his successor is elected and qualified, or until his earlier death, resignation or removal. Our directors are elected by a plurality of the votes cast. If a choice is specified on the proxy card by a stockholder, the shares will be voted as specified. If a choice is not specified on the proxy card, and authority to do so is not withheld, the shares will be voted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the election of the two nominees for Class II above. If any of the nominees becomes unavailable for election as a result of an unexpected occurrence, shares that would have been voted for the nominee will instead be voted for the election of a substitute nominee proposed by our management or the board of directors. Each person nominated for election has agreed to serve if elected. Our management has no reason to believe that any nominee will be unable to serve.</w:t>
      </w:r>
    </w:p>
    <w:p>
      <w:pPr>
        <w:spacing w:after="0" w:line="377"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auto"/>
        </w:rPr>
        <w:t>The following is a brief biography and discussion of the specific attributes, qualifications, experience and skills of each nominee for director and each director whose term will continue after the 2025 Annual Meeting, including information with respect to their ages as of March 31, 2025. Our board of directors and management encourage each nominee for director and each continuing director to attend the 2025 Annual Meeting.</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THE BOARD OF DIRECTORS RECOMMENDS A VOTE ‘‘FOR’’ EACH</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OF THE TWO CLASS II NOMINEES FOR DIRECTOR.</w:t>
      </w:r>
    </w:p>
    <w:p>
      <w:pPr>
        <w:spacing w:after="0" w:line="132" w:lineRule="exact"/>
        <w:rPr>
          <w:sz w:val="20"/>
          <w:szCs w:val="20"/>
          <w:color w:val="auto"/>
        </w:rPr>
      </w:pPr>
    </w:p>
    <w:p>
      <w:pPr>
        <w:ind w:right="260"/>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CLASS II NOMINEES FOR DIRECTOR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To be elected for a three-year term expiring at the 2028 Annual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Meeting of Stockholders</w:t>
      </w:r>
    </w:p>
    <w:p>
      <w:pPr>
        <w:spacing w:after="0" w:line="12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b w:val="1"/>
          <w:bCs w:val="1"/>
          <w:color w:val="auto"/>
        </w:rPr>
        <w:t>David Mott</w:t>
      </w:r>
      <w:r>
        <w:rPr>
          <w:rFonts w:ascii="Times New Roman" w:cs="Times New Roman" w:eastAsia="Times New Roman" w:hAnsi="Times New Roman"/>
          <w:sz w:val="20"/>
          <w:szCs w:val="20"/>
          <w:color w:val="auto"/>
        </w:rPr>
        <w:t>, age 59, has served on our board of directors since March 2009 and as the chairperson of the board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directors since March 2014. Mr. Mott is currently a private investor through Mott Family Capital. Mr. Mott served as a general partner of New Enterprise Associates, or NEA, an investment firm focused on venture capital and growth equity investments from September 2008 to February 2020, where he led the healthcare investing practice. From 1992 until 2008, Mr. Mott worked at MedImmune Limited, a biotechnology company and subsidiary of AstraZeneca Plc (NYSE: AZN), and served in numerous roles during his tenure, including from October 2000 to July 2008 as President and Chief Executive Officer, and previously as Chief Financial Officer, and as President and Chief Operating Officer. During that time, Mr. Mott also served as Executive Vice President of AstraZeneca Plc from June 2007 to July 2008 following AstraZeneca Plc’s acquisition of Medimmune Limited in June 2007. Prior to joining MedImmune Limited, Mr. Mott was a Vice President in the healthcare investment banking group at Smith Barney, Harris Upham &amp; Co. Inc. Mr. Mott received a B.A. in Economics and Government from Dartmouth College. Mr. Mott serves as the chairperson of the board of directors for Adaptimmune (Nasdaq: ADAP), and Mersana Therapeutics, Inc. (Nasdaq: MRSN), and serves on the board of directors of Novavax, Inc. (Nasdaq: NVAX). Additionally, he served as the chairperson of the board of directors of Imara Inc. from April 2016 to its acquisition by Enliven Therapeutics, Inc (Nasdaq: ELVN) in February 2023,</w:t>
      </w:r>
    </w:p>
    <w:p>
      <w:pPr>
        <w:sectPr>
          <w:pgSz w:w="11880" w:h="15480" w:orient="portrait"/>
          <w:cols w:equalWidth="0" w:num="1">
            <w:col w:w="9360"/>
          </w:cols>
          <w:pgMar w:left="1240" w:top="709" w:right="1280" w:bottom="2"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880" w:h="15480" w:orient="portrait"/>
          <w:cols w:equalWidth="0" w:num="1">
            <w:col w:w="9360"/>
          </w:cols>
          <w:pgMar w:left="1240" w:top="709" w:right="1280" w:bottom="2"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color w:val="auto"/>
        </w:rPr>
        <w:t>and as the chairperson of the board of directors of Epizyme, Inc. (Nasdaq: EPZM) from December 2009 to its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acquisition by Ipsen (Euronext: IPN; ADR: IPSEY) in August 2022. Mr. Mott also served as the chairperson of</w:t>
      </w:r>
    </w:p>
    <w:p>
      <w:pPr>
        <w:spacing w:after="0" w:line="3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auto"/>
        </w:rPr>
        <w:t>the board of directors of Tesaro, Inc. (Nasdaq: TSRO) and as a director of Nightstar Therapeutics plc (Nasdaq: IMRA). We believe that Mr. Mott is qualified to serve on our board of directors due to his extensive experience in the life sciences industry as a senior executive, his investment experience, strategic leadership track record and service on other boards of directors of life sciences companies.</w:t>
      </w:r>
    </w:p>
    <w:p>
      <w:pPr>
        <w:spacing w:after="0" w:line="1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b w:val="1"/>
          <w:bCs w:val="1"/>
          <w:color w:val="auto"/>
        </w:rPr>
        <w:t>Michael Raab</w:t>
      </w:r>
      <w:r>
        <w:rPr>
          <w:rFonts w:ascii="Times New Roman" w:cs="Times New Roman" w:eastAsia="Times New Roman" w:hAnsi="Times New Roman"/>
          <w:sz w:val="20"/>
          <w:szCs w:val="20"/>
          <w:color w:val="auto"/>
        </w:rPr>
        <w:t>, age 60, has served as our President and Chief Executive Officer since March 2009 and as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director since 2008. From 2002 to 2009, Mr. Raab was a partner at NEA, an investment firm focused on venture capital and growth equity investments, where he focused on investments in the biotechnology and pharmaceutical sectors. Prior to joining NEA, Mr. Raab spent 15 years in commercial and operating leadership roles in the biotech and pharmaceutical industries, including serving as Senior Vice President, Therapeutics and General Manager of the Renal Division at Genzyme Corporation, or Genzyme, a biotechnology company. Mr. Raab also spent two years with Genzyme’s diagnostic products and services division. Before Genzyme, Mr. Raab held business development and sales and marketing positions at Repligen Corporation, a life sciences company, and Bristol-Myers Corporation. Mr. Raab is currently the lead independent director of Amicus Therapeutics, Inc. (Nasdaq: FOLD) and also serves as the chairperson of the board of directors of Tempest Therapeutics</w:t>
      </w:r>
    </w:p>
    <w:p>
      <w:pPr>
        <w:spacing w:after="0" w:line="14" w:lineRule="exact"/>
        <w:rPr>
          <w:sz w:val="20"/>
          <w:szCs w:val="20"/>
          <w:color w:val="auto"/>
        </w:rPr>
      </w:pPr>
    </w:p>
    <w:p>
      <w:pPr>
        <w:ind w:right="640"/>
        <w:spacing w:after="0" w:line="239" w:lineRule="auto"/>
        <w:rPr>
          <w:sz w:val="20"/>
          <w:szCs w:val="20"/>
          <w:color w:val="auto"/>
        </w:rPr>
      </w:pPr>
      <w:r>
        <w:rPr>
          <w:rFonts w:ascii="Times New Roman" w:cs="Times New Roman" w:eastAsia="Times New Roman" w:hAnsi="Times New Roman"/>
          <w:sz w:val="20"/>
          <w:szCs w:val="20"/>
          <w:color w:val="auto"/>
        </w:rPr>
        <w:t>(Nasdaq CM: TPST). Mr. Raab also currently serves as a member of the Emerging Companies Section Governing Board and the Health Section Governing Board of the Biotechnology Innovation Organization.</w:t>
      </w:r>
    </w:p>
    <w:p>
      <w:pPr>
        <w:spacing w:after="0" w:line="2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Mr. Raab received a B.A. from DePauw University. We believe Mr. Raab is qualified to serve on our board of directors based on his role as our President and Chief Executive Officer, his senior management experience in the life sciences sector, his investment experience and his current and past service on other boards of directors of public companies.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CLASS III DIRECTORS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To continue in office until the 2026 Annual Meeting of Stockholders</w:t>
      </w:r>
    </w:p>
    <w:p>
      <w:pPr>
        <w:spacing w:after="0" w:line="13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b w:val="1"/>
          <w:bCs w:val="1"/>
          <w:color w:val="auto"/>
        </w:rPr>
        <w:t>Robert Bazemore</w:t>
      </w:r>
      <w:r>
        <w:rPr>
          <w:rFonts w:ascii="Times New Roman" w:cs="Times New Roman" w:eastAsia="Times New Roman" w:hAnsi="Times New Roman"/>
          <w:sz w:val="20"/>
          <w:szCs w:val="20"/>
          <w:color w:val="auto"/>
        </w:rPr>
        <w:t>, age 57, has served on our board of directors since June 2016. Mr. Bazemore served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President and Chief Executive Officer and a director of Epizyme, Inc., a biopharmaceutical company, from September 2015 until the company was acquired by Ipsen S.A. (Euronext: IPN; ADR: IPSEY) in August 2022. Prior to joining Epizyme, Mr. Bazemore served as Chief Operating Officer of Synageva BioPharma Corp., a biopharmaceutical company, which was acquired by Alexion Pharmaceuticals, a pharmaceutical company and subsidiary of AstraZeneca, for $8.4 billion in July 2015. Prior to that, Mr. Bazemore was President of Janssen Biotech, part of the Janssen Pharmaceutical Companies of Johnson &amp; Johnson (NYSE: JNJ). Mr. Bazemore currently serves on the board of directors of Nuvation Bio, Inc. (NYSE: NUVB) and Akari Therapeutics, PLC (Nasdaq: AKTX). Additionally, he served on the board of directors of Neon Therapeutics, Inc. from November 2018 to its acquisition by Biopharmaceuticals New Technologies, or BioNTech (Nasdaq: BNTX), in May 2020. Mr. Bazemore received his B.S. in Biochemistry from the University of Georgia. We believe that Mr. Bazemore is qualified to serve on our board of directors due to his significant life science industry experience, including as a chief executive officer, and service on the boards of directors of life sciences companies.</w:t>
      </w:r>
    </w:p>
    <w:p>
      <w:pPr>
        <w:spacing w:after="0" w:line="12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b w:val="1"/>
          <w:bCs w:val="1"/>
          <w:color w:val="auto"/>
        </w:rPr>
        <w:t>Muna Bhanji, R.Ph</w:t>
      </w:r>
      <w:r>
        <w:rPr>
          <w:rFonts w:ascii="Times New Roman" w:cs="Times New Roman" w:eastAsia="Times New Roman" w:hAnsi="Times New Roman"/>
          <w:sz w:val="20"/>
          <w:szCs w:val="20"/>
          <w:color w:val="auto"/>
        </w:rPr>
        <w:t>, age 62, has served on our board of directors since March 2021. Ms. Bhanji has served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founder and principal of Tiba Global Access, LLC, an independent senior advisory practice focused on commercialization and market access strategy development, since January 2021. Ms. Bhanji previously served in roles of increasing responsibility at Merck &amp; Co. (NYSE: MRK) between 1986 and January 2021. Most recently, Ms. Bhanji served as Senior Vice President, Global Market Access from 2010 until 2021 and as Senior Vice President, Hospital &amp; Specialty Franchises from 2014 until 2017. Ms. Bhanji currently serves on the boards of directors of Veracyte, Inc. (Nasdaq: VCYT), Cytokinetics Incorporated (Nasdaq: CYTK), Intellia Therapeutics (Nasdaq: NTLA), and Corus International, an international humanitarian organization committed to poverty alleviation. Ms. Bhanji also serves as a Member of the Strategic Advisory Board of Lumanity. Ms. Bhanji received her B.Sc. in Pharmacy from the Rutgers School of Pharmacy, and her M.B.A. from Saint Joseph’s University. We believe that Ms. Bhanji is qualified to serve on our board of directors due to her extensive U.S. and global commercial and operational experience within the pharmaceutical industry.</w:t>
      </w:r>
    </w:p>
    <w:p>
      <w:pPr>
        <w:spacing w:after="0" w:line="125"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b w:val="1"/>
          <w:bCs w:val="1"/>
          <w:color w:val="auto"/>
        </w:rPr>
        <w:t>Richard Rodgers</w:t>
      </w:r>
      <w:r>
        <w:rPr>
          <w:rFonts w:ascii="Times New Roman" w:cs="Times New Roman" w:eastAsia="Times New Roman" w:hAnsi="Times New Roman"/>
          <w:sz w:val="20"/>
          <w:szCs w:val="20"/>
          <w:color w:val="auto"/>
        </w:rPr>
        <w:t>, age 58, has served on our board of directors since March 2014. From March 2010 until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August 2013, Mr. Rodgers was co-founder, Executive Vice President, Chief Financial Officer, Secretary and Treasurer of Tesaro, Inc., a biopharmaceutical company, which was acquired by GlaxoSmithKline plc (LSE/NYSE: GSK) in January 2019. Mr. Rodgers previously served as the Chief Financial Officer of Abraxis BioScience, Inc., a biotechnology company, from June 2009 to February 2010. Prior to that, Mr. Rodgers served</w:t>
      </w:r>
    </w:p>
    <w:p>
      <w:pPr>
        <w:sectPr>
          <w:pgSz w:w="11880" w:h="15480" w:orient="portrait"/>
          <w:cols w:equalWidth="0" w:num="1">
            <w:col w:w="9340"/>
          </w:cols>
          <w:pgMar w:left="1240" w:top="709" w:right="1300" w:bottom="2"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w:t>
      </w:r>
    </w:p>
    <w:p>
      <w:pPr>
        <w:sectPr>
          <w:pgSz w:w="11880" w:h="15480" w:orient="portrait"/>
          <w:cols w:equalWidth="0" w:num="1">
            <w:col w:w="9340"/>
          </w:cols>
          <w:pgMar w:left="1240" w:top="709" w:right="1300" w:bottom="2" w:gutter="0" w:footer="0" w:header="0"/>
          <w:type w:val="continuous"/>
        </w:sectPr>
      </w:pPr>
    </w:p>
    <w:bookmarkStart w:id="13" w:name="page14"/>
    <w:bookmarkEnd w:id="13"/>
    <w:p>
      <w:pPr>
        <w:ind w:right="120"/>
        <w:spacing w:after="0" w:line="259" w:lineRule="auto"/>
        <w:rPr>
          <w:sz w:val="20"/>
          <w:szCs w:val="20"/>
          <w:color w:val="auto"/>
        </w:rPr>
      </w:pPr>
      <w:r>
        <w:rPr>
          <w:rFonts w:ascii="Times New Roman" w:cs="Times New Roman" w:eastAsia="Times New Roman" w:hAnsi="Times New Roman"/>
          <w:sz w:val="20"/>
          <w:szCs w:val="20"/>
          <w:color w:val="auto"/>
        </w:rPr>
        <w:t>as Senior Vice President, Controller and Chief Accounting Officer of MGI PHARMA, Inc., a biopharmaceutical company, from 2004 until its acquisition by Eisai Co. Ltd. (OTC: ESALF), a pharmaceutical company, in January 2008. Mr. Rodgers has held finance and accounting positions at several private and public companies, including Arthur Anderson &amp; Co. Mr. Rodgers currently serves as a director of Novavax, Inc. (Nasdaq: NVAX), and Opus Genetics, Inc. (Nasdaq: IRD). Mr. Rodgers received a B.S. in Financial Accounting from St. Cloud State University and his M.B.A. in Finance from the University of Minnesota, Carlson School of Business. We believe that Mr. Rodgers is qualified to serve on our board of directors due to his financial background, significant industry experience, and service on other boards of directors of publicly-traded life sciences companies.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CLASS I DIRECTORS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To continue in office until the 2027 Annual Meeting of Stockholders</w:t>
      </w:r>
    </w:p>
    <w:p>
      <w:pPr>
        <w:spacing w:after="0" w:line="14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b w:val="1"/>
          <w:bCs w:val="1"/>
          <w:color w:val="auto"/>
        </w:rPr>
        <w:t>William Bertrand, Jr., Esq.</w:t>
      </w:r>
      <w:r>
        <w:rPr>
          <w:rFonts w:ascii="Times New Roman" w:cs="Times New Roman" w:eastAsia="Times New Roman" w:hAnsi="Times New Roman"/>
          <w:sz w:val="20"/>
          <w:szCs w:val="20"/>
          <w:color w:val="auto"/>
        </w:rPr>
        <w:t>, age 60, has served on our board of directors since October 2015. Mr. Bertrand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served as the Chief Operating Officer at Adaptimmune Therapeutics Plc (Nasdaq: ADAP) since March 2017. From October 2015 to September 2016, Mr. Bertrand served as the Executive Vice President, General Counsel of Infinity Pharmaceuticals, Inc. (Nasdaq: INFI). From July 2013 to August 2015, Mr. Bertrand held a variety of positions with Salix Pharmaceuticals, Ltd., a biopharmaceutical company, including Senior Vice President, General Counsel, Acting Chief Operating Officer, and most recently, General Manager of Salix Pharmaceuticals following its acquisition by Valeant Pharmaceuticals International (NYSE: VRX) in April 2015. Prior to that, Mr. Bertrand completed a 12-year career at Medimmune Limited, a biotechnology company and subsidiary of AstraZeneca Plc (NYSE: AZN), serving in numerous roles of increasing responsibility, including as Executive Vice President and General Counsel from 2008 to 2013. Mr. Bertrand received his B.S. in Biology from Wayne State University and his J.D. from the University of Wisconsin-Madison. We believe that Mr. Bertrand is qualified to serve on our board of directors due to his legal and compliance background and significant life science industry experience.</w:t>
      </w:r>
    </w:p>
    <w:p>
      <w:pPr>
        <w:spacing w:after="0" w:line="380"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b w:val="1"/>
          <w:bCs w:val="1"/>
          <w:color w:val="auto"/>
        </w:rPr>
        <w:t>Onaiza Cadoret-Manier</w:t>
      </w:r>
      <w:r>
        <w:rPr>
          <w:rFonts w:ascii="Times New Roman" w:cs="Times New Roman" w:eastAsia="Times New Roman" w:hAnsi="Times New Roman"/>
          <w:sz w:val="20"/>
          <w:szCs w:val="20"/>
          <w:color w:val="auto"/>
        </w:rPr>
        <w:t>, age 61, has served on our board of directors since March 2020. Ms. Cadoret-Manier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served as the Chief Executive Officer, President and Board Member of Yemaya Bio, a biotechnology company, since March 2024. From March 2022 to March 2024, Ms. Cadoret-Manier served as Chief Global Product Strategy and Operations Officer at Ionis Pharmaceuticals (Nasdaq: IONS), and from January 2020 to March 2022, Ms. Cadoret-Manier served as Chief Corporate Development and Commercial Officer at Ionis Pharmaceuticals. Prior to that, Ms. Cadoret-Manier was the Chief Commercial Officer for Grail Biosciences, an early detection genomics company, from June 2018 until June 2019. Prior to Grail, from April 2011 until June 2018, she was Vice President of the Respiratory Franchise at Genentech, a biopharmaceutical company. Ms. Cadoret-Manier also has held multiple senior management positions overseeing corporate strategy, alliances, and marketing and sales for numerous disease areas for Genentech, Pfizer and Amylin Pharmaceuticals. Ms. Cadoret-Manier serves on the board of directors of Ventyx Biosciences (Nasdaq: VTYX). She has an M.B.A. from the University of Chicago and a bachelor’s degree in economics and accounting from City University of New York Queens College. We believe that Ms. Cadoret-Manier is qualified to serve on our board of directors due to her extensive commercial and strategic operational experience with life sciences companies.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Merdad Parsey, M.D., Ph.D.</w:t>
      </w:r>
      <w:r>
        <w:rPr>
          <w:rFonts w:ascii="Times New Roman" w:cs="Times New Roman" w:eastAsia="Times New Roman" w:hAnsi="Times New Roman"/>
          <w:sz w:val="20"/>
          <w:szCs w:val="20"/>
          <w:color w:val="auto"/>
        </w:rPr>
        <w:t>, age 62, has served as a member of our board of directors since April 2025.</w:t>
      </w:r>
    </w:p>
    <w:p>
      <w:pPr>
        <w:spacing w:after="0" w:line="3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Dr. Parsey served as the Chief Medical Officer of Gilead Sciences, Inc. (Nasdaq: GILD) from November 2019 until April 2025. From October 2015 to November 2019, Dr. Parsey served as senior vice president of early clinical development at Genentech, Inc. Prior to Genentech, Dr. Parsey served as President and Chief Executive Officer of 3-V Biosciences Inc. (now Sagimet BioSciences Inc. (Nasdaq: SGMT)), held development roles at Sepracor, Regeneron, and Merck, and was Assistant Professor of Medicine and Director of Critical Care Medicine at the New York University School of Medicine. He currently serves on the board of directors for Sagimet BioSciences Inc. and Arrivent Biopharma (Nasdaq: AVBP). Additionally, Dr. Parsey previously served on the boards of Arcus Biosciences, Inc. (NYSE: RCUS) and the Gilead Foundation. Dr. Parsey received his B.S. in microbiology and biochemistry from the University of Maryland, his M.D. and Ph.D. in immunology from the University of Maryland at Baltimore. He completed his internal medicine residency at Stanford University and his pulmonary and critical care fellowship at the University of Colorado. We believe Dr. Parsey is well-suited to serve on our board of directors due to his years of experience in clinical drug development and his extensive scientific and medical experience.</w:t>
      </w:r>
    </w:p>
    <w:p>
      <w:pPr>
        <w:sectPr>
          <w:pgSz w:w="11880" w:h="15480" w:orient="portrait"/>
          <w:cols w:equalWidth="0" w:num="1">
            <w:col w:w="9360"/>
          </w:cols>
          <w:pgMar w:left="1240" w:top="719" w:right="1280" w:bottom="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880" w:h="15480" w:orient="portrait"/>
          <w:cols w:equalWidth="0" w:num="1">
            <w:col w:w="9360"/>
          </w:cols>
          <w:pgMar w:left="1240" w:top="719" w:right="1280" w:bottom="2"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20"/>
          <w:szCs w:val="20"/>
          <w:b w:val="1"/>
          <w:bCs w:val="1"/>
          <w:color w:val="auto"/>
        </w:rPr>
        <w:t>BOARD AND CORPORATE GOVERNANCE MATTERS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Composition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Director Independence</w:t>
      </w:r>
    </w:p>
    <w:p>
      <w:pPr>
        <w:spacing w:after="0" w:line="12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Our board of directors currently consists of eight members. Our board of directors has determined that all of our directors, other than Mr. Raab, qualify as ‘‘independent’’ directors in accordance with the Nasdaq listing requirements. Mr. Raab is not considered independent because he is an employee of our company. The Nasdaq independence definition includes a series of objective tests, such as that the director is not, and has not been for at least three years, one of our employees, and that neither the director nor any of their family members has engaged in various types of business dealings with us. In addition, as required by Nasdaq rules, our board of directors has made a subjective determination as to each independent director and director nominee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and each nominee’s business and personal activities and relationships as they may relate to us and our management. There are no family relationships among any of our directors, nominees for election to our board of directors or our executive officers.</w:t>
      </w:r>
    </w:p>
    <w:p>
      <w:pPr>
        <w:spacing w:after="0" w:line="377"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As described more fully below, the board of directors has also determined that each current member of the compensation committee, the audit and compliance committee and the nominating and corporate governance committee meets the independence standards applicable to those committees prescribed by Nasdaq, the SEC and the Internal Revenue Service.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Classified Board of Directors</w:t>
      </w:r>
    </w:p>
    <w:p>
      <w:pPr>
        <w:spacing w:after="0" w:line="120"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In accordance with our amended and restated certificate of incorporation, our board of directors is divided into three classes with staggered, three-year terms. At each annual meeting of stockholders, the successors to directors whose terms then expire will be elected to serve from the time of election and qualification until the third annual meeting following election.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Leadership Structure of the Board</w:t>
      </w:r>
    </w:p>
    <w:p>
      <w:pPr>
        <w:spacing w:after="0" w:line="120"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0"/>
          <w:szCs w:val="20"/>
          <w:color w:val="auto"/>
        </w:rPr>
        <w:t>Our amended and restated bylaws and corporate governance guidelines provide our board of directors with flexibility to combine or separate the positions of chairperson of the board of directors and chief executive officer and/or the implementation of a lead independent director in accordance with its determination that utilizing one or the other structure would be in the best interests of our company. Mr. Mott currently serves as the chairperson of the board of directors. In that role, Mr. Mott presides over the executive sessions of the board of directors in which Mr. Raab does not participate and serves as a liaison to Mr. Raab and management on behalf of the board of directors.</w:t>
      </w:r>
    </w:p>
    <w:p>
      <w:pPr>
        <w:spacing w:after="0" w:line="136" w:lineRule="exact"/>
        <w:rPr>
          <w:sz w:val="20"/>
          <w:szCs w:val="20"/>
          <w:color w:val="auto"/>
        </w:rPr>
      </w:pPr>
    </w:p>
    <w:p>
      <w:pPr>
        <w:jc w:val="both"/>
        <w:ind w:right="180"/>
        <w:spacing w:after="0" w:line="245" w:lineRule="auto"/>
        <w:rPr>
          <w:sz w:val="20"/>
          <w:szCs w:val="20"/>
          <w:color w:val="auto"/>
        </w:rPr>
      </w:pPr>
      <w:r>
        <w:rPr>
          <w:rFonts w:ascii="Times New Roman" w:cs="Times New Roman" w:eastAsia="Times New Roman" w:hAnsi="Times New Roman"/>
          <w:sz w:val="20"/>
          <w:szCs w:val="20"/>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Role of Board in Risk Oversight Process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Risk Oversight</w:t>
      </w:r>
    </w:p>
    <w:p>
      <w:pPr>
        <w:spacing w:after="0" w:line="120"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0"/>
          <w:szCs w:val="20"/>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13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Our board of directors does not have a standing risk management committee, but rather administers this oversight function directly through our board of directors as a whole, as well as through various standing committees of</w:t>
      </w:r>
    </w:p>
    <w:p>
      <w:pPr>
        <w:sectPr>
          <w:pgSz w:w="11880" w:h="15480" w:orient="portrait"/>
          <w:cols w:equalWidth="0" w:num="1">
            <w:col w:w="9360"/>
          </w:cols>
          <w:pgMar w:left="1240" w:top="709" w:right="1280" w:bottom="2"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9360"/>
          </w:cols>
          <w:pgMar w:left="1240" w:top="709" w:right="1280" w:bottom="2" w:gutter="0" w:footer="0" w:header="0"/>
          <w:type w:val="continuous"/>
        </w:sectPr>
      </w:pPr>
    </w:p>
    <w:bookmarkStart w:id="15" w:name="page16"/>
    <w:bookmarkEnd w:id="15"/>
    <w:p>
      <w:pPr>
        <w:ind w:right="60"/>
        <w:spacing w:after="0" w:line="248" w:lineRule="auto"/>
        <w:rPr>
          <w:sz w:val="20"/>
          <w:szCs w:val="20"/>
          <w:color w:val="auto"/>
        </w:rPr>
      </w:pPr>
      <w:r>
        <w:rPr>
          <w:rFonts w:ascii="Times New Roman" w:cs="Times New Roman" w:eastAsia="Times New Roman" w:hAnsi="Times New Roman"/>
          <w:sz w:val="20"/>
          <w:szCs w:val="20"/>
          <w:color w:val="auto"/>
        </w:rPr>
        <w:t>our board of directors that address risks inherent in their respective areas of oversight. In particular, our board of directors is responsible for monitoring and assessing strategic risk exposure and our audit and compliance committee is responsible for overseeing our major financial risk exposures and the steps our management has taken to monitor and control these exposures. The audit and compliance committee also monitors compliance with legal and regulatory requirements and considers and approves or disapproves any related-persons transactions. Our nominating and corporate governance committee monitors the effectiveness of our corporate governance guidelines. Our compensation committee assesses and monitors whether any of our compensation policies and programs has the potential to encourage excessive risk-taking.</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Cybersecurity Governance</w:t>
      </w:r>
    </w:p>
    <w:p>
      <w:pPr>
        <w:spacing w:after="0" w:line="120"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Our board of directors also considers cybersecurity risk as part of its risk oversight function and has delegated to the audit and compliance committee oversight of cybersecurity and other information technology risks, including oversight of management’s implementation of our cybersecurity risk management program, maintaining a strategic role in coordinating cyber risk initiatives and policies, and confirming their efficacy.</w:t>
      </w:r>
    </w:p>
    <w:p>
      <w:pPr>
        <w:spacing w:after="0" w:line="137"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0"/>
          <w:szCs w:val="20"/>
          <w:color w:val="auto"/>
        </w:rPr>
        <w:t>The audit and compliance committee receives annual reports from management on our cybersecurity posture. In addition, management updates the audit and compliance committee where it deems appropriate regarding any cybersecurity incidents it considers to be significant or potentially significant.</w:t>
      </w:r>
    </w:p>
    <w:p>
      <w:pPr>
        <w:spacing w:after="0" w:line="136"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The audit and compliance committee and our management team take steps to stay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Meetings of the Board of Directors and Committees</w:t>
      </w:r>
    </w:p>
    <w:p>
      <w:pPr>
        <w:spacing w:after="0" w:line="12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During 2024, the board of directors met nine times, the audit and compliance committee met four times, the compensation committee met three times and the nominating and corporate governance committee met two times. In that year, each director attended at least 75% of the aggregate number of meetings of the board of directors and the committees on which they served. As required under Nasdaq rules and regulations, our independent directors meet in regularly scheduled executive sessions at which only independent directors are present.</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Committees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Audit and Compliance Committee</w:t>
      </w:r>
    </w:p>
    <w:p>
      <w:pPr>
        <w:spacing w:after="0" w:line="120"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0"/>
          <w:szCs w:val="20"/>
          <w:color w:val="auto"/>
        </w:rPr>
        <w:t>Our audit and compliance committee oversees our corporate accounting and financial reporting process, the audits of our financial statements, cybersecurity risk and our compliance with legal and regulatory requirements. Among other matters, the audit and compliance committee:</w:t>
      </w:r>
    </w:p>
    <w:p>
      <w:pPr>
        <w:spacing w:after="0" w:line="110" w:lineRule="exact"/>
        <w:rPr>
          <w:sz w:val="20"/>
          <w:szCs w:val="20"/>
          <w:color w:val="auto"/>
        </w:rPr>
      </w:pPr>
    </w:p>
    <w:p>
      <w:pPr>
        <w:ind w:left="800" w:hanging="394"/>
        <w:spacing w:after="0"/>
        <w:tabs>
          <w:tab w:leader="none" w:pos="80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color w:val="auto"/>
        </w:rPr>
        <w:t>appoints our independent registered public accounting firm;</w:t>
      </w:r>
    </w:p>
    <w:p>
      <w:pPr>
        <w:spacing w:after="0" w:line="140" w:lineRule="exact"/>
        <w:rPr>
          <w:rFonts w:ascii="Symbol" w:cs="Symbol" w:eastAsia="Symbol" w:hAnsi="Symbol"/>
          <w:sz w:val="20"/>
          <w:szCs w:val="20"/>
          <w:color w:val="auto"/>
        </w:rPr>
      </w:pPr>
    </w:p>
    <w:p>
      <w:pPr>
        <w:ind w:left="800" w:right="820" w:hanging="394"/>
        <w:spacing w:after="0" w:line="232" w:lineRule="auto"/>
        <w:tabs>
          <w:tab w:leader="none" w:pos="80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color w:val="auto"/>
        </w:rPr>
        <w:t>evaluates the independent registered public accounting firm’s qualifications, independence and performance;</w:t>
      </w:r>
    </w:p>
    <w:p>
      <w:pPr>
        <w:spacing w:after="0" w:line="115" w:lineRule="exact"/>
        <w:rPr>
          <w:rFonts w:ascii="Symbol" w:cs="Symbol" w:eastAsia="Symbol" w:hAnsi="Symbol"/>
          <w:sz w:val="20"/>
          <w:szCs w:val="20"/>
          <w:color w:val="auto"/>
        </w:rPr>
      </w:pPr>
    </w:p>
    <w:p>
      <w:pPr>
        <w:ind w:left="800" w:hanging="394"/>
        <w:spacing w:after="0"/>
        <w:tabs>
          <w:tab w:leader="none" w:pos="80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color w:val="auto"/>
        </w:rPr>
        <w:t>determines the engagement of the independent registered public accounting firm;</w:t>
      </w:r>
    </w:p>
    <w:p>
      <w:pPr>
        <w:spacing w:after="0" w:line="114" w:lineRule="exact"/>
        <w:rPr>
          <w:rFonts w:ascii="Symbol" w:cs="Symbol" w:eastAsia="Symbol" w:hAnsi="Symbol"/>
          <w:sz w:val="20"/>
          <w:szCs w:val="20"/>
          <w:color w:val="auto"/>
        </w:rPr>
      </w:pPr>
    </w:p>
    <w:p>
      <w:pPr>
        <w:ind w:left="800" w:hanging="394"/>
        <w:spacing w:after="0"/>
        <w:tabs>
          <w:tab w:leader="none" w:pos="80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color w:val="auto"/>
        </w:rPr>
        <w:t>reviews and approves the scope of the annual audit and the audit fee;</w:t>
      </w:r>
    </w:p>
    <w:p>
      <w:pPr>
        <w:spacing w:after="0" w:line="140" w:lineRule="exact"/>
        <w:rPr>
          <w:rFonts w:ascii="Symbol" w:cs="Symbol" w:eastAsia="Symbol" w:hAnsi="Symbol"/>
          <w:sz w:val="20"/>
          <w:szCs w:val="20"/>
          <w:color w:val="auto"/>
        </w:rPr>
      </w:pPr>
    </w:p>
    <w:p>
      <w:pPr>
        <w:ind w:left="800" w:right="360" w:hanging="394"/>
        <w:spacing w:after="0" w:line="232" w:lineRule="auto"/>
        <w:tabs>
          <w:tab w:leader="none" w:pos="80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color w:val="auto"/>
        </w:rPr>
        <w:t>discusses with management and the independent registered public accounting firm the results of the annual audit and the review of our quarterly financial statements;</w:t>
      </w:r>
    </w:p>
    <w:p>
      <w:pPr>
        <w:spacing w:after="0" w:line="140" w:lineRule="exact"/>
        <w:rPr>
          <w:rFonts w:ascii="Symbol" w:cs="Symbol" w:eastAsia="Symbol" w:hAnsi="Symbol"/>
          <w:sz w:val="20"/>
          <w:szCs w:val="20"/>
          <w:color w:val="auto"/>
        </w:rPr>
      </w:pPr>
    </w:p>
    <w:p>
      <w:pPr>
        <w:ind w:left="800" w:right="660" w:hanging="394"/>
        <w:spacing w:after="0" w:line="232" w:lineRule="auto"/>
        <w:tabs>
          <w:tab w:leader="none" w:pos="80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color w:val="auto"/>
        </w:rPr>
        <w:t>discusses with management and the independent registered public accounting firm regarding the effectiveness of internal controls over financial reporting;</w:t>
      </w:r>
    </w:p>
    <w:p>
      <w:pPr>
        <w:spacing w:after="0" w:line="140" w:lineRule="exact"/>
        <w:rPr>
          <w:rFonts w:ascii="Symbol" w:cs="Symbol" w:eastAsia="Symbol" w:hAnsi="Symbol"/>
          <w:sz w:val="20"/>
          <w:szCs w:val="20"/>
          <w:color w:val="auto"/>
        </w:rPr>
      </w:pPr>
    </w:p>
    <w:p>
      <w:pPr>
        <w:ind w:left="800" w:right="280" w:hanging="394"/>
        <w:spacing w:after="0" w:line="232" w:lineRule="auto"/>
        <w:tabs>
          <w:tab w:leader="none" w:pos="80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color w:val="auto"/>
        </w:rPr>
        <w:t>approves the retention of the independent registered public accounting firm to perform any proposed permissible audit and non-audit services;</w:t>
      </w:r>
    </w:p>
    <w:p>
      <w:pPr>
        <w:spacing w:after="0" w:line="140" w:lineRule="exact"/>
        <w:rPr>
          <w:rFonts w:ascii="Symbol" w:cs="Symbol" w:eastAsia="Symbol" w:hAnsi="Symbol"/>
          <w:sz w:val="20"/>
          <w:szCs w:val="20"/>
          <w:color w:val="auto"/>
        </w:rPr>
      </w:pPr>
    </w:p>
    <w:p>
      <w:pPr>
        <w:ind w:left="800" w:right="940" w:hanging="394"/>
        <w:spacing w:after="0" w:line="232" w:lineRule="auto"/>
        <w:tabs>
          <w:tab w:leader="none" w:pos="80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color w:val="auto"/>
        </w:rPr>
        <w:t>monitors the rotation of partners of the independent registered public accounting firm on our engagement team as required by law;</w:t>
      </w:r>
    </w:p>
    <w:p>
      <w:pPr>
        <w:sectPr>
          <w:pgSz w:w="11880" w:h="15480" w:orient="portrait"/>
          <w:cols w:equalWidth="0" w:num="1">
            <w:col w:w="9360"/>
          </w:cols>
          <w:pgMar w:left="1240" w:top="719" w:right="1280" w:bottom="14"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880" w:h="15480" w:orient="portrait"/>
          <w:cols w:equalWidth="0" w:num="1">
            <w:col w:w="9360"/>
          </w:cols>
          <w:pgMar w:left="1240" w:top="719" w:right="1280" w:bottom="14" w:gutter="0" w:footer="0" w:header="0"/>
          <w:type w:val="continuous"/>
        </w:sectPr>
      </w:pPr>
    </w:p>
    <w:bookmarkStart w:id="16" w:name="page17"/>
    <w:bookmarkEnd w:id="16"/>
    <w:p>
      <w:pPr>
        <w:ind w:left="800" w:right="140" w:hanging="394"/>
        <w:spacing w:after="0" w:line="238" w:lineRule="auto"/>
        <w:tabs>
          <w:tab w:leader="none" w:pos="800" w:val="left"/>
        </w:tabs>
        <w:numPr>
          <w:ilvl w:val="0"/>
          <w:numId w:val="10"/>
        </w:numPr>
        <w:rPr>
          <w:rFonts w:ascii="Symbol" w:cs="Symbol" w:eastAsia="Symbol" w:hAnsi="Symbol"/>
          <w:sz w:val="20"/>
          <w:szCs w:val="20"/>
          <w:color w:val="auto"/>
        </w:rPr>
      </w:pPr>
      <w:r>
        <w:rPr>
          <w:rFonts w:ascii="Times New Roman" w:cs="Times New Roman" w:eastAsia="Times New Roman" w:hAnsi="Times New Roman"/>
          <w:sz w:val="20"/>
          <w:szCs w:val="20"/>
          <w:color w:val="auto"/>
        </w:rPr>
        <w:t>is responsible for reviewing our financial statements and our management’s discussion and analysis of financial condition and results of operations to be included in our annual and quarterly reports to be filed with the SEC;</w:t>
      </w:r>
    </w:p>
    <w:p>
      <w:pPr>
        <w:spacing w:after="0" w:line="115" w:lineRule="exact"/>
        <w:rPr>
          <w:rFonts w:ascii="Symbol" w:cs="Symbol" w:eastAsia="Symbol" w:hAnsi="Symbol"/>
          <w:sz w:val="20"/>
          <w:szCs w:val="20"/>
          <w:color w:val="auto"/>
        </w:rPr>
      </w:pPr>
    </w:p>
    <w:p>
      <w:pPr>
        <w:ind w:left="800" w:hanging="394"/>
        <w:spacing w:after="0"/>
        <w:tabs>
          <w:tab w:leader="none" w:pos="800" w:val="left"/>
        </w:tabs>
        <w:numPr>
          <w:ilvl w:val="0"/>
          <w:numId w:val="10"/>
        </w:numPr>
        <w:rPr>
          <w:rFonts w:ascii="Symbol" w:cs="Symbol" w:eastAsia="Symbol" w:hAnsi="Symbol"/>
          <w:sz w:val="20"/>
          <w:szCs w:val="20"/>
          <w:color w:val="auto"/>
        </w:rPr>
      </w:pPr>
      <w:r>
        <w:rPr>
          <w:rFonts w:ascii="Times New Roman" w:cs="Times New Roman" w:eastAsia="Times New Roman" w:hAnsi="Times New Roman"/>
          <w:sz w:val="20"/>
          <w:szCs w:val="20"/>
          <w:color w:val="auto"/>
        </w:rPr>
        <w:t>reviews our critical accounting policies and estimates;</w:t>
      </w:r>
    </w:p>
    <w:p>
      <w:pPr>
        <w:spacing w:after="0" w:line="140" w:lineRule="exact"/>
        <w:rPr>
          <w:rFonts w:ascii="Symbol" w:cs="Symbol" w:eastAsia="Symbol" w:hAnsi="Symbol"/>
          <w:sz w:val="20"/>
          <w:szCs w:val="20"/>
          <w:color w:val="auto"/>
        </w:rPr>
      </w:pPr>
    </w:p>
    <w:p>
      <w:pPr>
        <w:ind w:left="800" w:right="560" w:hanging="394"/>
        <w:spacing w:after="0" w:line="232" w:lineRule="auto"/>
        <w:tabs>
          <w:tab w:leader="none" w:pos="800" w:val="left"/>
        </w:tabs>
        <w:numPr>
          <w:ilvl w:val="0"/>
          <w:numId w:val="10"/>
        </w:numPr>
        <w:rPr>
          <w:rFonts w:ascii="Symbol" w:cs="Symbol" w:eastAsia="Symbol" w:hAnsi="Symbol"/>
          <w:sz w:val="20"/>
          <w:szCs w:val="20"/>
          <w:color w:val="auto"/>
        </w:rPr>
      </w:pPr>
      <w:r>
        <w:rPr>
          <w:rFonts w:ascii="Times New Roman" w:cs="Times New Roman" w:eastAsia="Times New Roman" w:hAnsi="Times New Roman"/>
          <w:sz w:val="20"/>
          <w:szCs w:val="20"/>
          <w:color w:val="auto"/>
        </w:rPr>
        <w:t>is responsible for being knowledgeable about the content and operation of our global compliance program and exercising oversight over its implementation and effectiveness;</w:t>
      </w:r>
    </w:p>
    <w:p>
      <w:pPr>
        <w:spacing w:after="0" w:line="140" w:lineRule="exact"/>
        <w:rPr>
          <w:rFonts w:ascii="Symbol" w:cs="Symbol" w:eastAsia="Symbol" w:hAnsi="Symbol"/>
          <w:sz w:val="20"/>
          <w:szCs w:val="20"/>
          <w:color w:val="auto"/>
        </w:rPr>
      </w:pPr>
    </w:p>
    <w:p>
      <w:pPr>
        <w:ind w:left="800" w:right="600" w:hanging="394"/>
        <w:spacing w:after="0" w:line="232" w:lineRule="auto"/>
        <w:tabs>
          <w:tab w:leader="none" w:pos="800" w:val="left"/>
        </w:tabs>
        <w:numPr>
          <w:ilvl w:val="0"/>
          <w:numId w:val="10"/>
        </w:numPr>
        <w:rPr>
          <w:rFonts w:ascii="Symbol" w:cs="Symbol" w:eastAsia="Symbol" w:hAnsi="Symbol"/>
          <w:sz w:val="20"/>
          <w:szCs w:val="20"/>
          <w:color w:val="auto"/>
        </w:rPr>
      </w:pPr>
      <w:r>
        <w:rPr>
          <w:rFonts w:ascii="Times New Roman" w:cs="Times New Roman" w:eastAsia="Times New Roman" w:hAnsi="Times New Roman"/>
          <w:sz w:val="20"/>
          <w:szCs w:val="20"/>
          <w:color w:val="auto"/>
        </w:rPr>
        <w:t>maintains a strategic role in coordinating cyber risk initiatives and policies, and confirming their efficacy; and</w:t>
      </w:r>
    </w:p>
    <w:p>
      <w:pPr>
        <w:spacing w:after="0" w:line="115" w:lineRule="exact"/>
        <w:rPr>
          <w:rFonts w:ascii="Symbol" w:cs="Symbol" w:eastAsia="Symbol" w:hAnsi="Symbol"/>
          <w:sz w:val="20"/>
          <w:szCs w:val="20"/>
          <w:color w:val="auto"/>
        </w:rPr>
      </w:pPr>
    </w:p>
    <w:p>
      <w:pPr>
        <w:ind w:left="800" w:hanging="394"/>
        <w:spacing w:after="0"/>
        <w:tabs>
          <w:tab w:leader="none" w:pos="800" w:val="left"/>
        </w:tabs>
        <w:numPr>
          <w:ilvl w:val="0"/>
          <w:numId w:val="10"/>
        </w:numPr>
        <w:rPr>
          <w:rFonts w:ascii="Symbol" w:cs="Symbol" w:eastAsia="Symbol" w:hAnsi="Symbol"/>
          <w:sz w:val="20"/>
          <w:szCs w:val="20"/>
          <w:color w:val="auto"/>
        </w:rPr>
      </w:pPr>
      <w:r>
        <w:rPr>
          <w:rFonts w:ascii="Times New Roman" w:cs="Times New Roman" w:eastAsia="Times New Roman" w:hAnsi="Times New Roman"/>
          <w:sz w:val="20"/>
          <w:szCs w:val="20"/>
          <w:color w:val="auto"/>
        </w:rPr>
        <w:t>reviews the audit and compliance committee charter and the committee’s performance.</w:t>
      </w:r>
    </w:p>
    <w:p>
      <w:pPr>
        <w:spacing w:after="0" w:line="14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In 2024, Messrs. Rodgers, Bertrand and Mott served as members of the audit and compliance committee, and they comprise the current members of our audit and compliance committee. Mr. Rodgers serves as the chairperson of the committee. Each of the members of the committee during 2024 met, and each of the current members of our audit and compliance committee meets, the requirements for financial literacy under the applicable rules and regulations of the SEC and Nasdaq. Our board of directors has determined that Mr. Rodgers is an audit committee financial expert as defined under the applicable rules of the SEC and has the requisite financial sophistication as defined under the applicable rules and regulations of Nasdaq. Under the rules of the SEC, members of the audit committee must also meet heightened independence standards. Our board of directors has determined that each of the members of our audit and compliance committee during 2024 was, and each of the current members of our audit and compliance committee is an ‘‘independent director’’ under the heightened independence standards under the applicable rules of Nasdaq. Our audit and compliance committee has been established in accordance with the rules and regulations of the Securities Exchange Act of 1934, as amended. The audit and compliance committee operates under a written charter that satisfies the applicable standards of the SEC and Nasdaq. A copy of the audit and compliance committee charter is available to security holders on the Company’s website at http://ir.ardelyx.com/corporate-governance.</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Committee</w:t>
      </w:r>
    </w:p>
    <w:p>
      <w:pPr>
        <w:spacing w:after="0" w:line="120"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Our compensation committee reviews and recommends policies relating to compensation and benefits of our officers, employees and directors. The compensation committee reviews and approves corporate goals and objectives relevant to compensation of our chief executive officer and other executive officers, evaluates the performance of these officers in light of those goals and objectives, and sets the compensation of these officers, other than the chief executive officer, based on such evaluations. The compensation committee also periodically reviews the compensation of directors and makes recommendations to the board of directors. The board of directors retains the authority to determine and approve, upon the recommendation of the compensation committee, the compensation of the chief executive officer and our board of directors. Our executive officers submit proposals to the board of directors and compensation committee regarding our executive and director compensation. The compensation committee’s charter permits it to delegate its authority and responsibilities to a subcommittee of compensation committee members, to the extent consistent with our amended and restated certificate of incorporation and Amended and Restated Bylaws.</w:t>
      </w:r>
    </w:p>
    <w:p>
      <w:pPr>
        <w:spacing w:after="0" w:line="137"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0"/>
          <w:szCs w:val="20"/>
          <w:color w:val="auto"/>
        </w:rPr>
        <w:t>The compensation committee also approves grants of stock options and other awards under our stock plans. The compensation committee has delegated authority to the chief executive officer to grant stock options to purchase shares of common stock and restricted stock units under our Restated Plan to existing and new non-senior management team employees, with such individual grants to be consistent with equity grant guidelines provided by our compensation consultant and approved by the compensation committee. The compensation committee reviews and evaluates, at least annually, the performance of the compensation committee and its members, including compliance of the compensation committee with its charter.</w:t>
      </w:r>
    </w:p>
    <w:p>
      <w:pPr>
        <w:spacing w:after="0" w:line="136"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auto"/>
        </w:rPr>
        <w:t>In 2024, Messrs. Mott, Bazemore, and Rodgers and Ms. Bhanji served as members of the compensation committee. Messrs. Mott, Bazemore, and Rodgers, and Ms. Bhanji comprise the current members of our compensation committee. Mr. Mott serves as the chairperson of the committee. Each of the members of our compensation committee during 2024 was, and each of the current members of our compensation committee is an ‘‘independent director’’ under the applicable rules and regulations of The Nasdaq Global Market, a ‘‘non-employee director’’ as defined in Rule 16b-3 promulgated under the Securities Exchange Act of 1934, as amended, and an ‘‘outside director’’ as that term is defined in Section 162(m) of the U.S. Internal Revenue Code</w:t>
      </w:r>
    </w:p>
    <w:p>
      <w:pPr>
        <w:sectPr>
          <w:pgSz w:w="11880" w:h="15480" w:orient="portrait"/>
          <w:cols w:equalWidth="0" w:num="1">
            <w:col w:w="9340"/>
          </w:cols>
          <w:pgMar w:left="1240" w:top="719" w:right="1300" w:bottom="2"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9340"/>
          </w:cols>
          <w:pgMar w:left="1240" w:top="719" w:right="1300" w:bottom="2" w:gutter="0" w:footer="0" w:header="0"/>
          <w:type w:val="continuous"/>
        </w:sectPr>
      </w:pPr>
    </w:p>
    <w:bookmarkStart w:id="17" w:name="page18"/>
    <w:bookmarkEnd w:id="17"/>
    <w:p>
      <w:pPr>
        <w:ind w:right="80"/>
        <w:spacing w:after="0" w:line="245" w:lineRule="auto"/>
        <w:rPr>
          <w:sz w:val="20"/>
          <w:szCs w:val="20"/>
          <w:color w:val="auto"/>
        </w:rPr>
      </w:pPr>
      <w:r>
        <w:rPr>
          <w:rFonts w:ascii="Times New Roman" w:cs="Times New Roman" w:eastAsia="Times New Roman" w:hAnsi="Times New Roman"/>
          <w:sz w:val="20"/>
          <w:szCs w:val="20"/>
          <w:color w:val="auto"/>
        </w:rPr>
        <w:t>of 1986, as amended. The compensation committee operates under a written charter that satisfies the applicable standards of the SEC and Nasdaq. A copy of the compensation committee charter is available to security holders on the Company’s website at http://ir.ardelyx.com/corporate-governance.</w:t>
      </w:r>
    </w:p>
    <w:p>
      <w:pPr>
        <w:spacing w:after="0" w:line="13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For fiscal year 2024, the compensation committee retained Pearl Meyer &amp; Partners, LLC, or Pearl Meyer, a national executive compensation consulting firm, to conduct market research and analysis on our various executive positions, to assist the committee in developing appropriate incentive plans for our executives on an annual basis, to provide the committee and our board of directors with advice and ongoing recommendations regarding material executive compensation decisions, to provide the committee with advice regarding appropriate compensation for our non-employee directors, and to review compensation proposals of management. In compliance with the disclosure requirements of the SEC regarding the independence of compensation consultants, Pearl Meyer addressed each of the six independence factors established by the SEC with the compensation committee. Its responses affirmed the independence of Pearl Meyer on executive and director compensation matters. Based on this assessment, the compensation committee determined that the engagement of Pearl Meyer did not raise any conflicts of interest or similar concerns. The compensation committee also evaluated the independence of other outside advisors to the compensation committee, including outside legal counsel, considering the same independence factors and concluded their work for the compensation committee does not raise any conflicts of interest.</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Nominating and Corporate Governance Committee</w:t>
      </w:r>
    </w:p>
    <w:p>
      <w:pPr>
        <w:spacing w:after="0" w:line="120"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auto"/>
        </w:rPr>
        <w:t>The nominating and corporate governance committee is responsible for making recommendations to our board of directors regarding candidates for directorships and the size and composition of our board of directors. In addition, the nominating and corporate governance committee is responsible for overseeing our corporate governance policies and reporting and making recommendations to our board of directors concerning governance matters.</w:t>
      </w:r>
    </w:p>
    <w:p>
      <w:pPr>
        <w:spacing w:after="0" w:line="36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In 2024, Dr. Lundberg, Ms. Cadoret-Manier, and Mr. Bertrand served as members of the nominating and corporate governance committee. Ms. Cadoret-Manier, Mr. Bertrand and Dr. Parsey will comprise the members of our nominating and corporate governance committee during 2025, with Dr. Parsey’s appointment to the committee effective June 18, 2025. Mr. Bertrand serves as the chairperson of the committee. In June 2024, Dr. Lundberg did not stand for reelection and resigned from the board of directors and all committees of the board upon the expiration of his term. Each of the members of our nominating and corporate governance committee during 2024 was, and each of the current members of our nominating and corporate governance committee is an ‘‘independent director’’ under the applicable rules and regulations of Nasdaq relating to nominating and corporate governance committee independence. The nominating and corporate governance committee operates under a written charter that satisfies the applicable standards of the SEC and Nasdaq. A copy of the nominating and corporate governance committee charter is available to security holders on the Company’s website at http://ir.ardelyx.com/corporate-governance.</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 Policies and Principles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Certain Relationships and Related Party Transactions</w:t>
      </w:r>
    </w:p>
    <w:p>
      <w:pPr>
        <w:spacing w:after="0" w:line="120"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20"/>
          <w:szCs w:val="20"/>
          <w:color w:val="auto"/>
        </w:rPr>
        <w:t>To enable us to act in the best interest of our stockholders, our board of directors has adopted a related party transaction policy setting forth the policies and procedures for the review and approval or ratification of related person transactions.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Policies and Procedures for Related Party Transactions</w:t>
      </w:r>
    </w:p>
    <w:p>
      <w:pPr>
        <w:spacing w:after="0" w:line="12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Our related party transaction policy covers, with certain exceptions set forth in Item 404 of Regulation S-K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and compliance committee is tasked to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w:t>
      </w:r>
    </w:p>
    <w:p>
      <w:pPr>
        <w:sectPr>
          <w:pgSz w:w="11880" w:h="15480" w:orient="portrait"/>
          <w:cols w:equalWidth="0" w:num="1">
            <w:col w:w="9360"/>
          </w:cols>
          <w:pgMar w:left="1240" w:top="719" w:right="1280" w:bottom="2"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9360"/>
          </w:cols>
          <w:pgMar w:left="1240" w:top="719" w:right="1280" w:bottom="2" w:gutter="0" w:footer="0" w:header="0"/>
          <w:type w:val="continuous"/>
        </w:sectPr>
      </w:pPr>
    </w:p>
    <w:bookmarkStart w:id="18" w:name="page19"/>
    <w:bookmarkEnd w:id="18"/>
    <w:p>
      <w:pPr>
        <w:ind w:right="80"/>
        <w:spacing w:after="0" w:line="247" w:lineRule="auto"/>
        <w:rPr>
          <w:sz w:val="20"/>
          <w:szCs w:val="20"/>
          <w:color w:val="auto"/>
        </w:rPr>
      </w:pPr>
      <w:r>
        <w:rPr>
          <w:rFonts w:ascii="Times New Roman" w:cs="Times New Roman" w:eastAsia="Times New Roman" w:hAnsi="Times New Roman"/>
          <w:sz w:val="20"/>
          <w:szCs w:val="20"/>
          <w:color w:val="auto"/>
        </w:rPr>
        <w:t>The following is a description of transactions either entered into since January 1, 2024 or entered into prior to January 1, 2024 which have continuing obligations and to which we have been a party, in which the amount involved exceeds or will exceed $120,000, and in which any of our directors, executive officers or holders of more than 5% of our capital stock, or an affiliate or immediate family member thereof, had or will have a direct or indirect material interest:</w:t>
      </w:r>
    </w:p>
    <w:p>
      <w:pPr>
        <w:spacing w:after="0" w:line="137" w:lineRule="exact"/>
        <w:rPr>
          <w:sz w:val="20"/>
          <w:szCs w:val="20"/>
          <w:color w:val="auto"/>
        </w:rPr>
      </w:pPr>
    </w:p>
    <w:p>
      <w:pPr>
        <w:ind w:left="800" w:right="20" w:hanging="394"/>
        <w:spacing w:after="0" w:line="246" w:lineRule="auto"/>
        <w:tabs>
          <w:tab w:leader="none" w:pos="80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Indemnification Agreements and Directors’ and Officers’ Liability Insurance. </w:t>
      </w:r>
      <w:r>
        <w:rPr>
          <w:rFonts w:ascii="Times New Roman" w:cs="Times New Roman" w:eastAsia="Times New Roman" w:hAnsi="Times New Roman"/>
          <w:sz w:val="20"/>
          <w:szCs w:val="20"/>
          <w:color w:val="auto"/>
        </w:rPr>
        <w:t>We have entered into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indemnification agreements with each of our directors and executive officers. These agreements, among other things, require us to indemnify each director and executive officer to the fullest extent permitted by the General Corporation Law of the State of Delaware, including indemnification of expenses such as attorneys’ fees, judgments, penalties fines and settlement amounts incurred by the director or executive officer in any action or proceeding, including any action or proceeding by or in right of us, arising out of the person’s services as a director or executive officer.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Code of Business Conduct and Ethics</w:t>
      </w:r>
    </w:p>
    <w:p>
      <w:pPr>
        <w:spacing w:after="0" w:line="120"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We have adopted a code of business conduct and ethics that applies to all of our employees, officers and directors, including those officers responsible for financial reporting. The code of business conduct and ethics is available on our website at http://ir.ardelyx.com/corporate-governance. We expect that any substantive amendments to the code, or any waivers of its requirements, will be disclosed on our website.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Attendance at Annual Meetings</w:t>
      </w:r>
    </w:p>
    <w:p>
      <w:pPr>
        <w:spacing w:after="0" w:line="120"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20"/>
          <w:szCs w:val="20"/>
          <w:color w:val="auto"/>
        </w:rPr>
        <w:t>Our board of directors has a policy of encouraging director attendance at our annual meetings of stockholders, but attendance is not mandatory. Our board of directors and management team encourage all of our directors to attend the 2025 Annual Meeting. All of our then-serving directors attended our 2024 annual meeting of stockholders (with the exception of Dr. Lundberg who did not stand for reelection and resigned from the board of directors and all committees of the board upon the expiration of his term at our 2024 annual meeting of stockholders).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Stockholder Communications with the Board of Directors</w:t>
      </w:r>
    </w:p>
    <w:p>
      <w:pPr>
        <w:spacing w:after="0" w:line="120" w:lineRule="exact"/>
        <w:rPr>
          <w:sz w:val="20"/>
          <w:szCs w:val="20"/>
          <w:color w:val="auto"/>
        </w:rPr>
      </w:pPr>
    </w:p>
    <w:p>
      <w:pPr>
        <w:ind w:right="360"/>
        <w:spacing w:after="0" w:line="246" w:lineRule="auto"/>
        <w:rPr>
          <w:sz w:val="20"/>
          <w:szCs w:val="20"/>
          <w:color w:val="auto"/>
        </w:rPr>
      </w:pPr>
      <w:r>
        <w:rPr>
          <w:rFonts w:ascii="Times New Roman" w:cs="Times New Roman" w:eastAsia="Times New Roman" w:hAnsi="Times New Roman"/>
          <w:sz w:val="20"/>
          <w:szCs w:val="20"/>
          <w:color w:val="auto"/>
        </w:rPr>
        <w:t>A stockholder may communicate with the board of directors, or an individual director, by sending written correspondence to the Company’s Chief Legal and Administrative Officer at Ardelyx, Inc., 400 Fifth Avenue, Suite 210, Waltham, Massachusetts 02541. The Chief Legal and Administrative Officer will review such correspondence and forward it to the board of directors, or an individual director, as appropriate.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Committee Interlocks and Insider Participation</w:t>
      </w:r>
    </w:p>
    <w:p>
      <w:pPr>
        <w:spacing w:after="0" w:line="120"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auto"/>
        </w:rPr>
        <w:t>During 2024, Messrs. Mott, Bazemore and Rodgers, and Ms. Bhanji served as members of our compensation committee. None of Messrs. Mott, Bazemore and Rodgers, and Ms. Bhanji has at any time been one of our officers or employees. None of our executive officers currently serves, or in the past fiscal year has served, as a member of the board of directors or compensation committee of any entity that has one or more executive officers on our board of directors or compensation committee.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Prohibition on Hedging, Pledging and Similar Transactions</w:t>
      </w:r>
    </w:p>
    <w:p>
      <w:pPr>
        <w:spacing w:after="0" w:line="120"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We have adopted an Insider Trading Compliance Policy governing the purchase, sale, and other dispositions of our securities by our directors, officers, and employees that we believe is reasonably designed to promote compliance with insider trading laws, rules and regulations, and listing standards applicable to us. A copy of our Insider Trading Compliance Policy is filed as Exhibit 19.1 to our Annual Report on Form 10-K for the year ended December 31, 2024.</w:t>
      </w:r>
    </w:p>
    <w:p>
      <w:pPr>
        <w:spacing w:after="0" w:line="13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All employees, officers, members of our board of directors and certain consultants of the Company are subject to our Insider Trading Compliance Policy. The policy prohibits the covered individuals from purchasing or selling any of our securities while in possession of material nonpublic information.</w:t>
      </w:r>
    </w:p>
    <w:p>
      <w:pPr>
        <w:spacing w:after="0" w:line="136"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Our Insider Trading Compliance Policy also prohibits covered individuals, including our NEOs, from (i) making short sales of our securities, (ii) engaging in transactions in puts, calls or other options or derivative instruments related to our securities, (iii) engaging in any hedging or similar transaction designed to decrease the risks associated with holding our securities and (iv) purchasing our securities on margin or pledging our securities as collateral.</w:t>
      </w:r>
    </w:p>
    <w:p>
      <w:pPr>
        <w:sectPr>
          <w:pgSz w:w="11880" w:h="15480" w:orient="portrait"/>
          <w:cols w:equalWidth="0" w:num="1">
            <w:col w:w="9340"/>
          </w:cols>
          <w:pgMar w:left="1240" w:top="719" w:right="1300" w:bottom="2"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9340"/>
          </w:cols>
          <w:pgMar w:left="1240" w:top="719" w:right="1300" w:bottom="2"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0"/>
          <w:szCs w:val="20"/>
          <w:b w:val="1"/>
          <w:bCs w:val="1"/>
          <w:color w:val="auto"/>
        </w:rPr>
        <w:t>Board Diversity</w:t>
      </w:r>
    </w:p>
    <w:p>
      <w:pPr>
        <w:spacing w:after="0" w:line="13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Our nominating and corporate governance committee is responsible for reviewing with the board of directors, on an annual basis, the appropriate characteristics, skills and experience required for the board of directors as a whole and its individual members. In evaluating the suitability of individual candidates (both new candidates and current members) and in recommending candidates for election, the nominating and corporate governance committee, and in approving (and, in the case of vacancies, appointing) such candidates, the board of directors, will take into account many factors, including the following:</w:t>
      </w:r>
    </w:p>
    <w:p>
      <w:pPr>
        <w:spacing w:after="0" w:line="101" w:lineRule="exact"/>
        <w:rPr>
          <w:sz w:val="20"/>
          <w:szCs w:val="20"/>
          <w:color w:val="auto"/>
        </w:rPr>
      </w:pPr>
    </w:p>
    <w:p>
      <w:pPr>
        <w:ind w:left="800" w:hanging="394"/>
        <w:spacing w:after="0"/>
        <w:tabs>
          <w:tab w:leader="none" w:pos="800" w:val="left"/>
        </w:tabs>
        <w:numPr>
          <w:ilvl w:val="0"/>
          <w:numId w:val="12"/>
        </w:numPr>
        <w:rPr>
          <w:rFonts w:ascii="Symbol" w:cs="Symbol" w:eastAsia="Symbol" w:hAnsi="Symbol"/>
          <w:sz w:val="20"/>
          <w:szCs w:val="20"/>
          <w:color w:val="auto"/>
        </w:rPr>
      </w:pPr>
      <w:r>
        <w:rPr>
          <w:rFonts w:ascii="Times New Roman" w:cs="Times New Roman" w:eastAsia="Times New Roman" w:hAnsi="Times New Roman"/>
          <w:sz w:val="20"/>
          <w:szCs w:val="20"/>
          <w:color w:val="auto"/>
        </w:rPr>
        <w:t>personal and professional integrity;</w:t>
      </w:r>
    </w:p>
    <w:p>
      <w:pPr>
        <w:spacing w:after="0" w:line="114" w:lineRule="exact"/>
        <w:rPr>
          <w:rFonts w:ascii="Symbol" w:cs="Symbol" w:eastAsia="Symbol" w:hAnsi="Symbol"/>
          <w:sz w:val="20"/>
          <w:szCs w:val="20"/>
          <w:color w:val="auto"/>
        </w:rPr>
      </w:pPr>
    </w:p>
    <w:p>
      <w:pPr>
        <w:ind w:left="800" w:hanging="394"/>
        <w:spacing w:after="0"/>
        <w:tabs>
          <w:tab w:leader="none" w:pos="800" w:val="left"/>
        </w:tabs>
        <w:numPr>
          <w:ilvl w:val="0"/>
          <w:numId w:val="12"/>
        </w:numPr>
        <w:rPr>
          <w:rFonts w:ascii="Symbol" w:cs="Symbol" w:eastAsia="Symbol" w:hAnsi="Symbol"/>
          <w:sz w:val="20"/>
          <w:szCs w:val="20"/>
          <w:color w:val="auto"/>
        </w:rPr>
      </w:pPr>
      <w:r>
        <w:rPr>
          <w:rFonts w:ascii="Times New Roman" w:cs="Times New Roman" w:eastAsia="Times New Roman" w:hAnsi="Times New Roman"/>
          <w:sz w:val="20"/>
          <w:szCs w:val="20"/>
          <w:color w:val="auto"/>
        </w:rPr>
        <w:t>ethics and values;</w:t>
      </w:r>
    </w:p>
    <w:p>
      <w:pPr>
        <w:spacing w:after="0" w:line="140" w:lineRule="exact"/>
        <w:rPr>
          <w:rFonts w:ascii="Symbol" w:cs="Symbol" w:eastAsia="Symbol" w:hAnsi="Symbol"/>
          <w:sz w:val="20"/>
          <w:szCs w:val="20"/>
          <w:color w:val="auto"/>
        </w:rPr>
      </w:pPr>
    </w:p>
    <w:p>
      <w:pPr>
        <w:ind w:left="800" w:right="140" w:hanging="394"/>
        <w:spacing w:after="0" w:line="232" w:lineRule="auto"/>
        <w:tabs>
          <w:tab w:leader="none" w:pos="800" w:val="left"/>
        </w:tabs>
        <w:numPr>
          <w:ilvl w:val="0"/>
          <w:numId w:val="12"/>
        </w:numPr>
        <w:rPr>
          <w:rFonts w:ascii="Symbol" w:cs="Symbol" w:eastAsia="Symbol" w:hAnsi="Symbol"/>
          <w:sz w:val="20"/>
          <w:szCs w:val="20"/>
          <w:color w:val="auto"/>
        </w:rPr>
      </w:pPr>
      <w:r>
        <w:rPr>
          <w:rFonts w:ascii="Times New Roman" w:cs="Times New Roman" w:eastAsia="Times New Roman" w:hAnsi="Times New Roman"/>
          <w:sz w:val="20"/>
          <w:szCs w:val="20"/>
          <w:color w:val="auto"/>
        </w:rPr>
        <w:t>experience in corporate management, such as serving as an officer or former officer of a publicly held company;</w:t>
      </w:r>
    </w:p>
    <w:p>
      <w:pPr>
        <w:spacing w:after="0" w:line="115" w:lineRule="exact"/>
        <w:rPr>
          <w:rFonts w:ascii="Symbol" w:cs="Symbol" w:eastAsia="Symbol" w:hAnsi="Symbol"/>
          <w:sz w:val="20"/>
          <w:szCs w:val="20"/>
          <w:color w:val="auto"/>
        </w:rPr>
      </w:pPr>
    </w:p>
    <w:p>
      <w:pPr>
        <w:ind w:left="800" w:hanging="394"/>
        <w:spacing w:after="0"/>
        <w:tabs>
          <w:tab w:leader="none" w:pos="800" w:val="left"/>
        </w:tabs>
        <w:numPr>
          <w:ilvl w:val="0"/>
          <w:numId w:val="12"/>
        </w:numPr>
        <w:rPr>
          <w:rFonts w:ascii="Symbol" w:cs="Symbol" w:eastAsia="Symbol" w:hAnsi="Symbol"/>
          <w:sz w:val="20"/>
          <w:szCs w:val="20"/>
          <w:color w:val="auto"/>
        </w:rPr>
      </w:pPr>
      <w:r>
        <w:rPr>
          <w:rFonts w:ascii="Times New Roman" w:cs="Times New Roman" w:eastAsia="Times New Roman" w:hAnsi="Times New Roman"/>
          <w:sz w:val="20"/>
          <w:szCs w:val="20"/>
          <w:color w:val="auto"/>
        </w:rPr>
        <w:t>experience in the industries in which we compete;</w:t>
      </w:r>
    </w:p>
    <w:p>
      <w:pPr>
        <w:spacing w:after="0" w:line="140" w:lineRule="exact"/>
        <w:rPr>
          <w:rFonts w:ascii="Symbol" w:cs="Symbol" w:eastAsia="Symbol" w:hAnsi="Symbol"/>
          <w:sz w:val="20"/>
          <w:szCs w:val="20"/>
          <w:color w:val="auto"/>
        </w:rPr>
      </w:pPr>
    </w:p>
    <w:p>
      <w:pPr>
        <w:ind w:left="800" w:right="160" w:hanging="394"/>
        <w:spacing w:after="0" w:line="232" w:lineRule="auto"/>
        <w:tabs>
          <w:tab w:leader="none" w:pos="800" w:val="left"/>
        </w:tabs>
        <w:numPr>
          <w:ilvl w:val="0"/>
          <w:numId w:val="12"/>
        </w:numPr>
        <w:rPr>
          <w:rFonts w:ascii="Symbol" w:cs="Symbol" w:eastAsia="Symbol" w:hAnsi="Symbol"/>
          <w:sz w:val="20"/>
          <w:szCs w:val="20"/>
          <w:color w:val="auto"/>
        </w:rPr>
      </w:pPr>
      <w:r>
        <w:rPr>
          <w:rFonts w:ascii="Times New Roman" w:cs="Times New Roman" w:eastAsia="Times New Roman" w:hAnsi="Times New Roman"/>
          <w:sz w:val="20"/>
          <w:szCs w:val="20"/>
          <w:color w:val="auto"/>
        </w:rPr>
        <w:t>diversity of expertise and experience in substantive matters pertaining to our business relative to other board members;</w:t>
      </w:r>
    </w:p>
    <w:p>
      <w:pPr>
        <w:spacing w:after="0" w:line="115" w:lineRule="exact"/>
        <w:rPr>
          <w:rFonts w:ascii="Symbol" w:cs="Symbol" w:eastAsia="Symbol" w:hAnsi="Symbol"/>
          <w:sz w:val="20"/>
          <w:szCs w:val="20"/>
          <w:color w:val="auto"/>
        </w:rPr>
      </w:pPr>
    </w:p>
    <w:p>
      <w:pPr>
        <w:ind w:left="800" w:hanging="394"/>
        <w:spacing w:after="0"/>
        <w:tabs>
          <w:tab w:leader="none" w:pos="800" w:val="left"/>
        </w:tabs>
        <w:numPr>
          <w:ilvl w:val="0"/>
          <w:numId w:val="12"/>
        </w:numPr>
        <w:rPr>
          <w:rFonts w:ascii="Symbol" w:cs="Symbol" w:eastAsia="Symbol" w:hAnsi="Symbol"/>
          <w:sz w:val="20"/>
          <w:szCs w:val="20"/>
          <w:color w:val="auto"/>
        </w:rPr>
      </w:pPr>
      <w:r>
        <w:rPr>
          <w:rFonts w:ascii="Times New Roman" w:cs="Times New Roman" w:eastAsia="Times New Roman" w:hAnsi="Times New Roman"/>
          <w:sz w:val="20"/>
          <w:szCs w:val="20"/>
          <w:color w:val="auto"/>
        </w:rPr>
        <w:t>conflicts of interest; and</w:t>
      </w:r>
    </w:p>
    <w:p>
      <w:pPr>
        <w:spacing w:after="0" w:line="114" w:lineRule="exact"/>
        <w:rPr>
          <w:rFonts w:ascii="Symbol" w:cs="Symbol" w:eastAsia="Symbol" w:hAnsi="Symbol"/>
          <w:sz w:val="20"/>
          <w:szCs w:val="20"/>
          <w:color w:val="auto"/>
        </w:rPr>
      </w:pPr>
    </w:p>
    <w:p>
      <w:pPr>
        <w:ind w:left="800" w:hanging="394"/>
        <w:spacing w:after="0"/>
        <w:tabs>
          <w:tab w:leader="none" w:pos="800" w:val="left"/>
        </w:tabs>
        <w:numPr>
          <w:ilvl w:val="0"/>
          <w:numId w:val="12"/>
        </w:numPr>
        <w:rPr>
          <w:rFonts w:ascii="Symbol" w:cs="Symbol" w:eastAsia="Symbol" w:hAnsi="Symbol"/>
          <w:sz w:val="20"/>
          <w:szCs w:val="20"/>
          <w:color w:val="auto"/>
        </w:rPr>
      </w:pPr>
      <w:r>
        <w:rPr>
          <w:rFonts w:ascii="Times New Roman" w:cs="Times New Roman" w:eastAsia="Times New Roman" w:hAnsi="Times New Roman"/>
          <w:sz w:val="20"/>
          <w:szCs w:val="20"/>
          <w:color w:val="auto"/>
        </w:rPr>
        <w:t>practical and mature business judgment.</w:t>
      </w:r>
    </w:p>
    <w:p>
      <w:pPr>
        <w:spacing w:after="0" w:line="15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color w:val="auto"/>
        </w:rPr>
        <w:t>Our nominating and corporate governance committee also considers numerous other qualities, skills and characteristics when evaluating director nominees, including whether the nominee has specific strengths that would augment existing skills and experience of the board, such as expertise and experience in healthcare commercialization and reimbursement, public policy, and finance and capital markets, and whether the nominee brings diversity or leadership experience as a board member or executive of another publicly held company. Our nominating and corporate governance committee may identify nominees using professional search firms that may utilize proprietary screening techniques to match candidates to the specific criteria of our nominating and governance committee.</w:t>
      </w:r>
    </w:p>
    <w:p>
      <w:pPr>
        <w:spacing w:after="0" w:line="13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auto"/>
        </w:rPr>
        <w:t>Currently, our board of directors evaluates each individual in the context of the board of directors as a whole, with the objective of assembling a group that can best maximize the success of the business and represent stockholder interests through the exercise of sound judgment using its diversity of experience in these various areas. Our nominating and corporate governance committee does not have a regard to the consideration of director candidates recommended by our stockholders and will evaluate such candidates on a case-by-case basis. Our nominating and corporate governance committee believes that it is in the best position to identify, review, evaluate, and select qualified candidates for board membership, based on the comprehensive criteria for board membership approved by our board of directors. Stockholders wishing to recommend a candidate for membership on our board of directors for the next fiscal year should follow the procedures described in this proxy statement under the headings ‘‘When are stockholder proposals due for next year’s annual meeting?’’ and ‘‘Stockholder Communications with the Board of Directors.’’</w:t>
      </w:r>
    </w:p>
    <w:p>
      <w:pPr>
        <w:sectPr>
          <w:pgSz w:w="11880" w:h="15480" w:orient="portrait"/>
          <w:cols w:equalWidth="0" w:num="1">
            <w:col w:w="9360"/>
          </w:cols>
          <w:pgMar w:left="1240" w:top="709" w:right="1280" w:bottom="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9360"/>
          </w:cols>
          <w:pgMar w:left="1240" w:top="709" w:right="1280" w:bottom="2"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20"/>
          <w:szCs w:val="20"/>
          <w:b w:val="1"/>
          <w:bCs w:val="1"/>
          <w:color w:val="auto"/>
        </w:rPr>
        <w:t>NON-EMPLOYEE DIRECTOR COMPENSATION</w:t>
      </w:r>
    </w:p>
    <w:p>
      <w:pPr>
        <w:spacing w:after="0" w:line="12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Our board of directors periodically reviews our non-employee director compensation program in consultation with Pearl Meyer and has amended and restated the program from time to time based on recommendations provided by Pearl Meyer. In 2023, our board of directors adopted the Third Amended and Restated Non-Employee Director Compensation Program, or the Director Compensation Program, under which our non-employee directors received compensation during 2024. The Director Compensation Program provides for cash retainers and equity compensation for members of our board of directors who are not employed by us. We do not provide compensation to directors who are employees under the Director Compensation Program. Retainers are paid to our non-employee directors on or about the date of our annual stockholders meeting or, in respect of non-employee directors appointed to our board of directors after the annual stockholders meeting, on the date of appointment but pro-rated to reflect the number of whole or partial months remaining until the next annual stockholders meeting.</w:t>
      </w:r>
    </w:p>
    <w:p>
      <w:pPr>
        <w:spacing w:after="0" w:line="13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Under the Director Compensation Program, our non-employee directors receive an annual retainer of $50,000. Any non-employee chairperson receives an additional annual cash retainer in the amount of $35,000. Non-employee directors receive additional annual retainers of $10,000 for serving on the audit and compliance committee (or $20,000 for serving as the chair of the audit and compliance committee), $7,500 for serving on the compensation committee (or $15,000 for serving as the chair of the compensation committee) and $5,000 for serving on the nominating and corporate governance committee (or $10,000 for serving as the chair of the nominating and corporate governance committee).</w:t>
      </w:r>
    </w:p>
    <w:p>
      <w:pPr>
        <w:spacing w:after="0" w:line="136"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Under the Director Compensation Program, each newly appointed or elected non-employee director is automatically granted an option to purchase the lesser of 200,000 shares of our common stock or that number of shares that results in the option having an expected grant date fair value of $300,000 as of the date of appointment or election. In addition, each non-employee director who has been serving on our board of directors for at least six months as of the date of any annual meeting of our stockholders and who will continue to serve as a non-employee director immediately following such meeting automatically is granted an option to purchase the lesser of 100,000 shares of our common stock or that number of shares that results in the option having an expected grant date fair value of $200,000. Each option has an exercise price per share equal to the closing trading price of our common stock on the date of grant or, if the date of grant is not a trading day, the immediately preceding trading day. Each initial non-employee director stock option vests and becomes exercisable as to 1/36th of the shares underlying the option on each monthly anniversary of the grant date, subject to the non-employee director’s continued service on our board of directors through the applicable vesting date. Each annual non-employee director stock option vests and becomes exercisable as to 1/12th of the shares underlying the option on each monthly anniversary of the grant date, subject to accelerated vesting immediately prior to the next annual stockholders meeting, in each case, subject to the non-employee director’s continued service on our board of directors through the applicable vesting date.</w:t>
      </w:r>
    </w:p>
    <w:p>
      <w:pPr>
        <w:spacing w:after="0" w:line="381"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0"/>
          <w:szCs w:val="20"/>
          <w:color w:val="auto"/>
        </w:rPr>
        <w:t>The Director Compensation Program also provides that all outstanding equity awards that are held by a non-employee director will become fully vested and/or exercisable as of immediately prior to the consummation of a change in control.</w:t>
      </w:r>
    </w:p>
    <w:p>
      <w:pPr>
        <w:spacing w:after="0" w:line="136"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auto"/>
        </w:rPr>
        <w:t>The Director Compensation Program includes the opportunity for non-employee directors to elect to receive fully vested stock awards in lieu of cash retainers. The number of shares of our common stock underlying the stock award is calculated by dividing the amount of the cash retainer by the closing trading price of a share of our common stock on the date of our annual meeting of stockholders (or the immediately preceding trading day if the date of our annual meeting of stockholders is not a trading day), rounded to the nearest whole share. For 2024, each of Messrs. Bertrand, Mott and Rodgers elected to receive a stock award in lieu of their respective 2024 annual cash retainers as calculated pursuant to the preceding sentence.</w:t>
      </w:r>
    </w:p>
    <w:p>
      <w:pPr>
        <w:spacing w:after="0" w:line="13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In 2025, our board of directors adopted the Fourth Amended and Restated Non-Employee Director Compensation Program, or the Fourth Amendment, which amends the Director Compensation Program to increase the retainer for any non-employee chairperson to $37,500; to increase the expected grant date fair value for the equity grant for each newly appointed or elected non-employee director to $450,000, while retaining the maximum share utilization for any such grant to 200,000; and to increase the expected grant date fair value for the annual equity grant for any non-employee director who has been serving on our board of directors for at least six months as of the date of any annual meeting of our stockholders and who will continue to serve as a non-employee director immediately following such meeting to $300,000, while retaining the maximum share utilization for each such annual grant to 100,000.</w:t>
      </w:r>
    </w:p>
    <w:p>
      <w:pPr>
        <w:sectPr>
          <w:pgSz w:w="11880" w:h="15480" w:orient="portrait"/>
          <w:cols w:equalWidth="0" w:num="1">
            <w:col w:w="9360"/>
          </w:cols>
          <w:pgMar w:left="1240" w:top="709" w:right="1280" w:bottom="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9360"/>
          </w:cols>
          <w:pgMar w:left="1240" w:top="709" w:right="1280" w:bottom="2" w:gutter="0" w:footer="0" w:header="0"/>
          <w:type w:val="continuous"/>
        </w:sectPr>
      </w:pPr>
    </w:p>
    <w:bookmarkStart w:id="21" w:name="page22"/>
    <w:bookmarkEnd w:id="21"/>
    <w:p>
      <w:pPr>
        <w:ind w:right="40"/>
        <w:spacing w:after="0" w:line="249" w:lineRule="auto"/>
        <w:rPr>
          <w:sz w:val="20"/>
          <w:szCs w:val="20"/>
          <w:color w:val="auto"/>
        </w:rPr>
      </w:pPr>
      <w:r>
        <w:rPr>
          <w:rFonts w:ascii="Times New Roman" w:cs="Times New Roman" w:eastAsia="Times New Roman" w:hAnsi="Times New Roman"/>
          <w:sz w:val="20"/>
          <w:szCs w:val="20"/>
          <w:color w:val="auto"/>
        </w:rPr>
        <w:t>The Fourth Amendment also provides for the initial non-employee director equity grants and the annual non-employee director equity grants to be comprised of a mix of stock options to purchase shares of our common stock and restricted stock units, with the split of stock options and restricted stock units to be determined by the board of directors. The vesting schedule for the stock options granted to non-employee directors remains unchanged from the Director Compensation Plan. Under the Fourth Amendment, subject to the non-employee director’s continued service on our board of directors through the applicable vesting date, the restricted stock units comprising part of any initial non-employee director grant will vest as to 1/12th of the shares on each Company designated quarterly restricted stock unit vest date, and the restricted stock units comprising part of any annual non-employee director grant will vest as to 1/4th of the shares on each Company designated quarterly restricted stock unit vest date. Further, under the Fourth Amendment, the board may provide each director with the opportunity to defer the issuance of shares underlying any of the restricted stock units that would otherwise be used to the director in connection with the vesting or grant of the restricted stock units until the earliest of: (i) a fixed date properly elected by the director, (ii) the termination of the director’s service, or (iii) a Change in Control (as defined in the Restated Plan).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Members of our board of directors are also reimbursed for reasonable travel and other out-of-pocket expenses.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2024 Director Compensation Table</w:t>
      </w:r>
    </w:p>
    <w:p>
      <w:pPr>
        <w:spacing w:after="0" w:line="120" w:lineRule="exact"/>
        <w:rPr>
          <w:sz w:val="20"/>
          <w:szCs w:val="20"/>
          <w:color w:val="auto"/>
        </w:rPr>
      </w:pPr>
    </w:p>
    <w:p>
      <w:pPr>
        <w:ind w:right="360"/>
        <w:spacing w:after="0" w:line="239" w:lineRule="auto"/>
        <w:rPr>
          <w:sz w:val="20"/>
          <w:szCs w:val="20"/>
          <w:color w:val="auto"/>
        </w:rPr>
      </w:pPr>
      <w:r>
        <w:rPr>
          <w:rFonts w:ascii="Times New Roman" w:cs="Times New Roman" w:eastAsia="Times New Roman" w:hAnsi="Times New Roman"/>
          <w:sz w:val="20"/>
          <w:szCs w:val="20"/>
          <w:color w:val="auto"/>
        </w:rPr>
        <w:t>The following table sets forth information for the year ended December 31, 2024 regarding the compensation awarded to, earned by or paid to our non-employee directors.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Fees Earned</w:t>
            </w: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71"/>
        </w:trPr>
        <w:tc>
          <w:tcPr>
            <w:tcW w:w="6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20"/>
              <w:spacing w:after="0" w:line="171" w:lineRule="exact"/>
              <w:rPr>
                <w:sz w:val="20"/>
                <w:szCs w:val="20"/>
                <w:color w:val="auto"/>
              </w:rPr>
            </w:pPr>
            <w:r>
              <w:rPr>
                <w:rFonts w:ascii="Times New Roman" w:cs="Times New Roman" w:eastAsia="Times New Roman" w:hAnsi="Times New Roman"/>
                <w:sz w:val="16"/>
                <w:szCs w:val="16"/>
                <w:b w:val="1"/>
                <w:bCs w:val="1"/>
                <w:color w:val="auto"/>
              </w:rPr>
              <w:t>or Paid in</w:t>
            </w:r>
          </w:p>
        </w:tc>
        <w:tc>
          <w:tcPr>
            <w:tcW w:w="960" w:type="dxa"/>
            <w:vAlign w:val="bottom"/>
            <w:gridSpan w:val="2"/>
          </w:tcPr>
          <w:p>
            <w:pPr>
              <w:jc w:val="center"/>
              <w:ind w:right="80"/>
              <w:spacing w:after="0" w:line="171" w:lineRule="exact"/>
              <w:rPr>
                <w:sz w:val="20"/>
                <w:szCs w:val="20"/>
                <w:color w:val="auto"/>
              </w:rPr>
            </w:pPr>
            <w:r>
              <w:rPr>
                <w:rFonts w:ascii="Times New Roman" w:cs="Times New Roman" w:eastAsia="Times New Roman" w:hAnsi="Times New Roman"/>
                <w:sz w:val="16"/>
                <w:szCs w:val="16"/>
                <w:b w:val="1"/>
                <w:bCs w:val="1"/>
                <w:color w:val="auto"/>
                <w:w w:val="99"/>
              </w:rPr>
              <w:t>Option</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7"/>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Cash ($)</w:t>
            </w:r>
          </w:p>
        </w:tc>
        <w:tc>
          <w:tcPr>
            <w:tcW w:w="120" w:type="dxa"/>
            <w:vAlign w:val="bottom"/>
          </w:tcPr>
          <w:p>
            <w:pPr>
              <w:spacing w:after="0"/>
              <w:rPr>
                <w:sz w:val="17"/>
                <w:szCs w:val="17"/>
                <w:color w:val="auto"/>
              </w:rPr>
            </w:pPr>
          </w:p>
        </w:tc>
        <w:tc>
          <w:tcPr>
            <w:tcW w:w="900" w:type="dxa"/>
            <w:vAlign w:val="bottom"/>
            <w:tcBorders>
              <w:bottom w:val="single" w:sz="8" w:color="auto"/>
            </w:tcBorders>
          </w:tcPr>
          <w:p>
            <w:pPr>
              <w:jc w:val="center"/>
              <w:spacing w:after="0" w:line="197" w:lineRule="exact"/>
              <w:rPr>
                <w:sz w:val="20"/>
                <w:szCs w:val="20"/>
                <w:color w:val="auto"/>
              </w:rPr>
            </w:pPr>
            <w:r>
              <w:rPr>
                <w:rFonts w:ascii="Times New Roman" w:cs="Times New Roman" w:eastAsia="Times New Roman" w:hAnsi="Times New Roman"/>
                <w:sz w:val="16"/>
                <w:szCs w:val="16"/>
                <w:b w:val="1"/>
                <w:bCs w:val="1"/>
                <w:color w:val="auto"/>
                <w:w w:val="98"/>
              </w:rPr>
              <w:t xml:space="preserve">Awards </w:t>
            </w:r>
            <w:r>
              <w:rPr>
                <w:rFonts w:ascii="Times New Roman" w:cs="Times New Roman" w:eastAsia="Times New Roman" w:hAnsi="Times New Roman"/>
                <w:sz w:val="16"/>
                <w:szCs w:val="16"/>
                <w:b w:val="1"/>
                <w:bCs w:val="1"/>
                <w:u w:val="single" w:color="auto"/>
                <w:color w:val="auto"/>
                <w:w w:val="98"/>
              </w:rPr>
              <w:t>($</w:t>
            </w:r>
            <w:r>
              <w:rPr>
                <w:rFonts w:ascii="Times New Roman" w:cs="Times New Roman" w:eastAsia="Times New Roman" w:hAnsi="Times New Roman"/>
                <w:sz w:val="16"/>
                <w:szCs w:val="16"/>
                <w:b w:val="1"/>
                <w:bCs w:val="1"/>
                <w:color w:val="auto"/>
                <w:w w:val="98"/>
              </w:rPr>
              <w:t>)</w:t>
            </w:r>
            <w:r>
              <w:rPr>
                <w:rFonts w:ascii="Times New Roman" w:cs="Times New Roman" w:eastAsia="Times New Roman" w:hAnsi="Times New Roman"/>
                <w:sz w:val="20"/>
                <w:szCs w:val="20"/>
                <w:b w:val="1"/>
                <w:bCs w:val="1"/>
                <w:color w:val="auto"/>
                <w:w w:val="98"/>
                <w:vertAlign w:val="superscript"/>
              </w:rPr>
              <w:t>(1)</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 ($)</w:t>
            </w:r>
          </w:p>
        </w:tc>
      </w:tr>
      <w:tr>
        <w:trPr>
          <w:trHeight w:val="287"/>
        </w:trPr>
        <w:tc>
          <w:tcPr>
            <w:tcW w:w="6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Robert Bazemore. . . . . . . . . . . . . . . . . . . . . . . . . . . . . . . . . . . . . . . . . . . . . . . . . . .</w:t>
            </w:r>
          </w:p>
        </w:tc>
        <w:tc>
          <w:tcPr>
            <w:tcW w:w="8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$ 57,500</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$199,997</w:t>
            </w:r>
          </w:p>
        </w:tc>
        <w:tc>
          <w:tcPr>
            <w:tcW w:w="60" w:type="dxa"/>
            <w:vAlign w:val="bottom"/>
          </w:tcPr>
          <w:p>
            <w:pPr>
              <w:spacing w:after="0"/>
              <w:rPr>
                <w:sz w:val="24"/>
                <w:szCs w:val="2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$257,497</w:t>
            </w:r>
          </w:p>
        </w:tc>
      </w:tr>
      <w:tr>
        <w:trPr>
          <w:trHeight w:val="290"/>
        </w:trPr>
        <w:tc>
          <w:tcPr>
            <w:tcW w:w="6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William Bertrand, Jr., Esq.  . . . . . . . . . . . . . . . . . . . . . . . . . . . . . . . . . . . . . . . . . .</w:t>
            </w:r>
          </w:p>
        </w:tc>
        <w:tc>
          <w:tcPr>
            <w:tcW w:w="1000" w:type="dxa"/>
            <w:vAlign w:val="bottom"/>
            <w:gridSpan w:val="2"/>
          </w:tcPr>
          <w:p>
            <w:pPr>
              <w:ind w:left="60"/>
              <w:spacing w:after="0" w:line="290" w:lineRule="exact"/>
              <w:rPr>
                <w:sz w:val="20"/>
                <w:szCs w:val="20"/>
                <w:color w:val="auto"/>
              </w:rPr>
            </w:pPr>
            <w:r>
              <w:rPr>
                <w:rFonts w:ascii="Times New Roman" w:cs="Times New Roman" w:eastAsia="Times New Roman" w:hAnsi="Times New Roman"/>
                <w:sz w:val="20"/>
                <w:szCs w:val="20"/>
                <w:color w:val="auto"/>
              </w:rPr>
              <w:t>$ 70,000</w:t>
            </w:r>
            <w:r>
              <w:rPr>
                <w:rFonts w:ascii="Times New Roman" w:cs="Times New Roman" w:eastAsia="Times New Roman" w:hAnsi="Times New Roman"/>
                <w:sz w:val="26"/>
                <w:szCs w:val="26"/>
                <w:color w:val="auto"/>
                <w:vertAlign w:val="superscript"/>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$199,997</w:t>
            </w:r>
          </w:p>
        </w:tc>
        <w:tc>
          <w:tcPr>
            <w:tcW w:w="60" w:type="dxa"/>
            <w:vAlign w:val="bottom"/>
          </w:tcPr>
          <w:p>
            <w:pPr>
              <w:spacing w:after="0"/>
              <w:rPr>
                <w:sz w:val="24"/>
                <w:szCs w:val="2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$269,997</w:t>
            </w:r>
          </w:p>
        </w:tc>
      </w:tr>
      <w:tr>
        <w:trPr>
          <w:trHeight w:val="220"/>
        </w:trPr>
        <w:tc>
          <w:tcPr>
            <w:tcW w:w="66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Muna Bhanji, R.Ph . . . . . . . . . . . . . . . . . . . . . . . . . . . . . . . . . . . . . . . . . . . . . . . . .</w:t>
            </w:r>
          </w:p>
        </w:tc>
        <w:tc>
          <w:tcPr>
            <w:tcW w:w="880" w:type="dxa"/>
            <w:vAlign w:val="bottom"/>
          </w:tcPr>
          <w:p>
            <w:pPr>
              <w:ind w:left="60"/>
              <w:spacing w:after="0" w:line="220" w:lineRule="exact"/>
              <w:rPr>
                <w:sz w:val="20"/>
                <w:szCs w:val="20"/>
                <w:color w:val="auto"/>
              </w:rPr>
            </w:pPr>
            <w:r>
              <w:rPr>
                <w:rFonts w:ascii="Times New Roman" w:cs="Times New Roman" w:eastAsia="Times New Roman" w:hAnsi="Times New Roman"/>
                <w:sz w:val="20"/>
                <w:szCs w:val="20"/>
                <w:color w:val="auto"/>
              </w:rPr>
              <w:t>$ 57,500</w:t>
            </w:r>
          </w:p>
        </w:tc>
        <w:tc>
          <w:tcPr>
            <w:tcW w:w="120" w:type="dxa"/>
            <w:vAlign w:val="bottom"/>
          </w:tcPr>
          <w:p>
            <w:pPr>
              <w:spacing w:after="0"/>
              <w:rPr>
                <w:sz w:val="19"/>
                <w:szCs w:val="19"/>
                <w:color w:val="auto"/>
              </w:rPr>
            </w:pPr>
          </w:p>
        </w:tc>
        <w:tc>
          <w:tcPr>
            <w:tcW w:w="90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rPr>
              <w:t>$199,997</w:t>
            </w:r>
          </w:p>
        </w:tc>
        <w:tc>
          <w:tcPr>
            <w:tcW w:w="60" w:type="dxa"/>
            <w:vAlign w:val="bottom"/>
          </w:tcPr>
          <w:p>
            <w:pPr>
              <w:spacing w:after="0"/>
              <w:rPr>
                <w:sz w:val="19"/>
                <w:szCs w:val="19"/>
                <w:color w:val="auto"/>
              </w:rPr>
            </w:pPr>
          </w:p>
        </w:tc>
        <w:tc>
          <w:tcPr>
            <w:tcW w:w="800" w:type="dxa"/>
            <w:vAlign w:val="bottom"/>
            <w:gridSpan w:val="2"/>
          </w:tcPr>
          <w:p>
            <w:pPr>
              <w:jc w:val="center"/>
              <w:spacing w:after="0" w:line="220" w:lineRule="exact"/>
              <w:rPr>
                <w:sz w:val="20"/>
                <w:szCs w:val="20"/>
                <w:color w:val="auto"/>
              </w:rPr>
            </w:pPr>
            <w:r>
              <w:rPr>
                <w:rFonts w:ascii="Times New Roman" w:cs="Times New Roman" w:eastAsia="Times New Roman" w:hAnsi="Times New Roman"/>
                <w:sz w:val="20"/>
                <w:szCs w:val="20"/>
                <w:color w:val="auto"/>
                <w:w w:val="98"/>
              </w:rPr>
              <w:t>$257,497</w:t>
            </w:r>
          </w:p>
        </w:tc>
      </w:tr>
      <w:tr>
        <w:trPr>
          <w:trHeight w:val="255"/>
        </w:trPr>
        <w:tc>
          <w:tcPr>
            <w:tcW w:w="6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Onaiza Cadoret-Manier . . . . . . . . . . . . . . . . . . . . . . . . . . . . . . . . . . . . . . . . . . . . . .</w:t>
            </w:r>
          </w:p>
        </w:tc>
        <w:tc>
          <w:tcPr>
            <w:tcW w:w="8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$ 55,000</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$199,997</w:t>
            </w:r>
          </w:p>
        </w:tc>
        <w:tc>
          <w:tcPr>
            <w:tcW w:w="60" w:type="dxa"/>
            <w:vAlign w:val="bottom"/>
          </w:tcPr>
          <w:p>
            <w:pPr>
              <w:spacing w:after="0"/>
              <w:rPr>
                <w:sz w:val="22"/>
                <w:szCs w:val="22"/>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$254,997</w:t>
            </w:r>
          </w:p>
        </w:tc>
      </w:tr>
      <w:tr>
        <w:trPr>
          <w:trHeight w:val="268"/>
        </w:trPr>
        <w:tc>
          <w:tcPr>
            <w:tcW w:w="6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David Mott . . . . . . . . . . . . . . . . . . . . . . . . . . . . . . . . . . . . . . . . . . . . . . . . . . . . . . .</w:t>
            </w:r>
          </w:p>
        </w:tc>
        <w:tc>
          <w:tcPr>
            <w:tcW w:w="1000" w:type="dxa"/>
            <w:vAlign w:val="bottom"/>
            <w:gridSpan w:val="2"/>
          </w:tcPr>
          <w:p>
            <w:pPr>
              <w:ind w:left="60"/>
              <w:spacing w:after="0" w:line="268" w:lineRule="exact"/>
              <w:rPr>
                <w:sz w:val="20"/>
                <w:szCs w:val="20"/>
                <w:color w:val="auto"/>
              </w:rPr>
            </w:pPr>
            <w:r>
              <w:rPr>
                <w:rFonts w:ascii="Times New Roman" w:cs="Times New Roman" w:eastAsia="Times New Roman" w:hAnsi="Times New Roman"/>
                <w:sz w:val="20"/>
                <w:szCs w:val="20"/>
                <w:color w:val="auto"/>
                <w:w w:val="96"/>
              </w:rPr>
              <w:t>$110,000</w:t>
            </w:r>
            <w:r>
              <w:rPr>
                <w:rFonts w:ascii="Times New Roman" w:cs="Times New Roman" w:eastAsia="Times New Roman" w:hAnsi="Times New Roman"/>
                <w:sz w:val="26"/>
                <w:szCs w:val="26"/>
                <w:color w:val="auto"/>
                <w:w w:val="96"/>
                <w:vertAlign w:val="superscript"/>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$199,997</w:t>
            </w:r>
          </w:p>
        </w:tc>
        <w:tc>
          <w:tcPr>
            <w:tcW w:w="60" w:type="dxa"/>
            <w:vAlign w:val="bottom"/>
          </w:tcPr>
          <w:p>
            <w:pPr>
              <w:spacing w:after="0"/>
              <w:rPr>
                <w:sz w:val="23"/>
                <w:szCs w:val="23"/>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$309,997</w:t>
            </w:r>
          </w:p>
        </w:tc>
      </w:tr>
      <w:tr>
        <w:trPr>
          <w:trHeight w:val="279"/>
        </w:trPr>
        <w:tc>
          <w:tcPr>
            <w:tcW w:w="6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Richard Rodgers . . . . . . . . . . . . . . . . . . . . . . . . . . . . . . . . . . . . . . . . . . . . . . . . . . .</w:t>
            </w:r>
          </w:p>
        </w:tc>
        <w:tc>
          <w:tcPr>
            <w:tcW w:w="1000" w:type="dxa"/>
            <w:vAlign w:val="bottom"/>
            <w:gridSpan w:val="2"/>
          </w:tcPr>
          <w:p>
            <w:pPr>
              <w:ind w:left="60"/>
              <w:spacing w:after="0" w:line="280" w:lineRule="exact"/>
              <w:rPr>
                <w:sz w:val="20"/>
                <w:szCs w:val="20"/>
                <w:color w:val="auto"/>
              </w:rPr>
            </w:pPr>
            <w:r>
              <w:rPr>
                <w:rFonts w:ascii="Times New Roman" w:cs="Times New Roman" w:eastAsia="Times New Roman" w:hAnsi="Times New Roman"/>
                <w:sz w:val="20"/>
                <w:szCs w:val="20"/>
                <w:color w:val="auto"/>
              </w:rPr>
              <w:t>$ 77,500</w:t>
            </w:r>
            <w:r>
              <w:rPr>
                <w:rFonts w:ascii="Times New Roman" w:cs="Times New Roman" w:eastAsia="Times New Roman" w:hAnsi="Times New Roman"/>
                <w:sz w:val="26"/>
                <w:szCs w:val="26"/>
                <w:color w:val="auto"/>
                <w:vertAlign w:val="superscript"/>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$199,997</w:t>
            </w:r>
          </w:p>
        </w:tc>
        <w:tc>
          <w:tcPr>
            <w:tcW w:w="60" w:type="dxa"/>
            <w:vAlign w:val="bottom"/>
          </w:tcPr>
          <w:p>
            <w:pPr>
              <w:spacing w:after="0"/>
              <w:rPr>
                <w:sz w:val="24"/>
                <w:szCs w:val="2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$277,497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114300</wp:posOffset>
                </wp:positionV>
                <wp:extent cx="9144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9pt" to="72.3pt,9pt" o:allowincell="f" strokecolor="#000000" strokeweight="0.5pt"/>
            </w:pict>
          </mc:Fallback>
        </mc:AlternateContent>
      </w:r>
    </w:p>
    <w:p>
      <w:pPr>
        <w:spacing w:after="0" w:line="264" w:lineRule="exact"/>
        <w:rPr>
          <w:sz w:val="20"/>
          <w:szCs w:val="20"/>
          <w:color w:val="auto"/>
        </w:rPr>
      </w:pPr>
    </w:p>
    <w:p>
      <w:pPr>
        <w:ind w:left="400" w:hanging="394"/>
        <w:spacing w:after="0" w:line="234" w:lineRule="auto"/>
        <w:tabs>
          <w:tab w:leader="none" w:pos="4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 Option Awards column represent the grant date fair value of the stock options granted to the non-employee members of our board of directors during 2024 as computed in accordance with ASC 718. The assumptions used in calculating the grant date fair value of the stock option reported in this column are set forth in Note 13 to the audited financial statements included in our Annual Report on Form 10-K filed on February 20, 2025. The amounts reported in this column exclude the impact of estimated forfeitures related to service-based vesting provisions. Note that amounts reported in this column reflect the accounting cost for these stock options, and do not correspond to the actual economic value that may be received by the directors from the options. In June 2024, each of our non-employee directors was granted an annual option to purchase 40,243 shares of our common stock pursuant to the Director Compensation Program with an exercise price per share of $6.35.</w:t>
      </w:r>
    </w:p>
    <w:p>
      <w:pPr>
        <w:spacing w:after="0" w:line="64" w:lineRule="exact"/>
        <w:rPr>
          <w:rFonts w:ascii="Times New Roman" w:cs="Times New Roman" w:eastAsia="Times New Roman" w:hAnsi="Times New Roman"/>
          <w:sz w:val="16"/>
          <w:szCs w:val="16"/>
          <w:color w:val="auto"/>
        </w:rPr>
      </w:pPr>
    </w:p>
    <w:p>
      <w:pPr>
        <w:ind w:left="400" w:right="520"/>
        <w:spacing w:after="0" w:line="23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sets forth for the number of shares of our common stock subject to outstanding options held by each of our non-employee directors as of December 31, 2024:</w:t>
      </w:r>
    </w:p>
    <w:p>
      <w:pPr>
        <w:spacing w:after="0" w:line="194"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7440" w:type="dxa"/>
            <w:vAlign w:val="bottom"/>
          </w:tcPr>
          <w:p>
            <w:pPr>
              <w:spacing w:after="0"/>
              <w:rPr>
                <w:sz w:val="16"/>
                <w:szCs w:val="16"/>
                <w:color w:val="auto"/>
              </w:rPr>
            </w:pPr>
          </w:p>
        </w:tc>
        <w:tc>
          <w:tcPr>
            <w:tcW w:w="1520" w:type="dxa"/>
            <w:vAlign w:val="bottom"/>
            <w:gridSpan w:val="2"/>
          </w:tcPr>
          <w:p>
            <w:pPr>
              <w:jc w:val="center"/>
              <w:ind w:left="240"/>
              <w:spacing w:after="0"/>
              <w:rPr>
                <w:sz w:val="20"/>
                <w:szCs w:val="20"/>
                <w:color w:val="auto"/>
              </w:rPr>
            </w:pPr>
            <w:r>
              <w:rPr>
                <w:rFonts w:ascii="Times New Roman" w:cs="Times New Roman" w:eastAsia="Times New Roman" w:hAnsi="Times New Roman"/>
                <w:sz w:val="16"/>
                <w:szCs w:val="16"/>
                <w:b w:val="1"/>
                <w:bCs w:val="1"/>
                <w:color w:val="auto"/>
              </w:rPr>
              <w:t>Shares Subject to</w:t>
            </w:r>
          </w:p>
        </w:tc>
      </w:tr>
      <w:tr>
        <w:trPr>
          <w:trHeight w:val="180"/>
        </w:trPr>
        <w:tc>
          <w:tcPr>
            <w:tcW w:w="7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Outstanding</w:t>
            </w:r>
          </w:p>
        </w:tc>
      </w:tr>
      <w:tr>
        <w:trPr>
          <w:trHeight w:val="185"/>
        </w:trPr>
        <w:tc>
          <w:tcPr>
            <w:tcW w:w="744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Name</w:t>
            </w:r>
          </w:p>
        </w:tc>
        <w:tc>
          <w:tcPr>
            <w:tcW w:w="320" w:type="dxa"/>
            <w:vAlign w:val="bottom"/>
          </w:tcPr>
          <w:p>
            <w:pPr>
              <w:spacing w:after="0"/>
              <w:rPr>
                <w:sz w:val="16"/>
                <w:szCs w:val="16"/>
                <w:color w:val="auto"/>
              </w:rPr>
            </w:pPr>
          </w:p>
        </w:tc>
        <w:tc>
          <w:tcPr>
            <w:tcW w:w="120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Option</w:t>
            </w:r>
          </w:p>
        </w:tc>
      </w:tr>
      <w:tr>
        <w:trPr>
          <w:trHeight w:val="252"/>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Robert Bazemore . . . . . . . . . . . . . . . . . . . . . . . . . . . . . . . . . . . . . . . . . . . . . . . . . . . . . . . . . . . . . . .</w:t>
            </w:r>
          </w:p>
        </w:tc>
        <w:tc>
          <w:tcPr>
            <w:tcW w:w="1520" w:type="dxa"/>
            <w:vAlign w:val="bottom"/>
            <w:gridSpan w:val="2"/>
          </w:tcPr>
          <w:p>
            <w:pPr>
              <w:jc w:val="center"/>
              <w:ind w:left="240"/>
              <w:spacing w:after="0"/>
              <w:rPr>
                <w:sz w:val="20"/>
                <w:szCs w:val="20"/>
                <w:color w:val="auto"/>
              </w:rPr>
            </w:pPr>
            <w:r>
              <w:rPr>
                <w:rFonts w:ascii="Times New Roman" w:cs="Times New Roman" w:eastAsia="Times New Roman" w:hAnsi="Times New Roman"/>
                <w:sz w:val="16"/>
                <w:szCs w:val="16"/>
                <w:color w:val="auto"/>
                <w:w w:val="99"/>
              </w:rPr>
              <w:t>350,775</w:t>
            </w:r>
          </w:p>
        </w:tc>
      </w:tr>
      <w:tr>
        <w:trPr>
          <w:trHeight w:val="225"/>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William Bertrand, Jr., Esq. . . . . . . . . . . . . . . . . . . . . . . . . . . . . . . . . . . . . . . . . . . . . . . . . . . . . . . . . .</w:t>
            </w:r>
          </w:p>
        </w:tc>
        <w:tc>
          <w:tcPr>
            <w:tcW w:w="1520" w:type="dxa"/>
            <w:vAlign w:val="bottom"/>
            <w:gridSpan w:val="2"/>
          </w:tcPr>
          <w:p>
            <w:pPr>
              <w:jc w:val="center"/>
              <w:ind w:left="240"/>
              <w:spacing w:after="0"/>
              <w:rPr>
                <w:sz w:val="20"/>
                <w:szCs w:val="20"/>
                <w:color w:val="auto"/>
              </w:rPr>
            </w:pPr>
            <w:r>
              <w:rPr>
                <w:rFonts w:ascii="Times New Roman" w:cs="Times New Roman" w:eastAsia="Times New Roman" w:hAnsi="Times New Roman"/>
                <w:sz w:val="16"/>
                <w:szCs w:val="16"/>
                <w:color w:val="auto"/>
                <w:w w:val="99"/>
              </w:rPr>
              <w:t>365,775</w:t>
            </w:r>
          </w:p>
        </w:tc>
      </w:tr>
      <w:tr>
        <w:trPr>
          <w:trHeight w:val="225"/>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Muna Bhanji, R.Ph . . . . . . . . . . . . . . . . . . . . . . . . . . . . . . . . . . . . . . . . . . . . . . . . . . . . . . . . . . . . . .</w:t>
            </w:r>
          </w:p>
        </w:tc>
        <w:tc>
          <w:tcPr>
            <w:tcW w:w="1520" w:type="dxa"/>
            <w:vAlign w:val="bottom"/>
            <w:gridSpan w:val="2"/>
          </w:tcPr>
          <w:p>
            <w:pPr>
              <w:jc w:val="center"/>
              <w:ind w:left="240"/>
              <w:spacing w:after="0"/>
              <w:rPr>
                <w:sz w:val="20"/>
                <w:szCs w:val="20"/>
                <w:color w:val="auto"/>
              </w:rPr>
            </w:pPr>
            <w:r>
              <w:rPr>
                <w:rFonts w:ascii="Times New Roman" w:cs="Times New Roman" w:eastAsia="Times New Roman" w:hAnsi="Times New Roman"/>
                <w:sz w:val="16"/>
                <w:szCs w:val="16"/>
                <w:color w:val="auto"/>
                <w:w w:val="99"/>
              </w:rPr>
              <w:t>253,167</w:t>
            </w:r>
          </w:p>
        </w:tc>
      </w:tr>
      <w:tr>
        <w:trPr>
          <w:trHeight w:val="225"/>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Onaiza Cadoret-Manier . . . . . . . . . . . . . . . . . . . . . . . . . . . . . . . . . . . . . . . . . . . . . . . . . . . . . . . . . . .</w:t>
            </w:r>
          </w:p>
        </w:tc>
        <w:tc>
          <w:tcPr>
            <w:tcW w:w="1520" w:type="dxa"/>
            <w:vAlign w:val="bottom"/>
            <w:gridSpan w:val="2"/>
          </w:tcPr>
          <w:p>
            <w:pPr>
              <w:jc w:val="center"/>
              <w:ind w:left="240"/>
              <w:spacing w:after="0"/>
              <w:rPr>
                <w:sz w:val="20"/>
                <w:szCs w:val="20"/>
                <w:color w:val="auto"/>
              </w:rPr>
            </w:pPr>
            <w:r>
              <w:rPr>
                <w:rFonts w:ascii="Times New Roman" w:cs="Times New Roman" w:eastAsia="Times New Roman" w:hAnsi="Times New Roman"/>
                <w:sz w:val="16"/>
                <w:szCs w:val="16"/>
                <w:color w:val="auto"/>
                <w:w w:val="99"/>
              </w:rPr>
              <w:t>288,135</w:t>
            </w:r>
          </w:p>
        </w:tc>
      </w:tr>
      <w:tr>
        <w:trPr>
          <w:trHeight w:val="251"/>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David Mott</w:t>
            </w:r>
            <w:r>
              <w:rPr>
                <w:rFonts w:ascii="Times New Roman" w:cs="Times New Roman" w:eastAsia="Times New Roman" w:hAnsi="Times New Roman"/>
                <w:sz w:val="20"/>
                <w:szCs w:val="20"/>
                <w:color w:val="auto"/>
                <w:vertAlign w:val="superscript"/>
              </w:rPr>
              <w:t>(a)</w:t>
            </w:r>
            <w:r>
              <w:rPr>
                <w:rFonts w:ascii="Times New Roman" w:cs="Times New Roman" w:eastAsia="Times New Roman" w:hAnsi="Times New Roman"/>
                <w:sz w:val="16"/>
                <w:szCs w:val="16"/>
                <w:color w:val="auto"/>
              </w:rPr>
              <w:t xml:space="preserve"> . . . . . . . . . . . . . . . . . . . . . . . . . . . . . . . . . . . . . . . . . . . . . . . . . . . . . . . . . . . . . . . . . .</w:t>
            </w:r>
          </w:p>
        </w:tc>
        <w:tc>
          <w:tcPr>
            <w:tcW w:w="1520" w:type="dxa"/>
            <w:vAlign w:val="bottom"/>
            <w:gridSpan w:val="2"/>
          </w:tcPr>
          <w:p>
            <w:pPr>
              <w:jc w:val="center"/>
              <w:ind w:left="240"/>
              <w:spacing w:after="0"/>
              <w:rPr>
                <w:sz w:val="20"/>
                <w:szCs w:val="20"/>
                <w:color w:val="auto"/>
              </w:rPr>
            </w:pPr>
            <w:r>
              <w:rPr>
                <w:rFonts w:ascii="Times New Roman" w:cs="Times New Roman" w:eastAsia="Times New Roman" w:hAnsi="Times New Roman"/>
                <w:sz w:val="16"/>
                <w:szCs w:val="16"/>
                <w:color w:val="auto"/>
                <w:w w:val="99"/>
              </w:rPr>
              <w:t>330,775</w:t>
            </w:r>
          </w:p>
        </w:tc>
      </w:tr>
      <w:tr>
        <w:trPr>
          <w:trHeight w:val="199"/>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Richard Rodgers. . . . . . . . . . . . . . . . . . . . . . . . . . . . . . . . . . . . . . . . . . . . . . . . . . . . . . . . . . . . . . . .</w:t>
            </w:r>
          </w:p>
        </w:tc>
        <w:tc>
          <w:tcPr>
            <w:tcW w:w="1520" w:type="dxa"/>
            <w:vAlign w:val="bottom"/>
            <w:gridSpan w:val="2"/>
          </w:tcPr>
          <w:p>
            <w:pPr>
              <w:jc w:val="center"/>
              <w:ind w:left="240"/>
              <w:spacing w:after="0"/>
              <w:rPr>
                <w:sz w:val="20"/>
                <w:szCs w:val="20"/>
                <w:color w:val="auto"/>
              </w:rPr>
            </w:pPr>
            <w:r>
              <w:rPr>
                <w:rFonts w:ascii="Times New Roman" w:cs="Times New Roman" w:eastAsia="Times New Roman" w:hAnsi="Times New Roman"/>
                <w:sz w:val="16"/>
                <w:szCs w:val="16"/>
                <w:color w:val="auto"/>
                <w:w w:val="99"/>
              </w:rPr>
              <w:t>355,775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257810</wp:posOffset>
                </wp:positionH>
                <wp:positionV relativeFrom="paragraph">
                  <wp:posOffset>142875</wp:posOffset>
                </wp:positionV>
                <wp:extent cx="9144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3pt,11.25pt" to="92.3pt,11.25pt" o:allowincell="f" strokecolor="#000000" strokeweight="0.5pt"/>
            </w:pict>
          </mc:Fallback>
        </mc:AlternateContent>
      </w:r>
    </w:p>
    <w:p>
      <w:pPr>
        <w:spacing w:after="0" w:line="309" w:lineRule="exact"/>
        <w:rPr>
          <w:sz w:val="20"/>
          <w:szCs w:val="20"/>
          <w:color w:val="auto"/>
        </w:rPr>
      </w:pPr>
    </w:p>
    <w:p>
      <w:pPr>
        <w:ind w:left="800" w:right="140" w:hanging="394"/>
        <w:spacing w:after="0" w:line="232" w:lineRule="auto"/>
        <w:tabs>
          <w:tab w:leader="none" w:pos="80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options to purchase 110,000 shares of our common stock that Mr. Mott holds for the benefit of entities associated with New Enterprise Associates.</w:t>
      </w:r>
    </w:p>
    <w:p>
      <w:pPr>
        <w:spacing w:after="0" w:line="64" w:lineRule="exact"/>
        <w:rPr>
          <w:rFonts w:ascii="Times New Roman" w:cs="Times New Roman" w:eastAsia="Times New Roman" w:hAnsi="Times New Roman"/>
          <w:sz w:val="16"/>
          <w:szCs w:val="16"/>
          <w:color w:val="auto"/>
        </w:rPr>
      </w:pPr>
    </w:p>
    <w:p>
      <w:pPr>
        <w:ind w:left="400" w:right="140" w:hanging="394"/>
        <w:spacing w:after="0" w:line="234" w:lineRule="auto"/>
        <w:tabs>
          <w:tab w:leader="none" w:pos="4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Director Compensation Program, each of Messrs. Bertrand, Mott and Rodgers elected to receive a fully vested stock award in lieu of their respective 2024 annual cash retainers. The fully vested stock awards consisted of 11,023, 17,322 and 12,204 shares of our common stock for Messrs. Bertrand, Mott and Rodgers, respectively. The number of shares of our common stock issued was calculated by dividing the annual retainer otherwise payable in cash at the 2024 Annual Meeting of Stockholders as reported in this column by $6.35, which was the closing trading price of our common stock on the date of the 2024 Annual Meeting of Stockholders, rounded down to the nearest whole share. The value of the cash fees the non-employee directors would have received had they not elected to receive stock awards is reported in this column.</w:t>
      </w:r>
    </w:p>
    <w:p>
      <w:pPr>
        <w:sectPr>
          <w:pgSz w:w="11880" w:h="15480" w:orient="portrait"/>
          <w:cols w:equalWidth="0" w:num="1">
            <w:col w:w="9360"/>
          </w:cols>
          <w:pgMar w:left="1240" w:top="719" w:right="1280" w:bottom="2"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9360"/>
          </w:cols>
          <w:pgMar w:left="1240" w:top="719" w:right="1280" w:bottom="2"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20"/>
          <w:szCs w:val="20"/>
          <w:b w:val="1"/>
          <w:bCs w:val="1"/>
          <w:color w:val="auto"/>
        </w:rPr>
        <w:t>PROPOSAL NO. 2</w:t>
      </w:r>
    </w:p>
    <w:p>
      <w:pPr>
        <w:jc w:val="center"/>
        <w:spacing w:after="0"/>
        <w:rPr>
          <w:sz w:val="20"/>
          <w:szCs w:val="20"/>
          <w:color w:val="auto"/>
        </w:rPr>
      </w:pPr>
      <w:r>
        <w:rPr>
          <w:rFonts w:ascii="Times New Roman" w:cs="Times New Roman" w:eastAsia="Times New Roman" w:hAnsi="Times New Roman"/>
          <w:sz w:val="20"/>
          <w:szCs w:val="20"/>
          <w:b w:val="1"/>
          <w:bCs w:val="1"/>
          <w:color w:val="auto"/>
        </w:rPr>
        <w:t>ADVISORY VOTE TO APPROVE NAMED EXECUTIVE OFFICER COMPENSATION</w:t>
      </w:r>
    </w:p>
    <w:p>
      <w:pPr>
        <w:spacing w:after="0" w:line="130"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0"/>
          <w:szCs w:val="20"/>
          <w:color w:val="auto"/>
        </w:rPr>
        <w:t>In accordance with Section 14A of the Securities Exchange Act of 1934, as amended, we are providing stockholders an opportunity to cast a non-binding, advisory vote to approve the compensation of our Named Executive Officers, or NEOs (sometimes referred to as a ‘‘Say-on-Pay’’ vote). Accordingly, you have the opportunity to vote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AGAINST</w:t>
      </w:r>
      <w:r>
        <w:rPr>
          <w:rFonts w:ascii="Times New Roman" w:cs="Times New Roman" w:eastAsia="Times New Roman" w:hAnsi="Times New Roman"/>
          <w:sz w:val="20"/>
          <w:szCs w:val="20"/>
          <w:color w:val="auto"/>
        </w:rPr>
        <w:t>’’ or to ‘‘</w:t>
      </w:r>
      <w:r>
        <w:rPr>
          <w:rFonts w:ascii="Times New Roman" w:cs="Times New Roman" w:eastAsia="Times New Roman" w:hAnsi="Times New Roman"/>
          <w:sz w:val="20"/>
          <w:szCs w:val="20"/>
          <w:b w:val="1"/>
          <w:bCs w:val="1"/>
          <w:color w:val="auto"/>
        </w:rPr>
        <w:t>ABSTAIN</w:t>
      </w:r>
      <w:r>
        <w:rPr>
          <w:rFonts w:ascii="Times New Roman" w:cs="Times New Roman" w:eastAsia="Times New Roman" w:hAnsi="Times New Roman"/>
          <w:sz w:val="20"/>
          <w:szCs w:val="20"/>
          <w:color w:val="auto"/>
        </w:rPr>
        <w:t>’’ from voting on the following non-binding resolution at the 2025 Annual Meeting:</w:t>
      </w:r>
    </w:p>
    <w:p>
      <w:pPr>
        <w:spacing w:after="0" w:line="134" w:lineRule="exact"/>
        <w:rPr>
          <w:sz w:val="20"/>
          <w:szCs w:val="20"/>
          <w:color w:val="auto"/>
        </w:rPr>
      </w:pPr>
    </w:p>
    <w:p>
      <w:pPr>
        <w:ind w:left="400" w:right="120"/>
        <w:spacing w:after="0" w:line="259" w:lineRule="auto"/>
        <w:rPr>
          <w:sz w:val="20"/>
          <w:szCs w:val="20"/>
          <w:color w:val="auto"/>
        </w:rPr>
      </w:pPr>
      <w:r>
        <w:rPr>
          <w:rFonts w:ascii="Times New Roman" w:cs="Times New Roman" w:eastAsia="Times New Roman" w:hAnsi="Times New Roman"/>
          <w:sz w:val="20"/>
          <w:szCs w:val="20"/>
          <w:color w:val="auto"/>
        </w:rPr>
        <w:t>‘‘Resolved, that the stockholders approve, on an advisory basis, the compensation of the Company’s named executive officers as disclosed in the Company’s proxy statement for the 2025 Annual Meeting of Stockholders pursuant to the compensation disclosure rules of the Securities and Exchange Commission, including the accompanying compensation tables and the related narrative disclosure in the proxy statement.’’</w:t>
      </w:r>
    </w:p>
    <w:p>
      <w:pPr>
        <w:spacing w:after="0" w:line="37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0"/>
          <w:szCs w:val="20"/>
          <w:color w:val="auto"/>
        </w:rPr>
        <w:t>In deciding how to vote on this proposal, you are encouraged to review the accompanying compensation tables and the related narrative disclosure. As described in detail in the sections entitled ‘‘Compensation Discussion and Analysis’’ and ‘‘Details of our Compensation Program,’’ our compensation programs are designed to reward, motivate, attract and retain top talent by rewarding performance based upon achievement of pre-approved annual goals and objectives. A portion of each NEO’s compensation is contingent upon overall corporate performance as well as specific performance metrics particular to each NEO’s position and consistent with the NEO’s role on the management team. We believe that our compensation programs align the interests of our NEOs with that of our stockholders and provide motivation for high performance levels from our NEOs.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Vote Required</w:t>
      </w:r>
    </w:p>
    <w:p>
      <w:pPr>
        <w:spacing w:after="0" w:line="13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auto"/>
        </w:rPr>
        <w:t>Approval, on a non-binding, advisory basis, of the compensation of our NEOs, as disclosed in this Proxy Statement pursuant to the compensation disclosure rules of the Securities and Exchange Commission, requires the affirmative vote of the majority of votes cast (excluding abstentions and broker non-votes). Abstentions and broker non-votes are not considered votes cast for the foregoing purpose, and will have no effect on the vote for this proposal.</w:t>
      </w:r>
    </w:p>
    <w:p>
      <w:pPr>
        <w:spacing w:after="0" w:line="37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While your vote on this proposal is advisory and will not be binding on the board of directors, the compensation committee, the Company, and the board of directors value the opinions of the stockholders on executive compensation matters and will take into consideration the outcome of the vote when making future executive compensation decisions, to the extent they can determine the cause or causes of any significant negative voting results. Unless the board of directors modifies its determination on the frequency of future Say-on-Pay advisory votes, the next Say-on-Pay advisory vote will be held at the fiscal 2026 annual meeting of stockholders.</w:t>
      </w:r>
    </w:p>
    <w:p>
      <w:pPr>
        <w:spacing w:after="0" w:line="129" w:lineRule="exact"/>
        <w:rPr>
          <w:sz w:val="20"/>
          <w:szCs w:val="20"/>
          <w:color w:val="auto"/>
        </w:rPr>
      </w:pPr>
    </w:p>
    <w:p>
      <w:pPr>
        <w:jc w:val="center"/>
        <w:ind w:left="1260" w:right="260"/>
        <w:spacing w:after="0" w:line="259" w:lineRule="auto"/>
        <w:rPr>
          <w:sz w:val="20"/>
          <w:szCs w:val="20"/>
          <w:color w:val="auto"/>
        </w:rPr>
      </w:pPr>
      <w:r>
        <w:rPr>
          <w:rFonts w:ascii="Times New Roman" w:cs="Times New Roman" w:eastAsia="Times New Roman" w:hAnsi="Times New Roman"/>
          <w:sz w:val="20"/>
          <w:szCs w:val="20"/>
          <w:b w:val="1"/>
          <w:bCs w:val="1"/>
          <w:color w:val="auto"/>
        </w:rPr>
        <w:t>THE BOARD OF DIRECTORS RECOMMENDS A VOTE ‘‘FOR’’ THE APPROVAL OF THE COMPENSATION OF THE NAMED EXECUTIVE OFFICERS, AS DISCLOSED IN THIS PROXY STATEMENT.</w:t>
      </w:r>
    </w:p>
    <w:p>
      <w:pPr>
        <w:sectPr>
          <w:pgSz w:w="11880" w:h="15480" w:orient="portrait"/>
          <w:cols w:equalWidth="0" w:num="1">
            <w:col w:w="9360"/>
          </w:cols>
          <w:pgMar w:left="1240" w:top="709" w:right="1280" w:bottom="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9360"/>
          </w:cols>
          <w:pgMar w:left="1240" w:top="709" w:right="1280" w:bottom="2" w:gutter="0" w:footer="0" w:header="0"/>
          <w:type w:val="continuous"/>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EXECUTIVE OFFICERS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information regarding our executive officers as of March 31, 2025.</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16"/>
                <w:szCs w:val="16"/>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20" w:type="dxa"/>
            <w:vAlign w:val="bottom"/>
          </w:tcPr>
          <w:p>
            <w:pPr>
              <w:spacing w:after="0"/>
              <w:rPr>
                <w:sz w:val="16"/>
                <w:szCs w:val="16"/>
                <w:color w:val="auto"/>
              </w:rPr>
            </w:pPr>
          </w:p>
        </w:tc>
        <w:tc>
          <w:tcPr>
            <w:tcW w:w="528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6"/>
                <w:szCs w:val="16"/>
                <w:b w:val="1"/>
                <w:bCs w:val="1"/>
                <w:color w:val="auto"/>
              </w:rPr>
              <w:t>Position(s)</w:t>
            </w:r>
          </w:p>
        </w:tc>
      </w:tr>
      <w:tr>
        <w:trPr>
          <w:trHeight w:val="290"/>
        </w:trPr>
        <w:tc>
          <w:tcPr>
            <w:tcW w:w="3360" w:type="dxa"/>
            <w:vAlign w:val="bottom"/>
          </w:tcPr>
          <w:p>
            <w:pPr>
              <w:spacing w:after="0"/>
              <w:rPr>
                <w:sz w:val="20"/>
                <w:szCs w:val="20"/>
                <w:color w:val="auto"/>
              </w:rPr>
            </w:pPr>
            <w:r>
              <w:rPr>
                <w:rFonts w:ascii="Times New Roman" w:cs="Times New Roman" w:eastAsia="Times New Roman" w:hAnsi="Times New Roman"/>
                <w:sz w:val="20"/>
                <w:szCs w:val="20"/>
                <w:color w:val="auto"/>
              </w:rPr>
              <w:t>Michael Raab . . . . . . . . . . . . . . . . . . . . . .</w:t>
            </w:r>
          </w:p>
        </w:tc>
        <w:tc>
          <w:tcPr>
            <w:tcW w:w="60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60</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President, Chief Executive Officer and Director</w:t>
            </w:r>
          </w:p>
        </w:tc>
      </w:tr>
      <w:tr>
        <w:trPr>
          <w:trHeight w:val="255"/>
        </w:trPr>
        <w:tc>
          <w:tcPr>
            <w:tcW w:w="3360" w:type="dxa"/>
            <w:vAlign w:val="bottom"/>
          </w:tcPr>
          <w:p>
            <w:pPr>
              <w:spacing w:after="0"/>
              <w:rPr>
                <w:sz w:val="20"/>
                <w:szCs w:val="20"/>
                <w:color w:val="auto"/>
              </w:rPr>
            </w:pPr>
            <w:r>
              <w:rPr>
                <w:rFonts w:ascii="Times New Roman" w:cs="Times New Roman" w:eastAsia="Times New Roman" w:hAnsi="Times New Roman"/>
                <w:sz w:val="20"/>
                <w:szCs w:val="20"/>
                <w:color w:val="auto"/>
              </w:rPr>
              <w:t>Justin Renz . . . . . . . . . . . . . . . . . . . . . . . .</w:t>
            </w:r>
          </w:p>
        </w:tc>
        <w:tc>
          <w:tcPr>
            <w:tcW w:w="60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53</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Chief Financial and Operations Officer</w:t>
            </w:r>
          </w:p>
        </w:tc>
      </w:tr>
      <w:tr>
        <w:trPr>
          <w:trHeight w:val="255"/>
        </w:trPr>
        <w:tc>
          <w:tcPr>
            <w:tcW w:w="3360" w:type="dxa"/>
            <w:vAlign w:val="bottom"/>
          </w:tcPr>
          <w:p>
            <w:pPr>
              <w:spacing w:after="0"/>
              <w:rPr>
                <w:sz w:val="20"/>
                <w:szCs w:val="20"/>
                <w:color w:val="auto"/>
              </w:rPr>
            </w:pPr>
            <w:r>
              <w:rPr>
                <w:rFonts w:ascii="Times New Roman" w:cs="Times New Roman" w:eastAsia="Times New Roman" w:hAnsi="Times New Roman"/>
                <w:sz w:val="20"/>
                <w:szCs w:val="20"/>
                <w:color w:val="auto"/>
              </w:rPr>
              <w:t>Elizabeth Grammer, Esq. . . . . . . . . . . . . .</w:t>
            </w:r>
          </w:p>
        </w:tc>
        <w:tc>
          <w:tcPr>
            <w:tcW w:w="60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61</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Chief Legal and Administrative Officer</w:t>
            </w:r>
          </w:p>
        </w:tc>
      </w:tr>
      <w:tr>
        <w:trPr>
          <w:trHeight w:val="290"/>
        </w:trPr>
        <w:tc>
          <w:tcPr>
            <w:tcW w:w="3360" w:type="dxa"/>
            <w:vAlign w:val="bottom"/>
          </w:tcPr>
          <w:p>
            <w:pPr>
              <w:spacing w:after="0"/>
              <w:rPr>
                <w:sz w:val="20"/>
                <w:szCs w:val="20"/>
                <w:color w:val="auto"/>
              </w:rPr>
            </w:pPr>
            <w:r>
              <w:rPr>
                <w:rFonts w:ascii="Times New Roman" w:cs="Times New Roman" w:eastAsia="Times New Roman" w:hAnsi="Times New Roman"/>
                <w:sz w:val="20"/>
                <w:szCs w:val="20"/>
                <w:color w:val="auto"/>
                <w:w w:val="99"/>
              </w:rPr>
              <w:t>Laura Williams, M.D., M.P.H. . . . . . . . . .</w:t>
            </w:r>
          </w:p>
        </w:tc>
        <w:tc>
          <w:tcPr>
            <w:tcW w:w="60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62</w:t>
            </w:r>
          </w:p>
        </w:tc>
        <w:tc>
          <w:tcPr>
            <w:tcW w:w="5400" w:type="dxa"/>
            <w:vAlign w:val="bottom"/>
            <w:gridSpan w:val="2"/>
          </w:tcPr>
          <w:p>
            <w:pPr>
              <w:ind w:left="120"/>
              <w:spacing w:after="0" w:line="290" w:lineRule="exact"/>
              <w:rPr>
                <w:sz w:val="20"/>
                <w:szCs w:val="20"/>
                <w:color w:val="auto"/>
              </w:rPr>
            </w:pPr>
            <w:r>
              <w:rPr>
                <w:rFonts w:ascii="Times New Roman" w:cs="Times New Roman" w:eastAsia="Times New Roman" w:hAnsi="Times New Roman"/>
                <w:sz w:val="20"/>
                <w:szCs w:val="20"/>
                <w:color w:val="auto"/>
              </w:rPr>
              <w:t>Chief Medical Officer</w:t>
            </w:r>
            <w:r>
              <w:rPr>
                <w:rFonts w:ascii="Times New Roman" w:cs="Times New Roman" w:eastAsia="Times New Roman" w:hAnsi="Times New Roman"/>
                <w:sz w:val="26"/>
                <w:szCs w:val="26"/>
                <w:color w:val="auto"/>
                <w:vertAlign w:val="superscript"/>
              </w:rPr>
              <w:t>(1)</w:t>
            </w:r>
          </w:p>
        </w:tc>
      </w:tr>
      <w:tr>
        <w:trPr>
          <w:trHeight w:val="220"/>
        </w:trPr>
        <w:tc>
          <w:tcPr>
            <w:tcW w:w="33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Mike Kelliher . . . . . . . . . . . . . . . . . . . . . .</w:t>
            </w:r>
          </w:p>
        </w:tc>
        <w:tc>
          <w:tcPr>
            <w:tcW w:w="600" w:type="dxa"/>
            <w:vAlign w:val="bottom"/>
            <w:gridSpan w:val="2"/>
          </w:tcPr>
          <w:p>
            <w:pPr>
              <w:jc w:val="center"/>
              <w:ind w:left="20"/>
              <w:spacing w:after="0" w:line="220" w:lineRule="exact"/>
              <w:rPr>
                <w:sz w:val="20"/>
                <w:szCs w:val="20"/>
                <w:color w:val="auto"/>
              </w:rPr>
            </w:pPr>
            <w:r>
              <w:rPr>
                <w:rFonts w:ascii="Times New Roman" w:cs="Times New Roman" w:eastAsia="Times New Roman" w:hAnsi="Times New Roman"/>
                <w:sz w:val="20"/>
                <w:szCs w:val="20"/>
                <w:color w:val="auto"/>
                <w:w w:val="99"/>
              </w:rPr>
              <w:t>48</w:t>
            </w:r>
          </w:p>
        </w:tc>
        <w:tc>
          <w:tcPr>
            <w:tcW w:w="540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20"/>
                <w:szCs w:val="20"/>
                <w:color w:val="auto"/>
              </w:rPr>
              <w:t>Executive Vice President, Corporate Development and Strategy</w:t>
            </w:r>
          </w:p>
        </w:tc>
      </w:tr>
      <w:tr>
        <w:trPr>
          <w:trHeight w:val="255"/>
        </w:trPr>
        <w:tc>
          <w:tcPr>
            <w:tcW w:w="3360" w:type="dxa"/>
            <w:vAlign w:val="bottom"/>
          </w:tcPr>
          <w:p>
            <w:pPr>
              <w:spacing w:after="0"/>
              <w:rPr>
                <w:sz w:val="20"/>
                <w:szCs w:val="20"/>
                <w:color w:val="auto"/>
              </w:rPr>
            </w:pPr>
            <w:r>
              <w:rPr>
                <w:rFonts w:ascii="Times New Roman" w:cs="Times New Roman" w:eastAsia="Times New Roman" w:hAnsi="Times New Roman"/>
                <w:sz w:val="20"/>
                <w:szCs w:val="20"/>
                <w:color w:val="auto"/>
              </w:rPr>
              <w:t>Eric Foster. . . . . . . . . . . . . . . . . . . . . . . . .</w:t>
            </w:r>
          </w:p>
        </w:tc>
        <w:tc>
          <w:tcPr>
            <w:tcW w:w="60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50</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Chief Commercial Officer</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220980</wp:posOffset>
                </wp:positionV>
                <wp:extent cx="9144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7.4pt" to="72.3pt,17.4pt" o:allowincell="f" strokecolor="#000000" strokeweight="0.5pt"/>
            </w:pict>
          </mc:Fallback>
        </mc:AlternateContent>
      </w:r>
    </w:p>
    <w:p>
      <w:pPr>
        <w:spacing w:after="0" w:line="200" w:lineRule="exact"/>
        <w:rPr>
          <w:sz w:val="20"/>
          <w:szCs w:val="20"/>
          <w:color w:val="auto"/>
        </w:rPr>
      </w:pPr>
    </w:p>
    <w:p>
      <w:pPr>
        <w:spacing w:after="0" w:line="241" w:lineRule="exact"/>
        <w:rPr>
          <w:sz w:val="20"/>
          <w:szCs w:val="20"/>
          <w:color w:val="auto"/>
        </w:rPr>
      </w:pPr>
    </w:p>
    <w:p>
      <w:pPr>
        <w:ind w:left="400" w:right="20" w:hanging="394"/>
        <w:spacing w:after="0" w:line="238" w:lineRule="auto"/>
        <w:tabs>
          <w:tab w:leader="none" w:pos="4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Williams began the transition into her new role as Chief Patient Officer in early 2025; however, Dr. Williams will continue to serve as Chief Medical Officer until a new Chief Medical Officer has been identified and commenced employment.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biographical information is furnished with regard to our executive officers as of April 15, 2025: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Mr. Raab’s biographical information is included above under ‘‘Class II Nominees for Director.’’</w:t>
      </w:r>
    </w:p>
    <w:p>
      <w:pPr>
        <w:spacing w:after="0" w:line="14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Justin Renz </w:t>
      </w:r>
      <w:r>
        <w:rPr>
          <w:rFonts w:ascii="Times New Roman" w:cs="Times New Roman" w:eastAsia="Times New Roman" w:hAnsi="Times New Roman"/>
          <w:sz w:val="20"/>
          <w:szCs w:val="20"/>
          <w:color w:val="auto"/>
        </w:rPr>
        <w:t>has served as our Chief Financial and Operations Officer since January 2023, and served as 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Chief Financial Officer from June 2020 to January 2023. Beginning in 2017, Mr. Renz held various positions of increasing responsibility at Correvio Pharma Corp, a specialty pharmaceutical company, most recently as its President and Chief Financial Officer at the time of its acquisition by Advanz Pharma in May 2020. From 2014 to 2017, Mr. Renz was the Executive Vice President and Chief Financial Officer of Karyopharm Therapeutics, Inc. (Nasdaq: KTPI). Prior to that, from 2006 to 2014, Mr. Renz held a variety of financial positions with Zalicus Pharmaceuticals Ltd., a biopharmaceutical company, including most recently as Executive Vice President and Chief Financial Officer at the time of its acquisition by Epirus Biopharmaceuticals, Inc. in 2014. Mr. Renz received his B.A. in economics and accounting from the College of the Holy Cross, a M.S. in Taxation from Northeastern University and an M.B.A. from Suffolk University.</w:t>
      </w:r>
    </w:p>
    <w:p>
      <w:pPr>
        <w:spacing w:after="0" w:line="12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b w:val="1"/>
          <w:bCs w:val="1"/>
          <w:color w:val="auto"/>
        </w:rPr>
        <w:t>Elizabeth Grammer, Esq.</w:t>
      </w:r>
      <w:r>
        <w:rPr>
          <w:rFonts w:ascii="Times New Roman" w:cs="Times New Roman" w:eastAsia="Times New Roman" w:hAnsi="Times New Roman"/>
          <w:sz w:val="20"/>
          <w:szCs w:val="20"/>
          <w:color w:val="auto"/>
        </w:rPr>
        <w:t>, has served as our Chief Legal and Administrative Officer since January 2020,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formerly served as our General Counsel from May 2014 to January 2020, and as our vice president responsible for legal affairs from December 2012 until May 2014. Ms. Grammer has also served as a director of Sagimet Biosciences, Inc. (Nasdaq: SGMT) since May 2021. From 2006 to December 2012, Ms. Grammer served as an independent outside corporate counsel for public and private biotechnology companies, including Ardelyx from January 2010 until December 2012. From 2001 to 2006, Ms. Grammer served as Vice President and General Counsel of Trine Pharmaceuticals, Inc., a biopharmaceutical company. In addition, Ms. Grammer previously served as independent outside corporate counsel to GelTex Pharmaceuticals, a biopharmaceutical company from 1998 until its acquisition by Genzyme Corporation, a biotechnology company, in 2020. Ms. Grammer received a B.A. from Boston University and a J.D. from Stanford Law School.</w:t>
      </w:r>
    </w:p>
    <w:p>
      <w:pPr>
        <w:spacing w:after="0" w:line="1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Laura Williams, M.D., M.P.H., </w:t>
      </w:r>
      <w:r>
        <w:rPr>
          <w:rFonts w:ascii="Times New Roman" w:cs="Times New Roman" w:eastAsia="Times New Roman" w:hAnsi="Times New Roman"/>
          <w:sz w:val="20"/>
          <w:szCs w:val="20"/>
          <w:color w:val="auto"/>
        </w:rPr>
        <w:t>has served as our Chief Patient Officer since April 2025 and as our Chief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Medical Officer since October 2021. Before that, Dr. Williams served as our Senior Vice President, Global Therapeutic Strategies and Patient Advocacy from November 2020 until October 2021. Dr. Williams serves on the board of directors of the National Kidney Foundation in Northern California, Oregon and Washington State (CNOW), as well as on the board of trustees of the American Kidney Fund. Previously, Dr. Williams served as a director of Imara, Inc. from June 2021 until its acquisition by Enliven Therapeutics, Inc (Nasdaq: ELVN) in February 2023. Prior to Ardelyx, Dr. Williams served as Senior Vice President, Head of Clinical Development and Biostatistics at AMAG Pharmaceuticals, a pharmaceutical company, from September 2017 to January 2020, and as Vice President, Clinical Development at Myovant Sciences (NYSE: MYOV) from September 2016 to August 2017. Dr. Williams held roles of increasing responsibility at AbbVie Pharmaceuticals (Nasdaq: ABBV) from January 2013 to July 2016, and at Abbott Laboratories, Inc. (NYSE: ABT) from July 1998 to December 2012. Dr. Williams received a B.S. degree in Pre-Medicine/Pre-Medical Studies and Biochemistry from Mississippi State University, a M.D. from University of Iowa, and a M.P.H. degree in Epidemiology from University of Washington, where she also completed a clinical fellowship in Infectious Diseases. Dr. Williams completed her residency training in Internal Medicine at University of Michigan, where she also served as Chief Medical Resident and Junior Faculty.</w:t>
      </w:r>
    </w:p>
    <w:p>
      <w:pPr>
        <w:sectPr>
          <w:pgSz w:w="11880" w:h="15480" w:orient="portrait"/>
          <w:cols w:equalWidth="0" w:num="1">
            <w:col w:w="9360"/>
          </w:cols>
          <w:pgMar w:left="1240" w:top="709" w:right="1280" w:bottom="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9360"/>
          </w:cols>
          <w:pgMar w:left="1240" w:top="709" w:right="1280" w:bottom="2" w:gutter="0" w:footer="0" w:header="0"/>
          <w:type w:val="continuous"/>
        </w:sectPr>
      </w:pPr>
    </w:p>
    <w:bookmarkStart w:id="24" w:name="page25"/>
    <w:bookmarkEnd w:id="24"/>
    <w:p>
      <w:pPr>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Mike Kelliher </w:t>
      </w:r>
      <w:r>
        <w:rPr>
          <w:rFonts w:ascii="Times New Roman" w:cs="Times New Roman" w:eastAsia="Times New Roman" w:hAnsi="Times New Roman"/>
          <w:sz w:val="20"/>
          <w:szCs w:val="20"/>
          <w:color w:val="auto"/>
        </w:rPr>
        <w:t>has served as our Executive Vice President, Corporate Development and Strategy since March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2024. From November 2014 to March 2024, Mr. Kelliher worked at Horizon Therapeutics (Nasdaq: NZNP), which was acquired in October 2023 by Amgen (Nasdaq: AMGN). Mr. Kelliher most recently served as Group Vice President, M&amp;A and Business Development at Horizon Therapeutics from January 2022 to March 2024 and Vice President Business Development from April 2016 to December 2021. Prior to his time at Horizon Therapeutics, from 2009 to 2014, Mr. Kelliher held financial roles at Elan Corporation (now Perrigo Company), a public pharmaceutical company. Mr. Kelliher received a Bachelor of Commerce degree from the University College Cork (Ireland).</w:t>
      </w:r>
    </w:p>
    <w:p>
      <w:pPr>
        <w:spacing w:after="0" w:line="37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Eric Foster </w:t>
      </w:r>
      <w:r>
        <w:rPr>
          <w:rFonts w:ascii="Times New Roman" w:cs="Times New Roman" w:eastAsia="Times New Roman" w:hAnsi="Times New Roman"/>
          <w:sz w:val="20"/>
          <w:szCs w:val="20"/>
          <w:color w:val="auto"/>
        </w:rPr>
        <w:t>has served as our Chief Commercial Officer since August 2024. Before that, Mr. Foster served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Senior Vice President and U.S. General Manager at Amgen (Nasdaq: AMGN), following the acquisition of Horizon Therapeutics (Nasdaq: HZNP) in October 2023 where he served as Senior Vice President and General Manager of the Gout and Ophthalmology Business Units from October 2022 until October 2023 and Group Vice President and General Manager of the Gout Business Unit from May 2021 until October 2022. Prior to his time at Horizon Therapeutics, from 2010 to 2021, Mr. Foster held roles of increasing responsibility within the sales and marketing organization at GlaxoSmithKline Plc (LSE/NYSE: GSK) across a variety of immunology and rare disease products, including serving as Vice President of Immunology Marketing, Senior Global Marketing Director and Field Sales Vice President. Mr. Foster began his career in sales and market access at Johnson &amp; Johnson (NYSE: JNJ). Mr. Foster holds a Bachelor of Arts in Economics degree from the University of Georgia and a Master of Business Administration from Auburn University.</w:t>
      </w:r>
    </w:p>
    <w:p>
      <w:pPr>
        <w:sectPr>
          <w:pgSz w:w="11880" w:h="15480" w:orient="portrait"/>
          <w:cols w:equalWidth="0" w:num="1">
            <w:col w:w="9320"/>
          </w:cols>
          <w:pgMar w:left="1240" w:top="711" w:right="1320" w:bottom="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9320"/>
          </w:cols>
          <w:pgMar w:left="1240" w:top="711" w:right="1320" w:bottom="2" w:gutter="0" w:footer="0" w:header="0"/>
          <w:type w:val="continuous"/>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COMPENSATION DISCUSSION AND ANALYSIS</w:t>
      </w:r>
    </w:p>
    <w:p>
      <w:pPr>
        <w:spacing w:after="0" w:line="120" w:lineRule="exact"/>
        <w:rPr>
          <w:sz w:val="20"/>
          <w:szCs w:val="20"/>
          <w:color w:val="auto"/>
        </w:rPr>
      </w:pPr>
    </w:p>
    <w:p>
      <w:pPr>
        <w:jc w:val="both"/>
        <w:ind w:right="380"/>
        <w:spacing w:after="0" w:line="245" w:lineRule="auto"/>
        <w:rPr>
          <w:sz w:val="20"/>
          <w:szCs w:val="20"/>
          <w:color w:val="auto"/>
        </w:rPr>
      </w:pPr>
      <w:r>
        <w:rPr>
          <w:rFonts w:ascii="Times New Roman" w:cs="Times New Roman" w:eastAsia="Times New Roman" w:hAnsi="Times New Roman"/>
          <w:sz w:val="20"/>
          <w:szCs w:val="20"/>
          <w:color w:val="auto"/>
        </w:rPr>
        <w:t>The following is a discussion and analysis of the compensation program for our named executive officers, or NEOs. This section covers our philosophy, programs, processes, decisions, and other relevant information for fiscal year 2024.</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NEOs for fiscal year 2024 were as follows:</w:t>
      </w:r>
    </w:p>
    <w:p>
      <w:pPr>
        <w:spacing w:after="0" w:line="218" w:lineRule="exact"/>
        <w:rPr>
          <w:sz w:val="20"/>
          <w:szCs w:val="20"/>
          <w:color w:val="auto"/>
        </w:rPr>
      </w:pPr>
    </w:p>
    <w:p>
      <w:pPr>
        <w:spacing w:after="0"/>
        <w:tabs>
          <w:tab w:leader="none" w:pos="3220" w:val="left"/>
        </w:tabs>
        <w:rPr>
          <w:sz w:val="20"/>
          <w:szCs w:val="20"/>
          <w:color w:val="auto"/>
        </w:rPr>
      </w:pPr>
      <w:r>
        <w:rPr>
          <w:rFonts w:ascii="Times New Roman" w:cs="Times New Roman" w:eastAsia="Times New Roman" w:hAnsi="Times New Roman"/>
          <w:sz w:val="16"/>
          <w:szCs w:val="16"/>
          <w:b w:val="1"/>
          <w:bCs w:val="1"/>
          <w:color w:val="auto"/>
        </w:rPr>
        <w:t>Executive</w:t>
      </w:r>
      <w:r>
        <w:rPr>
          <w:sz w:val="20"/>
          <w:szCs w:val="20"/>
          <w:color w:val="auto"/>
        </w:rPr>
        <w:tab/>
      </w:r>
      <w:r>
        <w:rPr>
          <w:rFonts w:ascii="Times New Roman" w:cs="Times New Roman" w:eastAsia="Times New Roman" w:hAnsi="Times New Roman"/>
          <w:sz w:val="16"/>
          <w:szCs w:val="16"/>
          <w:b w:val="1"/>
          <w:bCs w:val="1"/>
          <w:color w:val="auto"/>
        </w:rPr>
        <w:t>Role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6350</wp:posOffset>
                </wp:positionV>
                <wp:extent cx="19812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81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0.5pt" to="156.3pt,0.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2061210</wp:posOffset>
                </wp:positionH>
                <wp:positionV relativeFrom="paragraph">
                  <wp:posOffset>6350</wp:posOffset>
                </wp:positionV>
                <wp:extent cx="38862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86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2.3pt,0.5pt" to="468.3pt,0.5pt" o:allowincell="f" strokecolor="#000000" strokeweight="0.5pt"/>
            </w:pict>
          </mc:Fallback>
        </mc:AlternateContent>
      </w:r>
    </w:p>
    <w:p>
      <w:pPr>
        <w:spacing w:after="0" w:line="73" w:lineRule="exact"/>
        <w:rPr>
          <w:sz w:val="20"/>
          <w:szCs w:val="20"/>
          <w:color w:val="auto"/>
        </w:rPr>
      </w:pPr>
    </w:p>
    <w:p>
      <w:pPr>
        <w:ind w:right="940"/>
        <w:spacing w:after="0" w:line="258" w:lineRule="auto"/>
        <w:rPr>
          <w:sz w:val="20"/>
          <w:szCs w:val="20"/>
          <w:color w:val="auto"/>
        </w:rPr>
      </w:pPr>
      <w:r>
        <w:rPr>
          <w:rFonts w:ascii="Times New Roman" w:cs="Times New Roman" w:eastAsia="Times New Roman" w:hAnsi="Times New Roman"/>
          <w:sz w:val="20"/>
          <w:szCs w:val="20"/>
          <w:color w:val="auto"/>
        </w:rPr>
        <w:t>Michael Raab . . . . . . . . . . . . . . . . . . . . President, Chief Executive Officer and Director (PEO or CEO) Justin Renz . . . . . . . . . . . . . . . . . . . . . . Chief Financial and Operations Officer (PFO or CFO) Elizabeth Grammer . . . . . . . . . . . . . . . Chief Legal and Administrative Officer</w:t>
      </w:r>
    </w:p>
    <w:p>
      <w:pPr>
        <w:spacing w:after="0" w:line="225" w:lineRule="auto"/>
        <w:rPr>
          <w:sz w:val="20"/>
          <w:szCs w:val="20"/>
          <w:color w:val="auto"/>
        </w:rPr>
      </w:pPr>
      <w:r>
        <w:rPr>
          <w:rFonts w:ascii="Times New Roman" w:cs="Times New Roman" w:eastAsia="Times New Roman" w:hAnsi="Times New Roman"/>
          <w:sz w:val="20"/>
          <w:szCs w:val="20"/>
          <w:color w:val="auto"/>
        </w:rPr>
        <w:t>Laura Williams, M.D., M.P.H. . . . . . .  Chief Medical Officer</w:t>
      </w:r>
      <w:r>
        <w:rPr>
          <w:rFonts w:ascii="Times New Roman" w:cs="Times New Roman" w:eastAsia="Times New Roman" w:hAnsi="Times New Roman"/>
          <w:sz w:val="26"/>
          <w:szCs w:val="26"/>
          <w:color w:val="auto"/>
          <w:vertAlign w:val="superscript"/>
        </w:rPr>
        <w:t>(1)</w:t>
      </w:r>
    </w:p>
    <w:p>
      <w:pPr>
        <w:spacing w:after="0" w:line="227" w:lineRule="auto"/>
        <w:rPr>
          <w:sz w:val="20"/>
          <w:szCs w:val="20"/>
          <w:color w:val="auto"/>
        </w:rPr>
      </w:pPr>
      <w:r>
        <w:rPr>
          <w:rFonts w:ascii="Times New Roman" w:cs="Times New Roman" w:eastAsia="Times New Roman" w:hAnsi="Times New Roman"/>
          <w:sz w:val="20"/>
          <w:szCs w:val="20"/>
          <w:color w:val="auto"/>
        </w:rPr>
        <w:t>Michael Kelliher . . . . . . . . . . . . . . . . .  Executive Vice President, Corporate Development and Strategy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157480</wp:posOffset>
                </wp:positionV>
                <wp:extent cx="9144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2.4pt" to="72.3pt,12.4pt" o:allowincell="f" strokecolor="#000000" strokeweight="0.5pt"/>
            </w:pict>
          </mc:Fallback>
        </mc:AlternateContent>
      </w:r>
    </w:p>
    <w:p>
      <w:pPr>
        <w:spacing w:after="0" w:line="331" w:lineRule="exact"/>
        <w:rPr>
          <w:sz w:val="20"/>
          <w:szCs w:val="20"/>
          <w:color w:val="auto"/>
        </w:rPr>
      </w:pPr>
    </w:p>
    <w:p>
      <w:pPr>
        <w:ind w:left="400" w:right="20" w:hanging="394"/>
        <w:spacing w:after="0" w:line="232" w:lineRule="auto"/>
        <w:tabs>
          <w:tab w:leader="none" w:pos="4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Williams began the transition into her new role as Chief Patient Officer in early 2025; however, Dr. Williams will continue to serve as Chief Medical Officer until a new Chief Medical Officer has been identified and commenced employment.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Summary</w:t>
      </w:r>
    </w:p>
    <w:p>
      <w:pPr>
        <w:spacing w:after="0" w:line="122" w:lineRule="exact"/>
        <w:rPr>
          <w:sz w:val="20"/>
          <w:szCs w:val="20"/>
          <w:color w:val="auto"/>
        </w:rPr>
      </w:pPr>
    </w:p>
    <w:p>
      <w:pPr>
        <w:ind w:right="220"/>
        <w:spacing w:after="0" w:line="238" w:lineRule="auto"/>
        <w:rPr>
          <w:sz w:val="20"/>
          <w:szCs w:val="20"/>
          <w:color w:val="auto"/>
        </w:rPr>
      </w:pPr>
      <w:r>
        <w:rPr>
          <w:rFonts w:ascii="Times New Roman" w:cs="Times New Roman" w:eastAsia="Times New Roman" w:hAnsi="Times New Roman"/>
          <w:sz w:val="20"/>
          <w:szCs w:val="20"/>
          <w:i w:val="1"/>
          <w:iCs w:val="1"/>
          <w:color w:val="auto"/>
        </w:rPr>
        <w:t>This section covers our key performance and organizational highlights, the resulting key compensation actions, and our governance best practices.</w:t>
      </w:r>
    </w:p>
    <w:p>
      <w:pPr>
        <w:spacing w:after="0" w:line="142"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20"/>
          <w:szCs w:val="20"/>
          <w:color w:val="auto"/>
        </w:rPr>
        <w:t>We are a patient-focused biopharmaceutical company founded with a mission to discover, develop and commercialize innovative, first-in-class medicines that meet significant unmet medical needs. We operate in a highly competitive environment for talented senior executives that are needed to achieve our mission. As such, we offer competitive compensation to attract and retain these individuals within our overarching philosophy to pay for performance and create shareholder value.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2024 Business Performance and Organizational Highlights</w:t>
      </w:r>
    </w:p>
    <w:p>
      <w:pPr>
        <w:spacing w:after="0" w:line="120"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20"/>
          <w:szCs w:val="20"/>
          <w:color w:val="auto"/>
        </w:rPr>
        <w:t>2024 was an exceptional year for our Company, achieving net product sales revenue of $319.2 million through our two commercial products, IBSRELA® and XPHOZAH®.</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367"/>
        </w:trPr>
        <w:tc>
          <w:tcPr>
            <w:tcW w:w="4700" w:type="dxa"/>
            <w:vAlign w:val="bottom"/>
            <w:tcBorders>
              <w:top w:val="single" w:sz="8" w:color="auto"/>
              <w:left w:val="single" w:sz="8" w:color="auto"/>
              <w:right w:val="single" w:sz="8" w:color="auto"/>
            </w:tcBorders>
          </w:tcPr>
          <w:p>
            <w:pPr>
              <w:ind w:left="1460"/>
              <w:spacing w:after="0"/>
              <w:rPr>
                <w:sz w:val="20"/>
                <w:szCs w:val="20"/>
                <w:color w:val="auto"/>
              </w:rPr>
            </w:pPr>
            <w:r>
              <w:rPr>
                <w:rFonts w:ascii="Times New Roman" w:cs="Times New Roman" w:eastAsia="Times New Roman" w:hAnsi="Times New Roman"/>
                <w:sz w:val="28"/>
                <w:szCs w:val="28"/>
                <w:b w:val="1"/>
                <w:bCs w:val="1"/>
                <w:color w:val="auto"/>
              </w:rPr>
              <w:t>$158.3 million</w:t>
            </w:r>
          </w:p>
        </w:tc>
        <w:tc>
          <w:tcPr>
            <w:tcW w:w="4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8"/>
                <w:szCs w:val="28"/>
                <w:b w:val="1"/>
                <w:bCs w:val="1"/>
                <w:color w:val="auto"/>
              </w:rPr>
              <w:t>$160.9 million</w:t>
            </w:r>
          </w:p>
        </w:tc>
      </w:tr>
      <w:tr>
        <w:trPr>
          <w:trHeight w:val="160"/>
        </w:trPr>
        <w:tc>
          <w:tcPr>
            <w:tcW w:w="4700" w:type="dxa"/>
            <w:vAlign w:val="bottom"/>
            <w:tcBorders>
              <w:left w:val="single" w:sz="8" w:color="auto"/>
              <w:right w:val="single" w:sz="8" w:color="auto"/>
            </w:tcBorders>
          </w:tcPr>
          <w:p>
            <w:pPr>
              <w:ind w:left="460"/>
              <w:spacing w:after="0" w:line="160" w:lineRule="exact"/>
              <w:rPr>
                <w:sz w:val="20"/>
                <w:szCs w:val="20"/>
                <w:color w:val="auto"/>
              </w:rPr>
            </w:pPr>
            <w:r>
              <w:rPr>
                <w:rFonts w:ascii="Times New Roman" w:cs="Times New Roman" w:eastAsia="Times New Roman" w:hAnsi="Times New Roman"/>
                <w:sz w:val="16"/>
                <w:szCs w:val="16"/>
                <w:b w:val="1"/>
                <w:bCs w:val="1"/>
                <w:color w:val="auto"/>
              </w:rPr>
              <w:t>2024 net product sales revenue of IBSRELA (tenapanor)</w:t>
            </w:r>
          </w:p>
        </w:tc>
        <w:tc>
          <w:tcPr>
            <w:tcW w:w="46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2024 net product sales revenue of XPHOZAH (tenapanor) in</w:t>
            </w:r>
          </w:p>
        </w:tc>
      </w:tr>
      <w:tr>
        <w:trPr>
          <w:trHeight w:val="185"/>
        </w:trPr>
        <w:tc>
          <w:tcPr>
            <w:tcW w:w="4700" w:type="dxa"/>
            <w:vAlign w:val="bottom"/>
            <w:tcBorders>
              <w:left w:val="single" w:sz="8" w:color="auto"/>
              <w:bottom w:val="single" w:sz="8" w:color="auto"/>
              <w:right w:val="single" w:sz="8" w:color="auto"/>
            </w:tcBorders>
          </w:tcPr>
          <w:p>
            <w:pPr>
              <w:spacing w:after="0"/>
              <w:rPr>
                <w:sz w:val="16"/>
                <w:szCs w:val="16"/>
                <w:color w:val="auto"/>
              </w:rPr>
            </w:pPr>
          </w:p>
        </w:tc>
        <w:tc>
          <w:tcPr>
            <w:tcW w:w="468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first full year of commercialization</w:t>
            </w:r>
          </w:p>
        </w:tc>
      </w:tr>
    </w:tbl>
    <w:p>
      <w:pPr>
        <w:spacing w:after="0" w:line="167" w:lineRule="exact"/>
        <w:rPr>
          <w:sz w:val="20"/>
          <w:szCs w:val="20"/>
          <w:color w:val="auto"/>
        </w:rPr>
      </w:pPr>
    </w:p>
    <w:p>
      <w:pPr>
        <w:ind w:left="800" w:hanging="394"/>
        <w:spacing w:after="0"/>
        <w:tabs>
          <w:tab w:leader="none" w:pos="800" w:val="left"/>
        </w:tabs>
        <w:numPr>
          <w:ilvl w:val="0"/>
          <w:numId w:val="18"/>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u w:val="single" w:color="auto"/>
          <w:color w:val="auto"/>
        </w:rPr>
        <w:t>Other business achievements</w:t>
      </w:r>
    </w:p>
    <w:p>
      <w:pPr>
        <w:spacing w:after="0" w:line="134" w:lineRule="exact"/>
        <w:rPr>
          <w:rFonts w:ascii="Symbol" w:cs="Symbol" w:eastAsia="Symbol" w:hAnsi="Symbol"/>
          <w:sz w:val="20"/>
          <w:szCs w:val="20"/>
          <w:color w:val="auto"/>
        </w:rPr>
      </w:pPr>
    </w:p>
    <w:p>
      <w:pPr>
        <w:ind w:left="1200" w:right="260" w:hanging="394"/>
        <w:spacing w:after="0" w:line="249" w:lineRule="auto"/>
        <w:tabs>
          <w:tab w:leader="none" w:pos="1200" w:val="left"/>
        </w:tabs>
        <w:numPr>
          <w:ilvl w:val="1"/>
          <w:numId w:val="18"/>
        </w:numPr>
        <w:rPr>
          <w:rFonts w:ascii="Arial" w:cs="Arial" w:eastAsia="Arial" w:hAnsi="Arial"/>
          <w:sz w:val="12"/>
          <w:szCs w:val="12"/>
          <w:color w:val="auto"/>
        </w:rPr>
      </w:pPr>
      <w:r>
        <w:rPr>
          <w:rFonts w:ascii="Times New Roman" w:cs="Times New Roman" w:eastAsia="Times New Roman" w:hAnsi="Times New Roman"/>
          <w:sz w:val="20"/>
          <w:szCs w:val="20"/>
          <w:b w:val="1"/>
          <w:bCs w:val="1"/>
          <w:i w:val="1"/>
          <w:iCs w:val="1"/>
          <w:color w:val="auto"/>
        </w:rPr>
        <w:t xml:space="preserve">Strengthened our balance sheet. </w:t>
      </w:r>
      <w:r>
        <w:rPr>
          <w:rFonts w:ascii="Times New Roman" w:cs="Times New Roman" w:eastAsia="Times New Roman" w:hAnsi="Times New Roman"/>
          <w:sz w:val="20"/>
          <w:szCs w:val="20"/>
          <w:color w:val="auto"/>
        </w:rPr>
        <w:t>As of December 31, 2024, we had total cash, cash equivalents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short-term investments of $250.1 million, compared to $184.3 million as of December 31, 2023 primarily driven by our strong commercial performance and $50.0 million of additional proceeds that we drew in October 2024 under our loan agreement with investment affiliates managed by SLR Capital Partners (SLR).</w:t>
      </w:r>
    </w:p>
    <w:p>
      <w:pPr>
        <w:spacing w:after="0" w:line="126" w:lineRule="exact"/>
        <w:rPr>
          <w:rFonts w:ascii="Arial" w:cs="Arial" w:eastAsia="Arial" w:hAnsi="Arial"/>
          <w:sz w:val="12"/>
          <w:szCs w:val="12"/>
          <w:color w:val="auto"/>
        </w:rPr>
      </w:pPr>
    </w:p>
    <w:p>
      <w:pPr>
        <w:ind w:left="1200" w:right="20" w:hanging="394"/>
        <w:spacing w:after="0" w:line="249" w:lineRule="auto"/>
        <w:tabs>
          <w:tab w:leader="none" w:pos="1200" w:val="left"/>
        </w:tabs>
        <w:numPr>
          <w:ilvl w:val="1"/>
          <w:numId w:val="18"/>
        </w:numPr>
        <w:rPr>
          <w:rFonts w:ascii="Arial" w:cs="Arial" w:eastAsia="Arial" w:hAnsi="Arial"/>
          <w:sz w:val="12"/>
          <w:szCs w:val="12"/>
          <w:color w:val="auto"/>
        </w:rPr>
      </w:pPr>
      <w:r>
        <w:rPr>
          <w:rFonts w:ascii="Times New Roman" w:cs="Times New Roman" w:eastAsia="Times New Roman" w:hAnsi="Times New Roman"/>
          <w:sz w:val="20"/>
          <w:szCs w:val="20"/>
          <w:b w:val="1"/>
          <w:bCs w:val="1"/>
          <w:i w:val="1"/>
          <w:iCs w:val="1"/>
          <w:color w:val="auto"/>
        </w:rPr>
        <w:t xml:space="preserve">Increased availability of capital. </w:t>
      </w:r>
      <w:r>
        <w:rPr>
          <w:rFonts w:ascii="Times New Roman" w:cs="Times New Roman" w:eastAsia="Times New Roman" w:hAnsi="Times New Roman"/>
          <w:sz w:val="20"/>
          <w:szCs w:val="20"/>
          <w:color w:val="auto"/>
        </w:rPr>
        <w:t>In October 2024, we amended our loan agreement with SLR.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Pursuant to the amendment, in addition to drawing $50 million at Secured Overnight Financing Rate (SOFR) plus 4.02%, we also added the opportunity to draw an additional $50 million at the same interest rate on or before June 30, 2025. In addition, we extended the interest-only period for existing and new tranches under the loan agreement until July 1, 2028.</w:t>
      </w:r>
    </w:p>
    <w:p>
      <w:pPr>
        <w:spacing w:after="0" w:line="126" w:lineRule="exact"/>
        <w:rPr>
          <w:rFonts w:ascii="Arial" w:cs="Arial" w:eastAsia="Arial" w:hAnsi="Arial"/>
          <w:sz w:val="12"/>
          <w:szCs w:val="12"/>
          <w:color w:val="auto"/>
        </w:rPr>
      </w:pPr>
    </w:p>
    <w:p>
      <w:pPr>
        <w:ind w:left="1200" w:right="140" w:hanging="394"/>
        <w:spacing w:after="0" w:line="248" w:lineRule="auto"/>
        <w:tabs>
          <w:tab w:leader="none" w:pos="1200" w:val="left"/>
        </w:tabs>
        <w:numPr>
          <w:ilvl w:val="1"/>
          <w:numId w:val="18"/>
        </w:numPr>
        <w:rPr>
          <w:rFonts w:ascii="Arial" w:cs="Arial" w:eastAsia="Arial" w:hAnsi="Arial"/>
          <w:sz w:val="12"/>
          <w:szCs w:val="12"/>
          <w:color w:val="auto"/>
        </w:rPr>
      </w:pPr>
      <w:r>
        <w:rPr>
          <w:rFonts w:ascii="Times New Roman" w:cs="Times New Roman" w:eastAsia="Times New Roman" w:hAnsi="Times New Roman"/>
          <w:sz w:val="20"/>
          <w:szCs w:val="20"/>
          <w:b w:val="1"/>
          <w:bCs w:val="1"/>
          <w:i w:val="1"/>
          <w:iCs w:val="1"/>
          <w:color w:val="auto"/>
        </w:rPr>
        <w:t xml:space="preserve">Growth in total scripts. </w:t>
      </w:r>
      <w:r>
        <w:rPr>
          <w:rFonts w:ascii="Times New Roman" w:cs="Times New Roman" w:eastAsia="Times New Roman" w:hAnsi="Times New Roman"/>
          <w:sz w:val="20"/>
          <w:szCs w:val="20"/>
          <w:color w:val="auto"/>
        </w:rPr>
        <w:t>Continued growing demand for IBSRELA and XPHOZAH throughout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2024 was demonstrated by increases in new and refill prescriptions as well as growth in new and repeat writing healthcare providers.</w:t>
      </w:r>
    </w:p>
    <w:p>
      <w:pPr>
        <w:spacing w:after="0" w:line="127" w:lineRule="exact"/>
        <w:rPr>
          <w:rFonts w:ascii="Arial" w:cs="Arial" w:eastAsia="Arial" w:hAnsi="Arial"/>
          <w:sz w:val="12"/>
          <w:szCs w:val="12"/>
          <w:color w:val="auto"/>
        </w:rPr>
      </w:pPr>
    </w:p>
    <w:p>
      <w:pPr>
        <w:jc w:val="both"/>
        <w:ind w:left="1200" w:right="420" w:hanging="394"/>
        <w:spacing w:after="0"/>
        <w:tabs>
          <w:tab w:leader="none" w:pos="1200" w:val="left"/>
        </w:tabs>
        <w:numPr>
          <w:ilvl w:val="1"/>
          <w:numId w:val="18"/>
        </w:numPr>
        <w:rPr>
          <w:rFonts w:ascii="Arial" w:cs="Arial" w:eastAsia="Arial" w:hAnsi="Arial"/>
          <w:sz w:val="12"/>
          <w:szCs w:val="12"/>
          <w:color w:val="auto"/>
        </w:rPr>
      </w:pPr>
      <w:r>
        <w:rPr>
          <w:rFonts w:ascii="Times New Roman" w:cs="Times New Roman" w:eastAsia="Times New Roman" w:hAnsi="Times New Roman"/>
          <w:sz w:val="20"/>
          <w:szCs w:val="20"/>
          <w:b w:val="1"/>
          <w:bCs w:val="1"/>
          <w:i w:val="1"/>
          <w:iCs w:val="1"/>
          <w:color w:val="auto"/>
        </w:rPr>
        <w:t xml:space="preserve">Initiated pediatric study. </w:t>
      </w:r>
      <w:r>
        <w:rPr>
          <w:rFonts w:ascii="Times New Roman" w:cs="Times New Roman" w:eastAsia="Times New Roman" w:hAnsi="Times New Roman"/>
          <w:sz w:val="20"/>
          <w:szCs w:val="20"/>
          <w:color w:val="auto"/>
        </w:rPr>
        <w:t>In 2024, we initiated a randomized, double-blind, placebo-controlled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study to assess the efficacy, safety and tolerability of IBSRELA in pediatric patients (</w:t>
      </w:r>
      <w:r>
        <w:rPr>
          <w:rFonts w:ascii="Symbol" w:cs="Symbol" w:eastAsia="Symbol" w:hAnsi="Symbol"/>
          <w:sz w:val="20"/>
          <w:szCs w:val="20"/>
          <w:color w:val="auto"/>
        </w:rPr>
        <w:t>≥</w:t>
      </w:r>
      <w:r>
        <w:rPr>
          <w:rFonts w:ascii="Times New Roman" w:cs="Times New Roman" w:eastAsia="Times New Roman" w:hAnsi="Times New Roman"/>
          <w:sz w:val="20"/>
          <w:szCs w:val="20"/>
          <w:color w:val="auto"/>
        </w:rPr>
        <w:t>12 and &lt;18 years old) with IBS-C.</w:t>
      </w:r>
    </w:p>
    <w:p>
      <w:pPr>
        <w:spacing w:after="0" w:line="135" w:lineRule="exact"/>
        <w:rPr>
          <w:rFonts w:ascii="Arial" w:cs="Arial" w:eastAsia="Arial" w:hAnsi="Arial"/>
          <w:sz w:val="12"/>
          <w:szCs w:val="12"/>
          <w:color w:val="auto"/>
        </w:rPr>
      </w:pPr>
    </w:p>
    <w:p>
      <w:pPr>
        <w:ind w:left="1200" w:right="140" w:hanging="394"/>
        <w:spacing w:after="0" w:line="246" w:lineRule="auto"/>
        <w:tabs>
          <w:tab w:leader="none" w:pos="1200" w:val="left"/>
        </w:tabs>
        <w:numPr>
          <w:ilvl w:val="1"/>
          <w:numId w:val="18"/>
        </w:numPr>
        <w:rPr>
          <w:rFonts w:ascii="Arial" w:cs="Arial" w:eastAsia="Arial" w:hAnsi="Arial"/>
          <w:sz w:val="12"/>
          <w:szCs w:val="12"/>
          <w:color w:val="auto"/>
        </w:rPr>
      </w:pPr>
      <w:r>
        <w:rPr>
          <w:rFonts w:ascii="Times New Roman" w:cs="Times New Roman" w:eastAsia="Times New Roman" w:hAnsi="Times New Roman"/>
          <w:sz w:val="20"/>
          <w:szCs w:val="20"/>
          <w:b w:val="1"/>
          <w:bCs w:val="1"/>
          <w:i w:val="1"/>
          <w:iCs w:val="1"/>
          <w:color w:val="auto"/>
        </w:rPr>
        <w:t xml:space="preserve">Delivered on our commitment to patients. </w:t>
      </w:r>
      <w:r>
        <w:rPr>
          <w:rFonts w:ascii="Times New Roman" w:cs="Times New Roman" w:eastAsia="Times New Roman" w:hAnsi="Times New Roman"/>
          <w:sz w:val="20"/>
          <w:szCs w:val="20"/>
          <w:color w:val="auto"/>
        </w:rPr>
        <w:t>In 2024, we reinforced our commitment to patients by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advancing our legal and legislative efforts to exclude oral only drugs from the End Stage Renal</w:t>
      </w:r>
    </w:p>
    <w:p>
      <w:pPr>
        <w:sectPr>
          <w:pgSz w:w="11880" w:h="15480" w:orient="portrait"/>
          <w:cols w:equalWidth="0" w:num="1">
            <w:col w:w="9360"/>
          </w:cols>
          <w:pgMar w:left="1240" w:top="709" w:right="1280" w:bottom="2"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9360"/>
          </w:cols>
          <w:pgMar w:left="1240" w:top="709" w:right="1280" w:bottom="2" w:gutter="0" w:footer="0" w:header="0"/>
          <w:type w:val="continuous"/>
        </w:sectPr>
      </w:pPr>
    </w:p>
    <w:bookmarkStart w:id="26" w:name="page27"/>
    <w:bookmarkEnd w:id="26"/>
    <w:p>
      <w:pPr>
        <w:ind w:left="1200" w:right="220"/>
        <w:spacing w:after="0" w:line="245" w:lineRule="auto"/>
        <w:rPr>
          <w:sz w:val="20"/>
          <w:szCs w:val="20"/>
          <w:color w:val="auto"/>
        </w:rPr>
      </w:pPr>
      <w:r>
        <w:rPr>
          <w:rFonts w:ascii="Times New Roman" w:cs="Times New Roman" w:eastAsia="Times New Roman" w:hAnsi="Times New Roman"/>
          <w:sz w:val="20"/>
          <w:szCs w:val="20"/>
          <w:color w:val="auto"/>
        </w:rPr>
        <w:t>Disease Prospective Payment System and the Company continues to take measured steps to help preserve the decision making authority of nephrology healthcare providers in phosphate management under the newly enacted CMS policy.</w:t>
      </w:r>
    </w:p>
    <w:p>
      <w:pPr>
        <w:spacing w:after="0" w:line="110" w:lineRule="exact"/>
        <w:rPr>
          <w:sz w:val="20"/>
          <w:szCs w:val="20"/>
          <w:color w:val="auto"/>
        </w:rPr>
      </w:pPr>
    </w:p>
    <w:p>
      <w:pPr>
        <w:ind w:left="800" w:hanging="394"/>
        <w:spacing w:after="0"/>
        <w:tabs>
          <w:tab w:leader="none" w:pos="800" w:val="left"/>
        </w:tabs>
        <w:numPr>
          <w:ilvl w:val="0"/>
          <w:numId w:val="19"/>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u w:val="single" w:color="auto"/>
          <w:color w:val="auto"/>
        </w:rPr>
        <w:t>Organizational highlights</w:t>
      </w:r>
    </w:p>
    <w:p>
      <w:pPr>
        <w:spacing w:after="0" w:line="140" w:lineRule="exact"/>
        <w:rPr>
          <w:rFonts w:ascii="Symbol" w:cs="Symbol" w:eastAsia="Symbol" w:hAnsi="Symbol"/>
          <w:sz w:val="20"/>
          <w:szCs w:val="20"/>
          <w:color w:val="auto"/>
        </w:rPr>
      </w:pPr>
    </w:p>
    <w:p>
      <w:pPr>
        <w:ind w:left="1200" w:right="60" w:hanging="394"/>
        <w:spacing w:after="0" w:line="239" w:lineRule="auto"/>
        <w:tabs>
          <w:tab w:leader="none" w:pos="1200" w:val="left"/>
        </w:tabs>
        <w:numPr>
          <w:ilvl w:val="1"/>
          <w:numId w:val="19"/>
        </w:numPr>
        <w:rPr>
          <w:rFonts w:ascii="Arial" w:cs="Arial" w:eastAsia="Arial" w:hAnsi="Arial"/>
          <w:sz w:val="12"/>
          <w:szCs w:val="12"/>
          <w:color w:val="auto"/>
        </w:rPr>
      </w:pPr>
      <w:r>
        <w:rPr>
          <w:rFonts w:ascii="Times New Roman" w:cs="Times New Roman" w:eastAsia="Times New Roman" w:hAnsi="Times New Roman"/>
          <w:sz w:val="20"/>
          <w:szCs w:val="20"/>
          <w:color w:val="auto"/>
        </w:rPr>
        <w:t>In March 2024, the Company announced the appointment of veteran biopharma executive Michael Kelliher as Executive Vice President, Corporate Development and Strategy.</w:t>
      </w:r>
    </w:p>
    <w:p>
      <w:pPr>
        <w:spacing w:after="0" w:line="141" w:lineRule="exact"/>
        <w:rPr>
          <w:rFonts w:ascii="Arial" w:cs="Arial" w:eastAsia="Arial" w:hAnsi="Arial"/>
          <w:sz w:val="12"/>
          <w:szCs w:val="12"/>
          <w:color w:val="auto"/>
        </w:rPr>
      </w:pPr>
    </w:p>
    <w:p>
      <w:pPr>
        <w:ind w:left="1200" w:right="300" w:hanging="394"/>
        <w:spacing w:after="0" w:line="239" w:lineRule="auto"/>
        <w:tabs>
          <w:tab w:leader="none" w:pos="1200" w:val="left"/>
        </w:tabs>
        <w:numPr>
          <w:ilvl w:val="1"/>
          <w:numId w:val="19"/>
        </w:numPr>
        <w:rPr>
          <w:rFonts w:ascii="Arial" w:cs="Arial" w:eastAsia="Arial" w:hAnsi="Arial"/>
          <w:sz w:val="12"/>
          <w:szCs w:val="12"/>
          <w:color w:val="auto"/>
        </w:rPr>
      </w:pPr>
      <w:r>
        <w:rPr>
          <w:rFonts w:ascii="Times New Roman" w:cs="Times New Roman" w:eastAsia="Times New Roman" w:hAnsi="Times New Roman"/>
          <w:sz w:val="20"/>
          <w:szCs w:val="20"/>
          <w:color w:val="auto"/>
        </w:rPr>
        <w:t>In August 2024, the Company announced the appointment of experienced biopharma executive, Eric Foster, as Chief Commercial Officer.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2024 Compensation Actions</w:t>
      </w:r>
    </w:p>
    <w:p>
      <w:pPr>
        <w:spacing w:after="0" w:line="120"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Our Compensation Committee (the ‘‘Committee’’ for purpose of this Compensation Discussion and Analysis section), or in the case of our CEO compensation, our full board of directors, took several actions related to our NEOs’ 2024 compensation. These actions were informed by our compensation philosophy and objectives, and other factors as detailed in the ‘‘Compensation Philosophy and Process’’ section.</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21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Topic</w:t>
            </w:r>
          </w:p>
        </w:tc>
        <w:tc>
          <w:tcPr>
            <w:tcW w:w="72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Key Actions</w:t>
            </w:r>
          </w:p>
        </w:tc>
      </w:tr>
      <w:tr>
        <w:trPr>
          <w:trHeight w:val="250"/>
        </w:trPr>
        <w:tc>
          <w:tcPr>
            <w:tcW w:w="2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Base Salaries</w:t>
            </w:r>
          </w:p>
        </w:tc>
        <w:tc>
          <w:tcPr>
            <w:tcW w:w="7240" w:type="dxa"/>
            <w:vAlign w:val="bottom"/>
            <w:tcBorders>
              <w:right w:val="single" w:sz="8" w:color="auto"/>
            </w:tcBorders>
          </w:tcPr>
          <w:p>
            <w:pPr>
              <w:ind w:left="100"/>
              <w:spacing w:after="0"/>
              <w:rPr>
                <w:sz w:val="20"/>
                <w:szCs w:val="20"/>
                <w:color w:val="auto"/>
              </w:rPr>
            </w:pPr>
            <w:r>
              <w:rPr>
                <w:rFonts w:ascii="Symbol" w:cs="Symbol" w:eastAsia="Symbol" w:hAnsi="Symbol"/>
                <w:sz w:val="20"/>
                <w:szCs w:val="20"/>
                <w:color w:val="auto"/>
              </w:rPr>
              <w:t>•</w:t>
            </w:r>
            <w:r>
              <w:rPr>
                <w:rFonts w:ascii="Times New Roman" w:cs="Times New Roman" w:eastAsia="Times New Roman" w:hAnsi="Times New Roman"/>
                <w:sz w:val="20"/>
                <w:szCs w:val="20"/>
                <w:color w:val="auto"/>
              </w:rPr>
              <w:t xml:space="preserve">    Approved 2024 salaries for our NEOs</w:t>
            </w:r>
          </w:p>
        </w:tc>
      </w:tr>
      <w:tr>
        <w:trPr>
          <w:trHeight w:val="240"/>
        </w:trPr>
        <w:tc>
          <w:tcPr>
            <w:tcW w:w="2140" w:type="dxa"/>
            <w:vAlign w:val="bottom"/>
            <w:tcBorders>
              <w:left w:val="single" w:sz="8" w:color="auto"/>
              <w:right w:val="single" w:sz="8" w:color="auto"/>
            </w:tcBorders>
          </w:tcPr>
          <w:p>
            <w:pPr>
              <w:spacing w:after="0"/>
              <w:rPr>
                <w:sz w:val="20"/>
                <w:szCs w:val="20"/>
                <w:color w:val="auto"/>
              </w:rPr>
            </w:pPr>
          </w:p>
        </w:tc>
        <w:tc>
          <w:tcPr>
            <w:tcW w:w="7240" w:type="dxa"/>
            <w:vAlign w:val="bottom"/>
            <w:tcBorders>
              <w:right w:val="single" w:sz="8" w:color="auto"/>
            </w:tcBorders>
          </w:tcPr>
          <w:p>
            <w:pPr>
              <w:ind w:left="100"/>
              <w:spacing w:after="0" w:line="240" w:lineRule="exact"/>
              <w:rPr>
                <w:sz w:val="20"/>
                <w:szCs w:val="20"/>
                <w:color w:val="auto"/>
              </w:rPr>
            </w:pPr>
            <w:r>
              <w:rPr>
                <w:rFonts w:ascii="Symbol" w:cs="Symbol" w:eastAsia="Symbol" w:hAnsi="Symbol"/>
                <w:sz w:val="20"/>
                <w:szCs w:val="20"/>
                <w:color w:val="auto"/>
              </w:rPr>
              <w:t>•</w:t>
            </w:r>
            <w:r>
              <w:rPr>
                <w:rFonts w:ascii="Times New Roman" w:cs="Times New Roman" w:eastAsia="Times New Roman" w:hAnsi="Times New Roman"/>
                <w:sz w:val="20"/>
                <w:szCs w:val="20"/>
                <w:color w:val="auto"/>
              </w:rPr>
              <w:t xml:space="preserve">    The increase in base salary from 2023 averaged 9.5% for our NEOs (excluding</w:t>
            </w:r>
          </w:p>
        </w:tc>
      </w:tr>
      <w:tr>
        <w:trPr>
          <w:trHeight w:val="240"/>
        </w:trPr>
        <w:tc>
          <w:tcPr>
            <w:tcW w:w="2140" w:type="dxa"/>
            <w:vAlign w:val="bottom"/>
            <w:tcBorders>
              <w:left w:val="single" w:sz="8" w:color="auto"/>
              <w:right w:val="single" w:sz="8" w:color="auto"/>
            </w:tcBorders>
          </w:tcPr>
          <w:p>
            <w:pPr>
              <w:spacing w:after="0"/>
              <w:rPr>
                <w:sz w:val="20"/>
                <w:szCs w:val="20"/>
                <w:color w:val="auto"/>
              </w:rPr>
            </w:pPr>
          </w:p>
        </w:tc>
        <w:tc>
          <w:tcPr>
            <w:tcW w:w="72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20"/>
                <w:szCs w:val="20"/>
                <w:color w:val="auto"/>
              </w:rPr>
              <w:t>Mr. Kelliher who started in March 2024), reflecting (i) a merit increase</w:t>
            </w:r>
          </w:p>
        </w:tc>
      </w:tr>
      <w:tr>
        <w:trPr>
          <w:trHeight w:val="238"/>
        </w:trPr>
        <w:tc>
          <w:tcPr>
            <w:tcW w:w="2140" w:type="dxa"/>
            <w:vAlign w:val="bottom"/>
            <w:tcBorders>
              <w:left w:val="single" w:sz="8" w:color="auto"/>
              <w:right w:val="single" w:sz="8" w:color="auto"/>
            </w:tcBorders>
          </w:tcPr>
          <w:p>
            <w:pPr>
              <w:spacing w:after="0"/>
              <w:rPr>
                <w:sz w:val="20"/>
                <w:szCs w:val="20"/>
                <w:color w:val="auto"/>
              </w:rPr>
            </w:pPr>
          </w:p>
        </w:tc>
        <w:tc>
          <w:tcPr>
            <w:tcW w:w="72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20"/>
                <w:szCs w:val="20"/>
                <w:color w:val="auto"/>
              </w:rPr>
              <w:t>component, as well as (ii) market adjustments to bring NEOs to within a</w:t>
            </w:r>
          </w:p>
        </w:tc>
      </w:tr>
      <w:tr>
        <w:trPr>
          <w:trHeight w:val="262"/>
        </w:trPr>
        <w:tc>
          <w:tcPr>
            <w:tcW w:w="2140" w:type="dxa"/>
            <w:vAlign w:val="bottom"/>
            <w:tcBorders>
              <w:left w:val="single" w:sz="8" w:color="auto"/>
              <w:right w:val="single" w:sz="8" w:color="auto"/>
            </w:tcBorders>
          </w:tcPr>
          <w:p>
            <w:pPr>
              <w:spacing w:after="0"/>
              <w:rPr>
                <w:sz w:val="22"/>
                <w:szCs w:val="22"/>
                <w:color w:val="auto"/>
              </w:rPr>
            </w:pPr>
          </w:p>
        </w:tc>
        <w:tc>
          <w:tcPr>
            <w:tcW w:w="7240" w:type="dxa"/>
            <w:vAlign w:val="bottom"/>
            <w:tcBorders>
              <w:right w:val="single" w:sz="8" w:color="auto"/>
            </w:tcBorders>
          </w:tcPr>
          <w:p>
            <w:pPr>
              <w:ind w:left="380"/>
              <w:spacing w:after="0" w:line="262" w:lineRule="exact"/>
              <w:rPr>
                <w:sz w:val="20"/>
                <w:szCs w:val="20"/>
                <w:color w:val="auto"/>
              </w:rPr>
            </w:pPr>
            <w:r>
              <w:rPr>
                <w:rFonts w:ascii="Times New Roman" w:cs="Times New Roman" w:eastAsia="Times New Roman" w:hAnsi="Times New Roman"/>
                <w:sz w:val="20"/>
                <w:szCs w:val="20"/>
                <w:color w:val="auto"/>
              </w:rPr>
              <w:t>competitive range of the 50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percentile of the market compensation group</w:t>
            </w:r>
          </w:p>
        </w:tc>
      </w:tr>
      <w:tr>
        <w:trPr>
          <w:trHeight w:val="218"/>
        </w:trPr>
        <w:tc>
          <w:tcPr>
            <w:tcW w:w="2140" w:type="dxa"/>
            <w:vAlign w:val="bottom"/>
            <w:tcBorders>
              <w:left w:val="single" w:sz="8" w:color="auto"/>
              <w:right w:val="single" w:sz="8" w:color="auto"/>
            </w:tcBorders>
          </w:tcPr>
          <w:p>
            <w:pPr>
              <w:spacing w:after="0"/>
              <w:rPr>
                <w:sz w:val="18"/>
                <w:szCs w:val="18"/>
                <w:color w:val="auto"/>
              </w:rPr>
            </w:pPr>
          </w:p>
        </w:tc>
        <w:tc>
          <w:tcPr>
            <w:tcW w:w="7240" w:type="dxa"/>
            <w:vAlign w:val="bottom"/>
            <w:tcBorders>
              <w:right w:val="single" w:sz="8" w:color="auto"/>
            </w:tcBorders>
          </w:tcPr>
          <w:p>
            <w:pPr>
              <w:ind w:left="380"/>
              <w:spacing w:after="0" w:line="218" w:lineRule="exact"/>
              <w:rPr>
                <w:sz w:val="20"/>
                <w:szCs w:val="20"/>
                <w:color w:val="auto"/>
              </w:rPr>
            </w:pPr>
            <w:r>
              <w:rPr>
                <w:rFonts w:ascii="Times New Roman" w:cs="Times New Roman" w:eastAsia="Times New Roman" w:hAnsi="Times New Roman"/>
                <w:sz w:val="20"/>
                <w:szCs w:val="20"/>
                <w:color w:val="auto"/>
              </w:rPr>
              <w:t>recommended by Pearl Meyer (the ‘‘Market Data’’)</w:t>
            </w:r>
          </w:p>
        </w:tc>
      </w:tr>
      <w:tr>
        <w:trPr>
          <w:trHeight w:val="240"/>
        </w:trPr>
        <w:tc>
          <w:tcPr>
            <w:tcW w:w="2140" w:type="dxa"/>
            <w:vAlign w:val="bottom"/>
            <w:tcBorders>
              <w:left w:val="single" w:sz="8" w:color="auto"/>
              <w:bottom w:val="single" w:sz="8" w:color="auto"/>
              <w:right w:val="single" w:sz="8" w:color="auto"/>
            </w:tcBorders>
          </w:tcPr>
          <w:p>
            <w:pPr>
              <w:spacing w:after="0"/>
              <w:rPr>
                <w:sz w:val="20"/>
                <w:szCs w:val="20"/>
                <w:color w:val="auto"/>
              </w:rPr>
            </w:pPr>
          </w:p>
        </w:tc>
        <w:tc>
          <w:tcPr>
            <w:tcW w:w="7240" w:type="dxa"/>
            <w:vAlign w:val="bottom"/>
            <w:tcBorders>
              <w:bottom w:val="single" w:sz="8" w:color="auto"/>
              <w:right w:val="single" w:sz="8" w:color="auto"/>
            </w:tcBorders>
          </w:tcPr>
          <w:p>
            <w:pPr>
              <w:ind w:left="100"/>
              <w:spacing w:after="0" w:line="240" w:lineRule="exact"/>
              <w:rPr>
                <w:sz w:val="20"/>
                <w:szCs w:val="20"/>
                <w:color w:val="auto"/>
              </w:rPr>
            </w:pPr>
            <w:r>
              <w:rPr>
                <w:rFonts w:ascii="Symbol" w:cs="Symbol" w:eastAsia="Symbol" w:hAnsi="Symbol"/>
                <w:sz w:val="20"/>
                <w:szCs w:val="20"/>
                <w:color w:val="auto"/>
              </w:rPr>
              <w:t>•</w:t>
            </w:r>
            <w:r>
              <w:rPr>
                <w:rFonts w:ascii="Times New Roman" w:cs="Times New Roman" w:eastAsia="Times New Roman" w:hAnsi="Times New Roman"/>
                <w:sz w:val="20"/>
                <w:szCs w:val="20"/>
                <w:color w:val="auto"/>
              </w:rPr>
              <w:t xml:space="preserve">    Set Mr. Kelliher’s salary at the 50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percentile of the Market Data</w:t>
            </w:r>
          </w:p>
        </w:tc>
      </w:tr>
      <w:tr>
        <w:trPr>
          <w:trHeight w:val="247"/>
        </w:trPr>
        <w:tc>
          <w:tcPr>
            <w:tcW w:w="2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Cash Performance</w:t>
            </w:r>
          </w:p>
        </w:tc>
        <w:tc>
          <w:tcPr>
            <w:tcW w:w="7240" w:type="dxa"/>
            <w:vAlign w:val="bottom"/>
            <w:tcBorders>
              <w:right w:val="single" w:sz="8" w:color="auto"/>
            </w:tcBorders>
          </w:tcPr>
          <w:p>
            <w:pPr>
              <w:ind w:left="100"/>
              <w:spacing w:after="0"/>
              <w:rPr>
                <w:sz w:val="20"/>
                <w:szCs w:val="20"/>
                <w:color w:val="auto"/>
              </w:rPr>
            </w:pPr>
            <w:r>
              <w:rPr>
                <w:rFonts w:ascii="Symbol" w:cs="Symbol" w:eastAsia="Symbol" w:hAnsi="Symbol"/>
                <w:sz w:val="20"/>
                <w:szCs w:val="20"/>
                <w:color w:val="auto"/>
              </w:rPr>
              <w:t>•</w:t>
            </w:r>
            <w:r>
              <w:rPr>
                <w:rFonts w:ascii="Times New Roman" w:cs="Times New Roman" w:eastAsia="Times New Roman" w:hAnsi="Times New Roman"/>
                <w:sz w:val="20"/>
                <w:szCs w:val="20"/>
                <w:color w:val="auto"/>
              </w:rPr>
              <w:t xml:space="preserve">    Approved target bonus levels for each NEO for 2024</w:t>
            </w:r>
          </w:p>
        </w:tc>
      </w:tr>
      <w:tr>
        <w:trPr>
          <w:trHeight w:val="240"/>
        </w:trPr>
        <w:tc>
          <w:tcPr>
            <w:tcW w:w="2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Incentive Program</w:t>
            </w:r>
          </w:p>
        </w:tc>
        <w:tc>
          <w:tcPr>
            <w:tcW w:w="7240" w:type="dxa"/>
            <w:vAlign w:val="bottom"/>
            <w:tcBorders>
              <w:right w:val="single" w:sz="8" w:color="auto"/>
            </w:tcBorders>
          </w:tcPr>
          <w:p>
            <w:pPr>
              <w:ind w:left="100"/>
              <w:spacing w:after="0" w:line="240" w:lineRule="exact"/>
              <w:rPr>
                <w:sz w:val="20"/>
                <w:szCs w:val="20"/>
                <w:color w:val="auto"/>
              </w:rPr>
            </w:pPr>
            <w:r>
              <w:rPr>
                <w:rFonts w:ascii="Symbol" w:cs="Symbol" w:eastAsia="Symbol" w:hAnsi="Symbol"/>
                <w:sz w:val="20"/>
                <w:szCs w:val="20"/>
                <w:color w:val="auto"/>
              </w:rPr>
              <w:t>•</w:t>
            </w:r>
            <w:r>
              <w:rPr>
                <w:rFonts w:ascii="Times New Roman" w:cs="Times New Roman" w:eastAsia="Times New Roman" w:hAnsi="Times New Roman"/>
                <w:sz w:val="20"/>
                <w:szCs w:val="20"/>
                <w:color w:val="auto"/>
              </w:rPr>
              <w:t xml:space="preserve">    Established corporate goals for 2024 across a number of key areas, including</w:t>
            </w:r>
          </w:p>
        </w:tc>
      </w:tr>
      <w:tr>
        <w:trPr>
          <w:trHeight w:val="240"/>
        </w:trPr>
        <w:tc>
          <w:tcPr>
            <w:tcW w:w="2140" w:type="dxa"/>
            <w:vAlign w:val="bottom"/>
            <w:tcBorders>
              <w:left w:val="single" w:sz="8" w:color="auto"/>
              <w:right w:val="single" w:sz="8" w:color="auto"/>
            </w:tcBorders>
          </w:tcPr>
          <w:p>
            <w:pPr>
              <w:spacing w:after="0"/>
              <w:rPr>
                <w:sz w:val="20"/>
                <w:szCs w:val="20"/>
                <w:color w:val="auto"/>
              </w:rPr>
            </w:pPr>
          </w:p>
        </w:tc>
        <w:tc>
          <w:tcPr>
            <w:tcW w:w="72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20"/>
                <w:szCs w:val="20"/>
                <w:color w:val="auto"/>
              </w:rPr>
              <w:t>financial, regulatory, scientific, operational, and people</w:t>
            </w:r>
          </w:p>
        </w:tc>
      </w:tr>
      <w:tr>
        <w:trPr>
          <w:trHeight w:val="240"/>
        </w:trPr>
        <w:tc>
          <w:tcPr>
            <w:tcW w:w="2140" w:type="dxa"/>
            <w:vAlign w:val="bottom"/>
            <w:tcBorders>
              <w:left w:val="single" w:sz="8" w:color="auto"/>
              <w:right w:val="single" w:sz="8" w:color="auto"/>
            </w:tcBorders>
          </w:tcPr>
          <w:p>
            <w:pPr>
              <w:spacing w:after="0"/>
              <w:rPr>
                <w:sz w:val="20"/>
                <w:szCs w:val="20"/>
                <w:color w:val="auto"/>
              </w:rPr>
            </w:pPr>
          </w:p>
        </w:tc>
        <w:tc>
          <w:tcPr>
            <w:tcW w:w="7240" w:type="dxa"/>
            <w:vAlign w:val="bottom"/>
            <w:tcBorders>
              <w:right w:val="single" w:sz="8" w:color="auto"/>
            </w:tcBorders>
          </w:tcPr>
          <w:p>
            <w:pPr>
              <w:ind w:left="100"/>
              <w:spacing w:after="0" w:line="240" w:lineRule="exact"/>
              <w:rPr>
                <w:sz w:val="20"/>
                <w:szCs w:val="20"/>
                <w:color w:val="auto"/>
              </w:rPr>
            </w:pPr>
            <w:r>
              <w:rPr>
                <w:rFonts w:ascii="Symbol" w:cs="Symbol" w:eastAsia="Symbol" w:hAnsi="Symbol"/>
                <w:sz w:val="20"/>
                <w:szCs w:val="20"/>
                <w:color w:val="auto"/>
              </w:rPr>
              <w:t>•</w:t>
            </w:r>
            <w:r>
              <w:rPr>
                <w:rFonts w:ascii="Times New Roman" w:cs="Times New Roman" w:eastAsia="Times New Roman" w:hAnsi="Times New Roman"/>
                <w:sz w:val="20"/>
                <w:szCs w:val="20"/>
                <w:color w:val="auto"/>
              </w:rPr>
              <w:t xml:space="preserve">    Evaluated performance relative to these goals and approved a corporate goal</w:t>
            </w:r>
          </w:p>
        </w:tc>
      </w:tr>
      <w:tr>
        <w:trPr>
          <w:trHeight w:val="238"/>
        </w:trPr>
        <w:tc>
          <w:tcPr>
            <w:tcW w:w="2140" w:type="dxa"/>
            <w:vAlign w:val="bottom"/>
            <w:tcBorders>
              <w:left w:val="single" w:sz="8" w:color="auto"/>
              <w:bottom w:val="single" w:sz="8" w:color="auto"/>
              <w:right w:val="single" w:sz="8" w:color="auto"/>
            </w:tcBorders>
          </w:tcPr>
          <w:p>
            <w:pPr>
              <w:spacing w:after="0"/>
              <w:rPr>
                <w:sz w:val="20"/>
                <w:szCs w:val="20"/>
                <w:color w:val="auto"/>
              </w:rPr>
            </w:pPr>
          </w:p>
        </w:tc>
        <w:tc>
          <w:tcPr>
            <w:tcW w:w="724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20"/>
                <w:szCs w:val="20"/>
                <w:color w:val="auto"/>
              </w:rPr>
              <w:t>performance score of 92% for 2024</w:t>
            </w:r>
          </w:p>
        </w:tc>
      </w:tr>
      <w:tr>
        <w:trPr>
          <w:trHeight w:val="247"/>
        </w:trPr>
        <w:tc>
          <w:tcPr>
            <w:tcW w:w="2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Equity Awards</w:t>
            </w:r>
          </w:p>
        </w:tc>
        <w:tc>
          <w:tcPr>
            <w:tcW w:w="7240" w:type="dxa"/>
            <w:vAlign w:val="bottom"/>
            <w:tcBorders>
              <w:right w:val="single" w:sz="8" w:color="auto"/>
            </w:tcBorders>
          </w:tcPr>
          <w:p>
            <w:pPr>
              <w:ind w:left="100"/>
              <w:spacing w:after="0"/>
              <w:rPr>
                <w:sz w:val="20"/>
                <w:szCs w:val="20"/>
                <w:color w:val="auto"/>
              </w:rPr>
            </w:pPr>
            <w:r>
              <w:rPr>
                <w:rFonts w:ascii="Symbol" w:cs="Symbol" w:eastAsia="Symbol" w:hAnsi="Symbol"/>
                <w:sz w:val="20"/>
                <w:szCs w:val="20"/>
                <w:color w:val="auto"/>
              </w:rPr>
              <w:t>•</w:t>
            </w:r>
            <w:r>
              <w:rPr>
                <w:rFonts w:ascii="Times New Roman" w:cs="Times New Roman" w:eastAsia="Times New Roman" w:hAnsi="Times New Roman"/>
                <w:sz w:val="20"/>
                <w:szCs w:val="20"/>
                <w:color w:val="auto"/>
              </w:rPr>
              <w:t xml:space="preserve">    Established a 2024 long-term incentive program, comprised of grants of stock</w:t>
            </w:r>
          </w:p>
        </w:tc>
      </w:tr>
      <w:tr>
        <w:trPr>
          <w:trHeight w:val="240"/>
        </w:trPr>
        <w:tc>
          <w:tcPr>
            <w:tcW w:w="2140" w:type="dxa"/>
            <w:vAlign w:val="bottom"/>
            <w:tcBorders>
              <w:left w:val="single" w:sz="8" w:color="auto"/>
              <w:right w:val="single" w:sz="8" w:color="auto"/>
            </w:tcBorders>
          </w:tcPr>
          <w:p>
            <w:pPr>
              <w:spacing w:after="0"/>
              <w:rPr>
                <w:sz w:val="20"/>
                <w:szCs w:val="20"/>
                <w:color w:val="auto"/>
              </w:rPr>
            </w:pPr>
          </w:p>
        </w:tc>
        <w:tc>
          <w:tcPr>
            <w:tcW w:w="72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20"/>
                <w:szCs w:val="20"/>
                <w:color w:val="auto"/>
              </w:rPr>
              <w:t>options and restricted stock units (RSUs), each with a four-year vesting schedule</w:t>
            </w:r>
          </w:p>
        </w:tc>
      </w:tr>
      <w:tr>
        <w:trPr>
          <w:trHeight w:val="240"/>
        </w:trPr>
        <w:tc>
          <w:tcPr>
            <w:tcW w:w="2140" w:type="dxa"/>
            <w:vAlign w:val="bottom"/>
            <w:tcBorders>
              <w:left w:val="single" w:sz="8" w:color="auto"/>
              <w:right w:val="single" w:sz="8" w:color="auto"/>
            </w:tcBorders>
          </w:tcPr>
          <w:p>
            <w:pPr>
              <w:spacing w:after="0"/>
              <w:rPr>
                <w:sz w:val="20"/>
                <w:szCs w:val="20"/>
                <w:color w:val="auto"/>
              </w:rPr>
            </w:pPr>
          </w:p>
        </w:tc>
        <w:tc>
          <w:tcPr>
            <w:tcW w:w="7240" w:type="dxa"/>
            <w:vAlign w:val="bottom"/>
            <w:tcBorders>
              <w:right w:val="single" w:sz="8" w:color="auto"/>
            </w:tcBorders>
          </w:tcPr>
          <w:p>
            <w:pPr>
              <w:ind w:left="100"/>
              <w:spacing w:after="0" w:line="240" w:lineRule="exact"/>
              <w:rPr>
                <w:sz w:val="20"/>
                <w:szCs w:val="20"/>
                <w:color w:val="auto"/>
              </w:rPr>
            </w:pPr>
            <w:r>
              <w:rPr>
                <w:rFonts w:ascii="Symbol" w:cs="Symbol" w:eastAsia="Symbol" w:hAnsi="Symbol"/>
                <w:sz w:val="20"/>
                <w:szCs w:val="20"/>
                <w:color w:val="auto"/>
              </w:rPr>
              <w:t>•</w:t>
            </w:r>
            <w:r>
              <w:rPr>
                <w:rFonts w:ascii="Times New Roman" w:cs="Times New Roman" w:eastAsia="Times New Roman" w:hAnsi="Times New Roman"/>
                <w:sz w:val="20"/>
                <w:szCs w:val="20"/>
                <w:color w:val="auto"/>
              </w:rPr>
              <w:t xml:space="preserve">    Approved grants to our NEOs within the established program</w:t>
            </w:r>
          </w:p>
        </w:tc>
      </w:tr>
      <w:tr>
        <w:trPr>
          <w:trHeight w:val="240"/>
        </w:trPr>
        <w:tc>
          <w:tcPr>
            <w:tcW w:w="2140" w:type="dxa"/>
            <w:vAlign w:val="bottom"/>
            <w:tcBorders>
              <w:left w:val="single" w:sz="8" w:color="auto"/>
              <w:right w:val="single" w:sz="8" w:color="auto"/>
            </w:tcBorders>
          </w:tcPr>
          <w:p>
            <w:pPr>
              <w:spacing w:after="0"/>
              <w:rPr>
                <w:sz w:val="20"/>
                <w:szCs w:val="20"/>
                <w:color w:val="auto"/>
              </w:rPr>
            </w:pPr>
          </w:p>
        </w:tc>
        <w:tc>
          <w:tcPr>
            <w:tcW w:w="7240" w:type="dxa"/>
            <w:vAlign w:val="bottom"/>
            <w:tcBorders>
              <w:right w:val="single" w:sz="8" w:color="auto"/>
            </w:tcBorders>
          </w:tcPr>
          <w:p>
            <w:pPr>
              <w:ind w:left="100"/>
              <w:spacing w:after="0" w:line="240" w:lineRule="exact"/>
              <w:rPr>
                <w:sz w:val="20"/>
                <w:szCs w:val="20"/>
                <w:color w:val="auto"/>
              </w:rPr>
            </w:pPr>
            <w:r>
              <w:rPr>
                <w:rFonts w:ascii="Symbol" w:cs="Symbol" w:eastAsia="Symbol" w:hAnsi="Symbol"/>
                <w:sz w:val="20"/>
                <w:szCs w:val="20"/>
                <w:color w:val="auto"/>
              </w:rPr>
              <w:t>•</w:t>
            </w:r>
            <w:r>
              <w:rPr>
                <w:rFonts w:ascii="Times New Roman" w:cs="Times New Roman" w:eastAsia="Times New Roman" w:hAnsi="Times New Roman"/>
                <w:sz w:val="20"/>
                <w:szCs w:val="20"/>
                <w:color w:val="auto"/>
              </w:rPr>
              <w:t xml:space="preserve">    Set grant amounts based on an average of a targeted long-term incentive value</w:t>
            </w:r>
          </w:p>
        </w:tc>
      </w:tr>
      <w:tr>
        <w:trPr>
          <w:trHeight w:val="240"/>
        </w:trPr>
        <w:tc>
          <w:tcPr>
            <w:tcW w:w="2140" w:type="dxa"/>
            <w:vAlign w:val="bottom"/>
            <w:tcBorders>
              <w:left w:val="single" w:sz="8" w:color="auto"/>
              <w:right w:val="single" w:sz="8" w:color="auto"/>
            </w:tcBorders>
          </w:tcPr>
          <w:p>
            <w:pPr>
              <w:spacing w:after="0"/>
              <w:rPr>
                <w:sz w:val="20"/>
                <w:szCs w:val="20"/>
                <w:color w:val="auto"/>
              </w:rPr>
            </w:pPr>
          </w:p>
        </w:tc>
        <w:tc>
          <w:tcPr>
            <w:tcW w:w="72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20"/>
                <w:szCs w:val="20"/>
                <w:color w:val="auto"/>
              </w:rPr>
              <w:t>and a targeted long-term incentive award as a percentage of common shares</w:t>
            </w:r>
          </w:p>
        </w:tc>
      </w:tr>
      <w:tr>
        <w:trPr>
          <w:trHeight w:val="240"/>
        </w:trPr>
        <w:tc>
          <w:tcPr>
            <w:tcW w:w="2140" w:type="dxa"/>
            <w:vAlign w:val="bottom"/>
            <w:tcBorders>
              <w:left w:val="single" w:sz="8" w:color="auto"/>
              <w:right w:val="single" w:sz="8" w:color="auto"/>
            </w:tcBorders>
          </w:tcPr>
          <w:p>
            <w:pPr>
              <w:spacing w:after="0"/>
              <w:rPr>
                <w:sz w:val="20"/>
                <w:szCs w:val="20"/>
                <w:color w:val="auto"/>
              </w:rPr>
            </w:pPr>
          </w:p>
        </w:tc>
        <w:tc>
          <w:tcPr>
            <w:tcW w:w="72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20"/>
                <w:szCs w:val="20"/>
                <w:color w:val="auto"/>
              </w:rPr>
              <w:t>outstanding</w:t>
            </w:r>
          </w:p>
        </w:tc>
      </w:tr>
      <w:tr>
        <w:trPr>
          <w:trHeight w:val="238"/>
        </w:trPr>
        <w:tc>
          <w:tcPr>
            <w:tcW w:w="2140" w:type="dxa"/>
            <w:vAlign w:val="bottom"/>
            <w:tcBorders>
              <w:left w:val="single" w:sz="8" w:color="auto"/>
              <w:bottom w:val="single" w:sz="8" w:color="auto"/>
              <w:right w:val="single" w:sz="8" w:color="auto"/>
            </w:tcBorders>
          </w:tcPr>
          <w:p>
            <w:pPr>
              <w:spacing w:after="0"/>
              <w:rPr>
                <w:sz w:val="20"/>
                <w:szCs w:val="20"/>
                <w:color w:val="auto"/>
              </w:rPr>
            </w:pPr>
          </w:p>
        </w:tc>
        <w:tc>
          <w:tcPr>
            <w:tcW w:w="7240" w:type="dxa"/>
            <w:vAlign w:val="bottom"/>
            <w:tcBorders>
              <w:bottom w:val="single" w:sz="8" w:color="auto"/>
              <w:right w:val="single" w:sz="8" w:color="auto"/>
            </w:tcBorders>
          </w:tcPr>
          <w:p>
            <w:pPr>
              <w:ind w:left="100"/>
              <w:spacing w:after="0" w:line="238" w:lineRule="exact"/>
              <w:rPr>
                <w:sz w:val="20"/>
                <w:szCs w:val="20"/>
                <w:color w:val="auto"/>
              </w:rPr>
            </w:pPr>
            <w:r>
              <w:rPr>
                <w:rFonts w:ascii="Symbol" w:cs="Symbol" w:eastAsia="Symbol" w:hAnsi="Symbol"/>
                <w:sz w:val="20"/>
                <w:szCs w:val="20"/>
                <w:color w:val="auto"/>
              </w:rPr>
              <w:t>•</w:t>
            </w:r>
            <w:r>
              <w:rPr>
                <w:rFonts w:ascii="Times New Roman" w:cs="Times New Roman" w:eastAsia="Times New Roman" w:hAnsi="Times New Roman"/>
                <w:sz w:val="20"/>
                <w:szCs w:val="20"/>
                <w:color w:val="auto"/>
              </w:rPr>
              <w:t xml:space="preserve">    Applied this same logic to Mr. Kelliher’s grant upon his hiring</w:t>
            </w:r>
          </w:p>
        </w:tc>
      </w:tr>
    </w:tbl>
    <w:p>
      <w:pPr>
        <w:spacing w:after="0" w:line="200" w:lineRule="exact"/>
        <w:rPr>
          <w:sz w:val="20"/>
          <w:szCs w:val="20"/>
          <w:color w:val="auto"/>
        </w:rPr>
      </w:pPr>
    </w:p>
    <w:p>
      <w:pPr>
        <w:sectPr>
          <w:pgSz w:w="11880" w:h="15480" w:orient="portrait"/>
          <w:cols w:equalWidth="0" w:num="1">
            <w:col w:w="9360"/>
          </w:cols>
          <w:pgMar w:left="1240" w:top="719" w:right="1280" w:bottom="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9360"/>
          </w:cols>
          <w:pgMar w:left="1240" w:top="719" w:right="1280" w:bottom="2"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i w:val="1"/>
          <w:iCs w:val="1"/>
          <w:color w:val="auto"/>
        </w:rPr>
        <w:t>Key Governance Attributes</w:t>
      </w:r>
    </w:p>
    <w:p>
      <w:pPr>
        <w:spacing w:after="0" w:line="130"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20"/>
          <w:szCs w:val="20"/>
          <w:color w:val="auto"/>
        </w:rPr>
        <w:t>Our compensation program is supported by a number of key features, processes, and decisions that reflect good governance and best practice.</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47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What We Do</w:t>
            </w:r>
          </w:p>
        </w:tc>
        <w:tc>
          <w:tcPr>
            <w:tcW w:w="46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What We Don’t Do</w:t>
            </w:r>
          </w:p>
        </w:tc>
      </w:tr>
      <w:tr>
        <w:trPr>
          <w:trHeight w:val="290"/>
        </w:trPr>
        <w:tc>
          <w:tcPr>
            <w:tcW w:w="4700" w:type="dxa"/>
            <w:vAlign w:val="bottom"/>
            <w:tcBorders>
              <w:left w:val="single" w:sz="8" w:color="auto"/>
              <w:right w:val="single" w:sz="8" w:color="auto"/>
            </w:tcBorders>
          </w:tcPr>
          <w:p>
            <w:pPr>
              <w:ind w:left="280"/>
              <w:spacing w:after="0" w:line="268" w:lineRule="exact"/>
              <w:rPr>
                <w:sz w:val="20"/>
                <w:szCs w:val="20"/>
                <w:color w:val="auto"/>
              </w:rPr>
            </w:pPr>
            <w:r>
              <w:rPr>
                <w:rFonts w:ascii="Arial Unicode MS" w:cs="Arial Unicode MS" w:eastAsia="Arial Unicode MS" w:hAnsi="Arial Unicode MS"/>
                <w:sz w:val="20"/>
                <w:szCs w:val="20"/>
                <w:color w:val="auto"/>
              </w:rPr>
              <w:t>☑</w:t>
            </w:r>
            <w:r>
              <w:rPr>
                <w:rFonts w:ascii="Times New Roman" w:cs="Times New Roman" w:eastAsia="Times New Roman" w:hAnsi="Times New Roman"/>
                <w:sz w:val="20"/>
                <w:szCs w:val="20"/>
                <w:color w:val="auto"/>
              </w:rPr>
              <w:t xml:space="preserve"> Evaluate compensation against a set of</w:t>
            </w:r>
          </w:p>
        </w:tc>
        <w:tc>
          <w:tcPr>
            <w:tcW w:w="4680" w:type="dxa"/>
            <w:vAlign w:val="bottom"/>
            <w:tcBorders>
              <w:right w:val="single" w:sz="8" w:color="auto"/>
            </w:tcBorders>
          </w:tcPr>
          <w:p>
            <w:pPr>
              <w:ind w:left="300"/>
              <w:spacing w:after="0" w:line="268" w:lineRule="exact"/>
              <w:rPr>
                <w:sz w:val="20"/>
                <w:szCs w:val="20"/>
                <w:color w:val="auto"/>
              </w:rPr>
            </w:pPr>
            <w:r>
              <w:rPr>
                <w:rFonts w:ascii="Arial Unicode MS" w:cs="Arial Unicode MS" w:eastAsia="Arial Unicode MS" w:hAnsi="Arial Unicode MS"/>
                <w:sz w:val="20"/>
                <w:szCs w:val="20"/>
                <w:color w:val="auto"/>
              </w:rPr>
              <w:t>☒</w:t>
            </w:r>
            <w:r>
              <w:rPr>
                <w:rFonts w:ascii="Times New Roman" w:cs="Times New Roman" w:eastAsia="Times New Roman" w:hAnsi="Times New Roman"/>
                <w:sz w:val="20"/>
                <w:szCs w:val="20"/>
                <w:color w:val="auto"/>
              </w:rPr>
              <w:t xml:space="preserve"> No guarantees for increases to annual</w:t>
            </w:r>
          </w:p>
        </w:tc>
      </w:tr>
      <w:tr>
        <w:trPr>
          <w:trHeight w:val="240"/>
        </w:trPr>
        <w:tc>
          <w:tcPr>
            <w:tcW w:w="4700" w:type="dxa"/>
            <w:vAlign w:val="bottom"/>
            <w:tcBorders>
              <w:left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comparable companies</w:t>
            </w:r>
          </w:p>
        </w:tc>
        <w:tc>
          <w:tcPr>
            <w:tcW w:w="46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20"/>
                <w:szCs w:val="20"/>
                <w:color w:val="auto"/>
              </w:rPr>
              <w:t>compensation</w:t>
            </w:r>
          </w:p>
        </w:tc>
      </w:tr>
      <w:tr>
        <w:trPr>
          <w:trHeight w:val="238"/>
        </w:trPr>
        <w:tc>
          <w:tcPr>
            <w:tcW w:w="4700" w:type="dxa"/>
            <w:vAlign w:val="bottom"/>
            <w:tcBorders>
              <w:left w:val="single" w:sz="8" w:color="auto"/>
              <w:right w:val="single" w:sz="8" w:color="auto"/>
            </w:tcBorders>
          </w:tcPr>
          <w:p>
            <w:pPr>
              <w:ind w:left="280"/>
              <w:spacing w:after="0" w:line="238" w:lineRule="exact"/>
              <w:rPr>
                <w:sz w:val="20"/>
                <w:szCs w:val="20"/>
                <w:color w:val="auto"/>
              </w:rPr>
            </w:pPr>
            <w:r>
              <w:rPr>
                <w:rFonts w:ascii="Arial Unicode MS" w:cs="Arial Unicode MS" w:eastAsia="Arial Unicode MS" w:hAnsi="Arial Unicode MS"/>
                <w:sz w:val="20"/>
                <w:szCs w:val="20"/>
                <w:color w:val="auto"/>
              </w:rPr>
              <w:t>☑</w:t>
            </w:r>
            <w:r>
              <w:rPr>
                <w:rFonts w:ascii="Times New Roman" w:cs="Times New Roman" w:eastAsia="Times New Roman" w:hAnsi="Times New Roman"/>
                <w:sz w:val="20"/>
                <w:szCs w:val="20"/>
                <w:color w:val="auto"/>
              </w:rPr>
              <w:t xml:space="preserve"> Target our compensation opportunities within</w:t>
            </w:r>
          </w:p>
        </w:tc>
        <w:tc>
          <w:tcPr>
            <w:tcW w:w="4680" w:type="dxa"/>
            <w:vAlign w:val="bottom"/>
            <w:tcBorders>
              <w:right w:val="single" w:sz="8" w:color="auto"/>
            </w:tcBorders>
          </w:tcPr>
          <w:p>
            <w:pPr>
              <w:ind w:left="300"/>
              <w:spacing w:after="0" w:line="238" w:lineRule="exact"/>
              <w:rPr>
                <w:sz w:val="20"/>
                <w:szCs w:val="20"/>
                <w:color w:val="auto"/>
              </w:rPr>
            </w:pPr>
            <w:r>
              <w:rPr>
                <w:rFonts w:ascii="Arial Unicode MS" w:cs="Arial Unicode MS" w:eastAsia="Arial Unicode MS" w:hAnsi="Arial Unicode MS"/>
                <w:sz w:val="20"/>
                <w:szCs w:val="20"/>
                <w:color w:val="auto"/>
              </w:rPr>
              <w:t>☒</w:t>
            </w:r>
            <w:r>
              <w:rPr>
                <w:rFonts w:ascii="Times New Roman" w:cs="Times New Roman" w:eastAsia="Times New Roman" w:hAnsi="Times New Roman"/>
                <w:sz w:val="20"/>
                <w:szCs w:val="20"/>
                <w:color w:val="auto"/>
              </w:rPr>
              <w:t xml:space="preserve"> No single trigger vesting of equity in</w:t>
            </w:r>
          </w:p>
        </w:tc>
      </w:tr>
      <w:tr>
        <w:trPr>
          <w:trHeight w:val="262"/>
        </w:trPr>
        <w:tc>
          <w:tcPr>
            <w:tcW w:w="4700" w:type="dxa"/>
            <w:vAlign w:val="bottom"/>
            <w:tcBorders>
              <w:left w:val="single" w:sz="8" w:color="auto"/>
              <w:right w:val="single" w:sz="8" w:color="auto"/>
            </w:tcBorders>
          </w:tcPr>
          <w:p>
            <w:pPr>
              <w:ind w:left="680"/>
              <w:spacing w:after="0" w:line="262" w:lineRule="exact"/>
              <w:rPr>
                <w:sz w:val="20"/>
                <w:szCs w:val="20"/>
                <w:color w:val="auto"/>
              </w:rPr>
            </w:pPr>
            <w:r>
              <w:rPr>
                <w:rFonts w:ascii="Times New Roman" w:cs="Times New Roman" w:eastAsia="Times New Roman" w:hAnsi="Times New Roman"/>
                <w:sz w:val="20"/>
                <w:szCs w:val="20"/>
                <w:color w:val="auto"/>
              </w:rPr>
              <w:t>established market ranges, typically the 50</w:t>
            </w:r>
            <w:r>
              <w:rPr>
                <w:rFonts w:ascii="Times New Roman" w:cs="Times New Roman" w:eastAsia="Times New Roman" w:hAnsi="Times New Roman"/>
                <w:sz w:val="26"/>
                <w:szCs w:val="26"/>
                <w:color w:val="auto"/>
                <w:vertAlign w:val="superscript"/>
              </w:rPr>
              <w:t>th</w:t>
            </w:r>
          </w:p>
        </w:tc>
        <w:tc>
          <w:tcPr>
            <w:tcW w:w="46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20"/>
                <w:szCs w:val="20"/>
                <w:color w:val="auto"/>
              </w:rPr>
              <w:t>connection with a change in control unless</w:t>
            </w:r>
          </w:p>
        </w:tc>
      </w:tr>
      <w:tr>
        <w:trPr>
          <w:trHeight w:val="220"/>
        </w:trPr>
        <w:tc>
          <w:tcPr>
            <w:tcW w:w="4700" w:type="dxa"/>
            <w:vAlign w:val="bottom"/>
            <w:tcBorders>
              <w:left w:val="single" w:sz="8" w:color="auto"/>
              <w:right w:val="single" w:sz="8" w:color="auto"/>
            </w:tcBorders>
          </w:tcPr>
          <w:p>
            <w:pPr>
              <w:ind w:left="680"/>
              <w:spacing w:after="0" w:line="220" w:lineRule="exact"/>
              <w:rPr>
                <w:sz w:val="20"/>
                <w:szCs w:val="20"/>
                <w:color w:val="auto"/>
              </w:rPr>
            </w:pPr>
            <w:r>
              <w:rPr>
                <w:rFonts w:ascii="Times New Roman" w:cs="Times New Roman" w:eastAsia="Times New Roman" w:hAnsi="Times New Roman"/>
                <w:sz w:val="20"/>
                <w:szCs w:val="20"/>
                <w:color w:val="auto"/>
              </w:rPr>
              <w:t>percentile with flexibility to adjust as business</w:t>
            </w:r>
          </w:p>
        </w:tc>
        <w:tc>
          <w:tcPr>
            <w:tcW w:w="4680" w:type="dxa"/>
            <w:vAlign w:val="bottom"/>
            <w:tcBorders>
              <w:right w:val="single" w:sz="8" w:color="auto"/>
            </w:tcBorders>
          </w:tcPr>
          <w:p>
            <w:pPr>
              <w:ind w:left="700"/>
              <w:spacing w:after="0" w:line="220" w:lineRule="exact"/>
              <w:rPr>
                <w:sz w:val="20"/>
                <w:szCs w:val="20"/>
                <w:color w:val="auto"/>
              </w:rPr>
            </w:pPr>
            <w:r>
              <w:rPr>
                <w:rFonts w:ascii="Times New Roman" w:cs="Times New Roman" w:eastAsia="Times New Roman" w:hAnsi="Times New Roman"/>
                <w:sz w:val="20"/>
                <w:szCs w:val="20"/>
                <w:color w:val="auto"/>
              </w:rPr>
              <w:t>equity awards are not assumed</w:t>
            </w:r>
          </w:p>
        </w:tc>
      </w:tr>
      <w:tr>
        <w:trPr>
          <w:trHeight w:val="240"/>
        </w:trPr>
        <w:tc>
          <w:tcPr>
            <w:tcW w:w="4700" w:type="dxa"/>
            <w:vAlign w:val="bottom"/>
            <w:tcBorders>
              <w:left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needs dictate</w:t>
            </w:r>
          </w:p>
        </w:tc>
        <w:tc>
          <w:tcPr>
            <w:tcW w:w="4680" w:type="dxa"/>
            <w:vAlign w:val="bottom"/>
            <w:tcBorders>
              <w:right w:val="single" w:sz="8" w:color="auto"/>
            </w:tcBorders>
          </w:tcPr>
          <w:p>
            <w:pPr>
              <w:ind w:left="300"/>
              <w:spacing w:after="0" w:line="239" w:lineRule="exact"/>
              <w:rPr>
                <w:sz w:val="20"/>
                <w:szCs w:val="20"/>
                <w:color w:val="auto"/>
              </w:rPr>
            </w:pPr>
            <w:r>
              <w:rPr>
                <w:rFonts w:ascii="Arial Unicode MS" w:cs="Arial Unicode MS" w:eastAsia="Arial Unicode MS" w:hAnsi="Arial Unicode MS"/>
                <w:sz w:val="20"/>
                <w:szCs w:val="20"/>
                <w:color w:val="auto"/>
              </w:rPr>
              <w:t>☒</w:t>
            </w:r>
            <w:r>
              <w:rPr>
                <w:rFonts w:ascii="Times New Roman" w:cs="Times New Roman" w:eastAsia="Times New Roman" w:hAnsi="Times New Roman"/>
                <w:sz w:val="20"/>
                <w:szCs w:val="20"/>
                <w:color w:val="auto"/>
              </w:rPr>
              <w:t xml:space="preserve"> No excessive perquisites or executive benefits</w:t>
            </w:r>
          </w:p>
        </w:tc>
      </w:tr>
      <w:tr>
        <w:trPr>
          <w:trHeight w:val="240"/>
        </w:trPr>
        <w:tc>
          <w:tcPr>
            <w:tcW w:w="4700" w:type="dxa"/>
            <w:vAlign w:val="bottom"/>
            <w:tcBorders>
              <w:left w:val="single" w:sz="8" w:color="auto"/>
              <w:right w:val="single" w:sz="8" w:color="auto"/>
            </w:tcBorders>
          </w:tcPr>
          <w:p>
            <w:pPr>
              <w:ind w:left="280"/>
              <w:spacing w:after="0" w:line="239" w:lineRule="exact"/>
              <w:rPr>
                <w:sz w:val="20"/>
                <w:szCs w:val="20"/>
                <w:color w:val="auto"/>
              </w:rPr>
            </w:pPr>
            <w:r>
              <w:rPr>
                <w:rFonts w:ascii="Arial Unicode MS" w:cs="Arial Unicode MS" w:eastAsia="Arial Unicode MS" w:hAnsi="Arial Unicode MS"/>
                <w:sz w:val="20"/>
                <w:szCs w:val="20"/>
                <w:color w:val="auto"/>
              </w:rPr>
              <w:t>☑</w:t>
            </w:r>
            <w:r>
              <w:rPr>
                <w:rFonts w:ascii="Times New Roman" w:cs="Times New Roman" w:eastAsia="Times New Roman" w:hAnsi="Times New Roman"/>
                <w:sz w:val="20"/>
                <w:szCs w:val="20"/>
                <w:color w:val="auto"/>
              </w:rPr>
              <w:t xml:space="preserve"> Use multiple incentive plan metrics covering</w:t>
            </w:r>
          </w:p>
        </w:tc>
        <w:tc>
          <w:tcPr>
            <w:tcW w:w="4680" w:type="dxa"/>
            <w:vAlign w:val="bottom"/>
            <w:tcBorders>
              <w:right w:val="single" w:sz="8" w:color="auto"/>
            </w:tcBorders>
          </w:tcPr>
          <w:p>
            <w:pPr>
              <w:ind w:left="300"/>
              <w:spacing w:after="0" w:line="239" w:lineRule="exact"/>
              <w:rPr>
                <w:sz w:val="20"/>
                <w:szCs w:val="20"/>
                <w:color w:val="auto"/>
              </w:rPr>
            </w:pPr>
            <w:r>
              <w:rPr>
                <w:rFonts w:ascii="Arial Unicode MS" w:cs="Arial Unicode MS" w:eastAsia="Arial Unicode MS" w:hAnsi="Arial Unicode MS"/>
                <w:sz w:val="20"/>
                <w:szCs w:val="20"/>
                <w:color w:val="auto"/>
              </w:rPr>
              <w:t>☒</w:t>
            </w:r>
            <w:r>
              <w:rPr>
                <w:rFonts w:ascii="Times New Roman" w:cs="Times New Roman" w:eastAsia="Times New Roman" w:hAnsi="Times New Roman"/>
                <w:sz w:val="20"/>
                <w:szCs w:val="20"/>
                <w:color w:val="auto"/>
              </w:rPr>
              <w:t xml:space="preserve"> No hedging or pledging of company stock</w:t>
            </w:r>
          </w:p>
        </w:tc>
      </w:tr>
      <w:tr>
        <w:trPr>
          <w:trHeight w:val="240"/>
        </w:trPr>
        <w:tc>
          <w:tcPr>
            <w:tcW w:w="4700" w:type="dxa"/>
            <w:vAlign w:val="bottom"/>
            <w:tcBorders>
              <w:left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key financial, scientific, operational, strategic,</w:t>
            </w:r>
          </w:p>
        </w:tc>
        <w:tc>
          <w:tcPr>
            <w:tcW w:w="4680" w:type="dxa"/>
            <w:vAlign w:val="bottom"/>
            <w:tcBorders>
              <w:right w:val="single" w:sz="8" w:color="auto"/>
            </w:tcBorders>
          </w:tcPr>
          <w:p>
            <w:pPr>
              <w:ind w:left="300"/>
              <w:spacing w:after="0" w:line="239" w:lineRule="exact"/>
              <w:rPr>
                <w:sz w:val="20"/>
                <w:szCs w:val="20"/>
                <w:color w:val="auto"/>
              </w:rPr>
            </w:pPr>
            <w:r>
              <w:rPr>
                <w:rFonts w:ascii="Arial Unicode MS" w:cs="Arial Unicode MS" w:eastAsia="Arial Unicode MS" w:hAnsi="Arial Unicode MS"/>
                <w:sz w:val="20"/>
                <w:szCs w:val="20"/>
                <w:color w:val="auto"/>
              </w:rPr>
              <w:t>☒</w:t>
            </w:r>
            <w:r>
              <w:rPr>
                <w:rFonts w:ascii="Times New Roman" w:cs="Times New Roman" w:eastAsia="Times New Roman" w:hAnsi="Times New Roman"/>
                <w:sz w:val="20"/>
                <w:szCs w:val="20"/>
                <w:color w:val="auto"/>
              </w:rPr>
              <w:t xml:space="preserve"> No repricing of outstanding equity awards</w:t>
            </w:r>
          </w:p>
        </w:tc>
      </w:tr>
      <w:tr>
        <w:trPr>
          <w:trHeight w:val="240"/>
        </w:trPr>
        <w:tc>
          <w:tcPr>
            <w:tcW w:w="4700" w:type="dxa"/>
            <w:vAlign w:val="bottom"/>
            <w:tcBorders>
              <w:left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and people goals</w:t>
            </w:r>
          </w:p>
        </w:tc>
        <w:tc>
          <w:tcPr>
            <w:tcW w:w="46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20"/>
                <w:szCs w:val="20"/>
                <w:color w:val="auto"/>
              </w:rPr>
              <w:t>without stockholder approval</w:t>
            </w:r>
          </w:p>
        </w:tc>
      </w:tr>
      <w:tr>
        <w:trPr>
          <w:trHeight w:val="240"/>
        </w:trPr>
        <w:tc>
          <w:tcPr>
            <w:tcW w:w="4700" w:type="dxa"/>
            <w:vAlign w:val="bottom"/>
            <w:tcBorders>
              <w:left w:val="single" w:sz="8" w:color="auto"/>
              <w:right w:val="single" w:sz="8" w:color="auto"/>
            </w:tcBorders>
          </w:tcPr>
          <w:p>
            <w:pPr>
              <w:ind w:left="280"/>
              <w:spacing w:after="0" w:line="239" w:lineRule="exact"/>
              <w:rPr>
                <w:sz w:val="20"/>
                <w:szCs w:val="20"/>
                <w:color w:val="auto"/>
              </w:rPr>
            </w:pPr>
            <w:r>
              <w:rPr>
                <w:rFonts w:ascii="Arial Unicode MS" w:cs="Arial Unicode MS" w:eastAsia="Arial Unicode MS" w:hAnsi="Arial Unicode MS"/>
                <w:sz w:val="20"/>
                <w:szCs w:val="20"/>
                <w:color w:val="auto"/>
              </w:rPr>
              <w:t>☑</w:t>
            </w:r>
            <w:r>
              <w:rPr>
                <w:rFonts w:ascii="Times New Roman" w:cs="Times New Roman" w:eastAsia="Times New Roman" w:hAnsi="Times New Roman"/>
                <w:sz w:val="20"/>
                <w:szCs w:val="20"/>
                <w:color w:val="auto"/>
              </w:rPr>
              <w:t xml:space="preserve"> Utilize both short- and long-term incentives to</w:t>
            </w:r>
          </w:p>
        </w:tc>
        <w:tc>
          <w:tcPr>
            <w:tcW w:w="4680" w:type="dxa"/>
            <w:vAlign w:val="bottom"/>
            <w:tcBorders>
              <w:right w:val="single" w:sz="8" w:color="auto"/>
            </w:tcBorders>
          </w:tcPr>
          <w:p>
            <w:pPr>
              <w:ind w:left="300"/>
              <w:spacing w:after="0" w:line="239" w:lineRule="exact"/>
              <w:rPr>
                <w:sz w:val="20"/>
                <w:szCs w:val="20"/>
                <w:color w:val="auto"/>
              </w:rPr>
            </w:pPr>
            <w:r>
              <w:rPr>
                <w:rFonts w:ascii="Arial Unicode MS" w:cs="Arial Unicode MS" w:eastAsia="Arial Unicode MS" w:hAnsi="Arial Unicode MS"/>
                <w:sz w:val="20"/>
                <w:szCs w:val="20"/>
                <w:color w:val="auto"/>
              </w:rPr>
              <w:t>☒</w:t>
            </w:r>
            <w:r>
              <w:rPr>
                <w:rFonts w:ascii="Times New Roman" w:cs="Times New Roman" w:eastAsia="Times New Roman" w:hAnsi="Times New Roman"/>
                <w:sz w:val="20"/>
                <w:szCs w:val="20"/>
                <w:color w:val="auto"/>
              </w:rPr>
              <w:t xml:space="preserve"> No excise tax gross ups</w:t>
            </w:r>
          </w:p>
        </w:tc>
      </w:tr>
      <w:tr>
        <w:trPr>
          <w:trHeight w:val="240"/>
        </w:trPr>
        <w:tc>
          <w:tcPr>
            <w:tcW w:w="4700" w:type="dxa"/>
            <w:vAlign w:val="bottom"/>
            <w:tcBorders>
              <w:left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balance risk and reward</w:t>
            </w:r>
          </w:p>
        </w:tc>
        <w:tc>
          <w:tcPr>
            <w:tcW w:w="4680" w:type="dxa"/>
            <w:vAlign w:val="bottom"/>
            <w:tcBorders>
              <w:right w:val="single" w:sz="8" w:color="auto"/>
            </w:tcBorders>
          </w:tcPr>
          <w:p>
            <w:pPr>
              <w:spacing w:after="0"/>
              <w:rPr>
                <w:sz w:val="20"/>
                <w:szCs w:val="20"/>
                <w:color w:val="auto"/>
              </w:rPr>
            </w:pPr>
          </w:p>
        </w:tc>
      </w:tr>
      <w:tr>
        <w:trPr>
          <w:trHeight w:val="240"/>
        </w:trPr>
        <w:tc>
          <w:tcPr>
            <w:tcW w:w="4700" w:type="dxa"/>
            <w:vAlign w:val="bottom"/>
            <w:tcBorders>
              <w:left w:val="single" w:sz="8" w:color="auto"/>
              <w:right w:val="single" w:sz="8" w:color="auto"/>
            </w:tcBorders>
          </w:tcPr>
          <w:p>
            <w:pPr>
              <w:ind w:left="280"/>
              <w:spacing w:after="0" w:line="239" w:lineRule="exact"/>
              <w:rPr>
                <w:sz w:val="20"/>
                <w:szCs w:val="20"/>
                <w:color w:val="auto"/>
              </w:rPr>
            </w:pPr>
            <w:r>
              <w:rPr>
                <w:rFonts w:ascii="Arial Unicode MS" w:cs="Arial Unicode MS" w:eastAsia="Arial Unicode MS" w:hAnsi="Arial Unicode MS"/>
                <w:sz w:val="20"/>
                <w:szCs w:val="20"/>
                <w:color w:val="auto"/>
              </w:rPr>
              <w:t>☑</w:t>
            </w:r>
            <w:r>
              <w:rPr>
                <w:rFonts w:ascii="Times New Roman" w:cs="Times New Roman" w:eastAsia="Times New Roman" w:hAnsi="Times New Roman"/>
                <w:sz w:val="20"/>
                <w:szCs w:val="20"/>
                <w:color w:val="auto"/>
              </w:rPr>
              <w:t xml:space="preserve"> Allow the Committee full negative discretion</w:t>
            </w:r>
          </w:p>
        </w:tc>
        <w:tc>
          <w:tcPr>
            <w:tcW w:w="4680" w:type="dxa"/>
            <w:vAlign w:val="bottom"/>
            <w:tcBorders>
              <w:right w:val="single" w:sz="8" w:color="auto"/>
            </w:tcBorders>
          </w:tcPr>
          <w:p>
            <w:pPr>
              <w:spacing w:after="0"/>
              <w:rPr>
                <w:sz w:val="20"/>
                <w:szCs w:val="20"/>
                <w:color w:val="auto"/>
              </w:rPr>
            </w:pPr>
          </w:p>
        </w:tc>
      </w:tr>
      <w:tr>
        <w:trPr>
          <w:trHeight w:val="240"/>
        </w:trPr>
        <w:tc>
          <w:tcPr>
            <w:tcW w:w="4700" w:type="dxa"/>
            <w:vAlign w:val="bottom"/>
            <w:tcBorders>
              <w:left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to reduce incentives</w:t>
            </w:r>
          </w:p>
        </w:tc>
        <w:tc>
          <w:tcPr>
            <w:tcW w:w="4680" w:type="dxa"/>
            <w:vAlign w:val="bottom"/>
            <w:tcBorders>
              <w:right w:val="single" w:sz="8" w:color="auto"/>
            </w:tcBorders>
          </w:tcPr>
          <w:p>
            <w:pPr>
              <w:spacing w:after="0"/>
              <w:rPr>
                <w:sz w:val="20"/>
                <w:szCs w:val="20"/>
                <w:color w:val="auto"/>
              </w:rPr>
            </w:pPr>
          </w:p>
        </w:tc>
      </w:tr>
      <w:tr>
        <w:trPr>
          <w:trHeight w:val="240"/>
        </w:trPr>
        <w:tc>
          <w:tcPr>
            <w:tcW w:w="4700" w:type="dxa"/>
            <w:vAlign w:val="bottom"/>
            <w:tcBorders>
              <w:left w:val="single" w:sz="8" w:color="auto"/>
              <w:right w:val="single" w:sz="8" w:color="auto"/>
            </w:tcBorders>
          </w:tcPr>
          <w:p>
            <w:pPr>
              <w:ind w:left="280"/>
              <w:spacing w:after="0" w:line="239" w:lineRule="exact"/>
              <w:rPr>
                <w:sz w:val="20"/>
                <w:szCs w:val="20"/>
                <w:color w:val="auto"/>
              </w:rPr>
            </w:pPr>
            <w:r>
              <w:rPr>
                <w:rFonts w:ascii="Arial Unicode MS" w:cs="Arial Unicode MS" w:eastAsia="Arial Unicode MS" w:hAnsi="Arial Unicode MS"/>
                <w:sz w:val="20"/>
                <w:szCs w:val="20"/>
                <w:color w:val="auto"/>
              </w:rPr>
              <w:t>☑</w:t>
            </w:r>
            <w:r>
              <w:rPr>
                <w:rFonts w:ascii="Times New Roman" w:cs="Times New Roman" w:eastAsia="Times New Roman" w:hAnsi="Times New Roman"/>
                <w:sz w:val="20"/>
                <w:szCs w:val="20"/>
                <w:color w:val="auto"/>
              </w:rPr>
              <w:t xml:space="preserve"> Maintain a compensation recoupment policy</w:t>
            </w:r>
          </w:p>
        </w:tc>
        <w:tc>
          <w:tcPr>
            <w:tcW w:w="4680" w:type="dxa"/>
            <w:vAlign w:val="bottom"/>
            <w:tcBorders>
              <w:right w:val="single" w:sz="8" w:color="auto"/>
            </w:tcBorders>
          </w:tcPr>
          <w:p>
            <w:pPr>
              <w:spacing w:after="0"/>
              <w:rPr>
                <w:sz w:val="20"/>
                <w:szCs w:val="20"/>
                <w:color w:val="auto"/>
              </w:rPr>
            </w:pPr>
          </w:p>
        </w:tc>
      </w:tr>
      <w:tr>
        <w:trPr>
          <w:trHeight w:val="240"/>
        </w:trPr>
        <w:tc>
          <w:tcPr>
            <w:tcW w:w="4700" w:type="dxa"/>
            <w:vAlign w:val="bottom"/>
            <w:tcBorders>
              <w:left w:val="single" w:sz="8" w:color="auto"/>
              <w:right w:val="single" w:sz="8" w:color="auto"/>
            </w:tcBorders>
          </w:tcPr>
          <w:p>
            <w:pPr>
              <w:ind w:left="280"/>
              <w:spacing w:after="0" w:line="239" w:lineRule="exact"/>
              <w:rPr>
                <w:sz w:val="20"/>
                <w:szCs w:val="20"/>
                <w:color w:val="auto"/>
              </w:rPr>
            </w:pPr>
            <w:r>
              <w:rPr>
                <w:rFonts w:ascii="Arial Unicode MS" w:cs="Arial Unicode MS" w:eastAsia="Arial Unicode MS" w:hAnsi="Arial Unicode MS"/>
                <w:sz w:val="20"/>
                <w:szCs w:val="20"/>
                <w:color w:val="auto"/>
              </w:rPr>
              <w:t>☑</w:t>
            </w:r>
            <w:r>
              <w:rPr>
                <w:rFonts w:ascii="Times New Roman" w:cs="Times New Roman" w:eastAsia="Times New Roman" w:hAnsi="Times New Roman"/>
                <w:sz w:val="20"/>
                <w:szCs w:val="20"/>
                <w:color w:val="auto"/>
              </w:rPr>
              <w:t xml:space="preserve"> Engage an independent consultant to advise</w:t>
            </w:r>
          </w:p>
        </w:tc>
        <w:tc>
          <w:tcPr>
            <w:tcW w:w="4680" w:type="dxa"/>
            <w:vAlign w:val="bottom"/>
            <w:tcBorders>
              <w:right w:val="single" w:sz="8" w:color="auto"/>
            </w:tcBorders>
          </w:tcPr>
          <w:p>
            <w:pPr>
              <w:spacing w:after="0"/>
              <w:rPr>
                <w:sz w:val="20"/>
                <w:szCs w:val="20"/>
                <w:color w:val="auto"/>
              </w:rPr>
            </w:pPr>
          </w:p>
        </w:tc>
      </w:tr>
      <w:tr>
        <w:trPr>
          <w:trHeight w:val="240"/>
        </w:trPr>
        <w:tc>
          <w:tcPr>
            <w:tcW w:w="4700" w:type="dxa"/>
            <w:vAlign w:val="bottom"/>
            <w:tcBorders>
              <w:left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our Committee</w:t>
            </w:r>
          </w:p>
        </w:tc>
        <w:tc>
          <w:tcPr>
            <w:tcW w:w="4680" w:type="dxa"/>
            <w:vAlign w:val="bottom"/>
            <w:tcBorders>
              <w:right w:val="single" w:sz="8" w:color="auto"/>
            </w:tcBorders>
          </w:tcPr>
          <w:p>
            <w:pPr>
              <w:spacing w:after="0"/>
              <w:rPr>
                <w:sz w:val="20"/>
                <w:szCs w:val="20"/>
                <w:color w:val="auto"/>
              </w:rPr>
            </w:pPr>
          </w:p>
        </w:tc>
      </w:tr>
      <w:tr>
        <w:trPr>
          <w:trHeight w:val="238"/>
        </w:trPr>
        <w:tc>
          <w:tcPr>
            <w:tcW w:w="4700" w:type="dxa"/>
            <w:vAlign w:val="bottom"/>
            <w:tcBorders>
              <w:left w:val="single" w:sz="8" w:color="auto"/>
              <w:bottom w:val="single" w:sz="8" w:color="auto"/>
              <w:right w:val="single" w:sz="8" w:color="auto"/>
            </w:tcBorders>
          </w:tcPr>
          <w:p>
            <w:pPr>
              <w:ind w:left="280"/>
              <w:spacing w:after="0" w:line="238" w:lineRule="exact"/>
              <w:rPr>
                <w:sz w:val="20"/>
                <w:szCs w:val="20"/>
                <w:color w:val="auto"/>
              </w:rPr>
            </w:pPr>
            <w:r>
              <w:rPr>
                <w:rFonts w:ascii="Arial Unicode MS" w:cs="Arial Unicode MS" w:eastAsia="Arial Unicode MS" w:hAnsi="Arial Unicode MS"/>
                <w:sz w:val="20"/>
                <w:szCs w:val="20"/>
                <w:color w:val="auto"/>
              </w:rPr>
              <w:t>☑</w:t>
            </w:r>
            <w:r>
              <w:rPr>
                <w:rFonts w:ascii="Times New Roman" w:cs="Times New Roman" w:eastAsia="Times New Roman" w:hAnsi="Times New Roman"/>
                <w:sz w:val="20"/>
                <w:szCs w:val="20"/>
                <w:color w:val="auto"/>
              </w:rPr>
              <w:t xml:space="preserve"> Assess the risk of our compensation program</w:t>
            </w:r>
          </w:p>
        </w:tc>
        <w:tc>
          <w:tcPr>
            <w:tcW w:w="468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Philosophy and Process</w:t>
      </w:r>
    </w:p>
    <w:p>
      <w:pPr>
        <w:spacing w:after="0" w:line="13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0"/>
          <w:szCs w:val="20"/>
          <w:color w:val="auto"/>
        </w:rPr>
        <w:t>This section covers our key beliefs and objectives regarding the 2024 compensation program, and the process we undertake to evaluate compensation and make decisions.</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Compensation Philosophy</w:t>
      </w:r>
    </w:p>
    <w:p>
      <w:pPr>
        <w:spacing w:after="0" w:line="13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Our compensation program is designed to support our overarching mission as a company; to discover, develop and commercialize innovative, first-in-class medicines that meet significant unmet medical needs. To achieve our mission, it is critical that our compensation program is structured to:</w:t>
      </w:r>
    </w:p>
    <w:p>
      <w:pPr>
        <w:spacing w:after="0" w:line="102" w:lineRule="exact"/>
        <w:rPr>
          <w:sz w:val="20"/>
          <w:szCs w:val="20"/>
          <w:color w:val="auto"/>
        </w:rPr>
      </w:pPr>
    </w:p>
    <w:p>
      <w:pPr>
        <w:ind w:left="800" w:hanging="394"/>
        <w:spacing w:after="0"/>
        <w:tabs>
          <w:tab w:leader="none" w:pos="80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color w:val="auto"/>
        </w:rPr>
        <w:t>Attract and retain individuals who can contribute meaningfully to our mission</w:t>
      </w:r>
    </w:p>
    <w:p>
      <w:pPr>
        <w:spacing w:after="0" w:line="114" w:lineRule="exact"/>
        <w:rPr>
          <w:rFonts w:ascii="Symbol" w:cs="Symbol" w:eastAsia="Symbol" w:hAnsi="Symbol"/>
          <w:sz w:val="20"/>
          <w:szCs w:val="20"/>
          <w:color w:val="auto"/>
        </w:rPr>
      </w:pPr>
    </w:p>
    <w:p>
      <w:pPr>
        <w:ind w:left="800" w:hanging="394"/>
        <w:spacing w:after="0"/>
        <w:tabs>
          <w:tab w:leader="none" w:pos="80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color w:val="auto"/>
        </w:rPr>
        <w:t>Motivate individuals to achieve our business objectives that support our mission</w:t>
      </w:r>
    </w:p>
    <w:p>
      <w:pPr>
        <w:spacing w:after="0" w:line="114" w:lineRule="exact"/>
        <w:rPr>
          <w:rFonts w:ascii="Symbol" w:cs="Symbol" w:eastAsia="Symbol" w:hAnsi="Symbol"/>
          <w:sz w:val="20"/>
          <w:szCs w:val="20"/>
          <w:color w:val="auto"/>
        </w:rPr>
      </w:pPr>
    </w:p>
    <w:p>
      <w:pPr>
        <w:ind w:left="800" w:hanging="394"/>
        <w:spacing w:after="0"/>
        <w:tabs>
          <w:tab w:leader="none" w:pos="80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color w:val="auto"/>
        </w:rPr>
        <w:t>Measure performance across a number of metrics to drive holistic performance</w:t>
      </w:r>
    </w:p>
    <w:p>
      <w:pPr>
        <w:spacing w:after="0" w:line="114" w:lineRule="exact"/>
        <w:rPr>
          <w:rFonts w:ascii="Symbol" w:cs="Symbol" w:eastAsia="Symbol" w:hAnsi="Symbol"/>
          <w:sz w:val="20"/>
          <w:szCs w:val="20"/>
          <w:color w:val="auto"/>
        </w:rPr>
      </w:pPr>
    </w:p>
    <w:p>
      <w:pPr>
        <w:ind w:left="800" w:hanging="394"/>
        <w:spacing w:after="0"/>
        <w:tabs>
          <w:tab w:leader="none" w:pos="80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color w:val="auto"/>
        </w:rPr>
        <w:t>Align the interests of our NEOs and shareholders to create value over time</w:t>
      </w:r>
    </w:p>
    <w:p>
      <w:pPr>
        <w:sectPr>
          <w:pgSz w:w="11880" w:h="15480" w:orient="portrait"/>
          <w:cols w:equalWidth="0" w:num="1">
            <w:col w:w="9360"/>
          </w:cols>
          <w:pgMar w:left="1240" w:top="709" w:right="1280" w:bottom="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9360"/>
          </w:cols>
          <w:pgMar w:left="1240" w:top="709" w:right="1280" w:bottom="2" w:gutter="0" w:footer="0" w:header="0"/>
          <w:type w:val="continuous"/>
        </w:sectPr>
      </w:pPr>
    </w:p>
    <w:bookmarkStart w:id="28" w:name="page29"/>
    <w:bookmarkEnd w:id="28"/>
    <w:p>
      <w:pPr>
        <w:ind w:right="80"/>
        <w:spacing w:after="0" w:line="248" w:lineRule="auto"/>
        <w:rPr>
          <w:sz w:val="20"/>
          <w:szCs w:val="20"/>
          <w:color w:val="auto"/>
        </w:rPr>
      </w:pPr>
      <w:r>
        <w:rPr>
          <w:rFonts w:ascii="Times New Roman" w:cs="Times New Roman" w:eastAsia="Times New Roman" w:hAnsi="Times New Roman"/>
          <w:sz w:val="20"/>
          <w:szCs w:val="20"/>
          <w:color w:val="auto"/>
        </w:rPr>
        <w:t>Our compensation philosophy allows for flexibility in establishing compensation levels and pay mix for NEOs. This flexibility is important to ensure our executive compensation program is competitive and that our compensation decisions appropriately reflect the contributions and profile of each of our NEOs. For all NEOs, the mix of target compensation elements is heavily weighted toward variable compensation, including our cash incentive and long-term incentive plans, that are based on a variety of strategic, financial, and operational goals, as well as the Company’s stock price performance. The CEO’s target compensation places a greater emphasis on variable compensation than that of the other NEOs because our CEO’s actions have a greater influence on the performance of the Company as a whole.</w:t>
      </w:r>
    </w:p>
    <w:p>
      <w:pPr>
        <w:spacing w:after="0" w:line="318" w:lineRule="exact"/>
        <w:rPr>
          <w:sz w:val="20"/>
          <w:szCs w:val="20"/>
          <w:color w:val="auto"/>
        </w:rPr>
      </w:pPr>
    </w:p>
    <w:tbl>
      <w:tblPr>
        <w:tblLayout w:type="fixed"/>
        <w:tblInd w:w="1040" w:type="dxa"/>
        <w:tblCellMar>
          <w:top w:w="0" w:type="dxa"/>
          <w:left w:w="0" w:type="dxa"/>
          <w:bottom w:w="0" w:type="dxa"/>
          <w:right w:w="0" w:type="dxa"/>
        </w:tblCellMar>
      </w:tblPr>
      <w:tr>
        <w:trPr>
          <w:trHeight w:val="301"/>
        </w:trPr>
        <w:tc>
          <w:tcPr>
            <w:tcW w:w="3640" w:type="dxa"/>
            <w:vAlign w:val="bottom"/>
          </w:tcPr>
          <w:p>
            <w:pPr>
              <w:jc w:val="center"/>
              <w:ind w:right="564"/>
              <w:spacing w:after="0"/>
              <w:rPr>
                <w:sz w:val="20"/>
                <w:szCs w:val="20"/>
                <w:color w:val="auto"/>
              </w:rPr>
            </w:pPr>
            <w:r>
              <w:rPr>
                <w:rFonts w:ascii="Times New Roman" w:cs="Times New Roman" w:eastAsia="Times New Roman" w:hAnsi="Times New Roman"/>
                <w:sz w:val="25"/>
                <w:szCs w:val="25"/>
                <w:color w:val="595959"/>
                <w:w w:val="91"/>
              </w:rPr>
              <w:t>CEO</w:t>
            </w:r>
          </w:p>
        </w:tc>
        <w:tc>
          <w:tcPr>
            <w:tcW w:w="3640" w:type="dxa"/>
            <w:vAlign w:val="bottom"/>
          </w:tcPr>
          <w:p>
            <w:pPr>
              <w:jc w:val="center"/>
              <w:ind w:left="484"/>
              <w:spacing w:after="0"/>
              <w:rPr>
                <w:sz w:val="20"/>
                <w:szCs w:val="20"/>
                <w:color w:val="auto"/>
              </w:rPr>
            </w:pPr>
            <w:r>
              <w:rPr>
                <w:rFonts w:ascii="Times New Roman" w:cs="Times New Roman" w:eastAsia="Times New Roman" w:hAnsi="Times New Roman"/>
                <w:sz w:val="25"/>
                <w:szCs w:val="25"/>
                <w:color w:val="595959"/>
                <w:w w:val="90"/>
              </w:rPr>
              <w:t>Other NEO Average</w:t>
            </w:r>
          </w:p>
        </w:tc>
        <w:tc>
          <w:tcPr>
            <w:tcW w:w="0" w:type="dxa"/>
            <w:vAlign w:val="bottom"/>
          </w:tcPr>
          <w:p>
            <w:pPr>
              <w:spacing w:after="0"/>
              <w:rPr>
                <w:sz w:val="1"/>
                <w:szCs w:val="1"/>
                <w:color w:val="auto"/>
              </w:rPr>
            </w:pPr>
          </w:p>
        </w:tc>
      </w:tr>
      <w:tr>
        <w:trPr>
          <w:trHeight w:val="301"/>
        </w:trPr>
        <w:tc>
          <w:tcPr>
            <w:tcW w:w="3640" w:type="dxa"/>
            <w:vAlign w:val="bottom"/>
          </w:tcPr>
          <w:p>
            <w:pPr>
              <w:jc w:val="center"/>
              <w:ind w:right="524"/>
              <w:spacing w:after="0"/>
              <w:rPr>
                <w:sz w:val="20"/>
                <w:szCs w:val="20"/>
                <w:color w:val="auto"/>
              </w:rPr>
            </w:pPr>
            <w:r>
              <w:rPr>
                <w:rFonts w:ascii="Times New Roman" w:cs="Times New Roman" w:eastAsia="Times New Roman" w:hAnsi="Times New Roman"/>
                <w:sz w:val="25"/>
                <w:szCs w:val="25"/>
                <w:color w:val="595959"/>
                <w:w w:val="94"/>
              </w:rPr>
              <w:t>Total Direct Compensation Mix</w:t>
            </w:r>
          </w:p>
        </w:tc>
        <w:tc>
          <w:tcPr>
            <w:tcW w:w="3640" w:type="dxa"/>
            <w:vAlign w:val="bottom"/>
          </w:tcPr>
          <w:p>
            <w:pPr>
              <w:jc w:val="center"/>
              <w:ind w:left="524"/>
              <w:spacing w:after="0"/>
              <w:rPr>
                <w:sz w:val="20"/>
                <w:szCs w:val="20"/>
                <w:color w:val="auto"/>
              </w:rPr>
            </w:pPr>
            <w:r>
              <w:rPr>
                <w:rFonts w:ascii="Times New Roman" w:cs="Times New Roman" w:eastAsia="Times New Roman" w:hAnsi="Times New Roman"/>
                <w:sz w:val="25"/>
                <w:szCs w:val="25"/>
                <w:color w:val="595959"/>
                <w:w w:val="94"/>
              </w:rPr>
              <w:t>Total Direct Compensation Mix</w:t>
            </w:r>
          </w:p>
        </w:tc>
        <w:tc>
          <w:tcPr>
            <w:tcW w:w="0" w:type="dxa"/>
            <w:vAlign w:val="bottom"/>
          </w:tcPr>
          <w:p>
            <w:pPr>
              <w:spacing w:after="0"/>
              <w:rPr>
                <w:sz w:val="1"/>
                <w:szCs w:val="1"/>
                <w:color w:val="auto"/>
              </w:rPr>
            </w:pPr>
          </w:p>
        </w:tc>
      </w:tr>
      <w:tr>
        <w:trPr>
          <w:trHeight w:val="632"/>
        </w:trPr>
        <w:tc>
          <w:tcPr>
            <w:tcW w:w="3640" w:type="dxa"/>
            <w:vAlign w:val="bottom"/>
          </w:tcPr>
          <w:p>
            <w:pPr>
              <w:jc w:val="right"/>
              <w:ind w:right="1784"/>
              <w:spacing w:after="0"/>
              <w:rPr>
                <w:sz w:val="20"/>
                <w:szCs w:val="20"/>
                <w:color w:val="auto"/>
              </w:rPr>
            </w:pPr>
            <w:r>
              <w:rPr>
                <w:rFonts w:ascii="Times New Roman" w:cs="Times New Roman" w:eastAsia="Times New Roman" w:hAnsi="Times New Roman"/>
                <w:sz w:val="19"/>
                <w:szCs w:val="19"/>
                <w:color w:val="FFFFFF"/>
              </w:rPr>
              <w:t>8%</w:t>
            </w:r>
          </w:p>
        </w:tc>
        <w:tc>
          <w:tcPr>
            <w:tcW w:w="3640" w:type="dxa"/>
            <w:vAlign w:val="bottom"/>
            <w:vMerge w:val="restart"/>
          </w:tcPr>
          <w:p>
            <w:pPr>
              <w:jc w:val="right"/>
              <w:ind w:right="924"/>
              <w:spacing w:after="0"/>
              <w:rPr>
                <w:sz w:val="20"/>
                <w:szCs w:val="20"/>
                <w:color w:val="auto"/>
              </w:rPr>
            </w:pPr>
            <w:r>
              <w:rPr>
                <w:rFonts w:ascii="Times New Roman" w:cs="Times New Roman" w:eastAsia="Times New Roman" w:hAnsi="Times New Roman"/>
                <w:sz w:val="19"/>
                <w:szCs w:val="19"/>
                <w:color w:val="FFFFFF"/>
              </w:rPr>
              <w:t>17%</w:t>
            </w:r>
          </w:p>
        </w:tc>
        <w:tc>
          <w:tcPr>
            <w:tcW w:w="0" w:type="dxa"/>
            <w:vAlign w:val="bottom"/>
          </w:tcPr>
          <w:p>
            <w:pPr>
              <w:spacing w:after="0"/>
              <w:rPr>
                <w:sz w:val="1"/>
                <w:szCs w:val="1"/>
                <w:color w:val="auto"/>
              </w:rPr>
            </w:pPr>
          </w:p>
        </w:tc>
      </w:tr>
      <w:tr>
        <w:trPr>
          <w:trHeight w:val="86"/>
        </w:trPr>
        <w:tc>
          <w:tcPr>
            <w:tcW w:w="3640" w:type="dxa"/>
            <w:vAlign w:val="bottom"/>
            <w:vMerge w:val="restart"/>
          </w:tcPr>
          <w:p>
            <w:pPr>
              <w:jc w:val="right"/>
              <w:ind w:right="1544"/>
              <w:spacing w:after="0" w:line="173" w:lineRule="exact"/>
              <w:rPr>
                <w:sz w:val="20"/>
                <w:szCs w:val="20"/>
                <w:color w:val="auto"/>
              </w:rPr>
            </w:pPr>
            <w:r>
              <w:rPr>
                <w:rFonts w:ascii="Times New Roman" w:cs="Times New Roman" w:eastAsia="Times New Roman" w:hAnsi="Times New Roman"/>
                <w:sz w:val="19"/>
                <w:szCs w:val="19"/>
                <w:color w:val="FFFFFF"/>
              </w:rPr>
              <w:t>6%</w:t>
            </w: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3640" w:type="dxa"/>
            <w:vAlign w:val="bottom"/>
            <w:vMerge w:val="continue"/>
          </w:tcPr>
          <w:p>
            <w:pPr>
              <w:spacing w:after="0"/>
              <w:rPr>
                <w:sz w:val="7"/>
                <w:szCs w:val="7"/>
                <w:color w:val="auto"/>
              </w:rPr>
            </w:pPr>
          </w:p>
        </w:tc>
        <w:tc>
          <w:tcPr>
            <w:tcW w:w="3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3640" w:type="dxa"/>
            <w:vAlign w:val="bottom"/>
          </w:tcPr>
          <w:p>
            <w:pPr>
              <w:spacing w:after="0"/>
              <w:rPr>
                <w:sz w:val="21"/>
                <w:szCs w:val="21"/>
                <w:color w:val="auto"/>
              </w:rPr>
            </w:pPr>
          </w:p>
        </w:tc>
        <w:tc>
          <w:tcPr>
            <w:tcW w:w="3640" w:type="dxa"/>
            <w:vAlign w:val="bottom"/>
          </w:tcPr>
          <w:p>
            <w:pPr>
              <w:jc w:val="right"/>
              <w:ind w:right="704"/>
              <w:spacing w:after="0"/>
              <w:rPr>
                <w:sz w:val="20"/>
                <w:szCs w:val="20"/>
                <w:color w:val="auto"/>
              </w:rPr>
            </w:pPr>
            <w:r>
              <w:rPr>
                <w:rFonts w:ascii="Times New Roman" w:cs="Times New Roman" w:eastAsia="Times New Roman" w:hAnsi="Times New Roman"/>
                <w:sz w:val="19"/>
                <w:szCs w:val="19"/>
                <w:color w:val="FFFFFF"/>
              </w:rPr>
              <w:t>7%</w:t>
            </w:r>
          </w:p>
        </w:tc>
        <w:tc>
          <w:tcPr>
            <w:tcW w:w="0" w:type="dxa"/>
            <w:vAlign w:val="bottom"/>
          </w:tcPr>
          <w:p>
            <w:pPr>
              <w:spacing w:after="0"/>
              <w:rPr>
                <w:sz w:val="1"/>
                <w:szCs w:val="1"/>
                <w:color w:val="auto"/>
              </w:rPr>
            </w:pPr>
          </w:p>
        </w:tc>
      </w:tr>
      <w:tr>
        <w:trPr>
          <w:trHeight w:val="588"/>
        </w:trPr>
        <w:tc>
          <w:tcPr>
            <w:tcW w:w="3640" w:type="dxa"/>
            <w:vAlign w:val="bottom"/>
            <w:vMerge w:val="restart"/>
          </w:tcPr>
          <w:p>
            <w:pPr>
              <w:jc w:val="right"/>
              <w:ind w:right="2104"/>
              <w:spacing w:after="0"/>
              <w:rPr>
                <w:sz w:val="20"/>
                <w:szCs w:val="20"/>
                <w:color w:val="auto"/>
              </w:rPr>
            </w:pPr>
            <w:r>
              <w:rPr>
                <w:rFonts w:ascii="Times New Roman" w:cs="Times New Roman" w:eastAsia="Times New Roman" w:hAnsi="Times New Roman"/>
                <w:sz w:val="19"/>
                <w:szCs w:val="19"/>
                <w:color w:val="FFFFFF"/>
              </w:rPr>
              <w:t>86%</w:t>
            </w:r>
          </w:p>
        </w:tc>
        <w:tc>
          <w:tcPr>
            <w:tcW w:w="3640" w:type="dxa"/>
            <w:vAlign w:val="bottom"/>
          </w:tcPr>
          <w:p>
            <w:pPr>
              <w:jc w:val="right"/>
              <w:ind w:right="1624"/>
              <w:spacing w:after="0"/>
              <w:rPr>
                <w:sz w:val="20"/>
                <w:szCs w:val="20"/>
                <w:color w:val="auto"/>
              </w:rPr>
            </w:pPr>
            <w:r>
              <w:rPr>
                <w:rFonts w:ascii="Times New Roman" w:cs="Times New Roman" w:eastAsia="Times New Roman" w:hAnsi="Times New Roman"/>
                <w:sz w:val="19"/>
                <w:szCs w:val="19"/>
                <w:color w:val="FFFFFF"/>
              </w:rPr>
              <w:t>76%</w:t>
            </w:r>
          </w:p>
        </w:tc>
        <w:tc>
          <w:tcPr>
            <w:tcW w:w="0" w:type="dxa"/>
            <w:vAlign w:val="bottom"/>
          </w:tcPr>
          <w:p>
            <w:pPr>
              <w:spacing w:after="0"/>
              <w:rPr>
                <w:sz w:val="1"/>
                <w:szCs w:val="1"/>
                <w:color w:val="auto"/>
              </w:rPr>
            </w:pPr>
          </w:p>
        </w:tc>
      </w:tr>
      <w:tr>
        <w:trPr>
          <w:trHeight w:val="121"/>
        </w:trPr>
        <w:tc>
          <w:tcPr>
            <w:tcW w:w="3640" w:type="dxa"/>
            <w:vAlign w:val="bottom"/>
            <w:vMerge w:val="continue"/>
          </w:tcPr>
          <w:p>
            <w:pPr>
              <w:spacing w:after="0"/>
              <w:rPr>
                <w:sz w:val="10"/>
                <w:szCs w:val="10"/>
                <w:color w:val="auto"/>
              </w:rPr>
            </w:pPr>
          </w:p>
        </w:tc>
        <w:tc>
          <w:tcPr>
            <w:tcW w:w="3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7"/>
        </w:trPr>
        <w:tc>
          <w:tcPr>
            <w:tcW w:w="3640" w:type="dxa"/>
            <w:vAlign w:val="bottom"/>
          </w:tcPr>
          <w:p>
            <w:pPr>
              <w:ind w:left="400"/>
              <w:spacing w:after="0"/>
              <w:rPr>
                <w:sz w:val="20"/>
                <w:szCs w:val="20"/>
                <w:color w:val="auto"/>
              </w:rPr>
            </w:pPr>
            <w:r>
              <w:rPr>
                <w:rFonts w:ascii="Times New Roman" w:cs="Times New Roman" w:eastAsia="Times New Roman" w:hAnsi="Times New Roman"/>
                <w:sz w:val="16"/>
                <w:szCs w:val="16"/>
                <w:color w:val="595959"/>
              </w:rPr>
              <w:t>Base Salary</w:t>
            </w:r>
          </w:p>
        </w:tc>
        <w:tc>
          <w:tcPr>
            <w:tcW w:w="3640" w:type="dxa"/>
            <w:vAlign w:val="bottom"/>
          </w:tcPr>
          <w:p>
            <w:pPr>
              <w:ind w:left="1020"/>
              <w:spacing w:after="0"/>
              <w:rPr>
                <w:sz w:val="20"/>
                <w:szCs w:val="20"/>
                <w:color w:val="auto"/>
              </w:rPr>
            </w:pPr>
            <w:r>
              <w:rPr>
                <w:rFonts w:ascii="Times New Roman" w:cs="Times New Roman" w:eastAsia="Times New Roman" w:hAnsi="Times New Roman"/>
                <w:sz w:val="16"/>
                <w:szCs w:val="16"/>
                <w:color w:val="595959"/>
              </w:rPr>
              <w:t>Base Salary</w:t>
            </w:r>
          </w:p>
        </w:tc>
        <w:tc>
          <w:tcPr>
            <w:tcW w:w="0" w:type="dxa"/>
            <w:vAlign w:val="bottom"/>
          </w:tcPr>
          <w:p>
            <w:pPr>
              <w:spacing w:after="0"/>
              <w:rPr>
                <w:sz w:val="1"/>
                <w:szCs w:val="1"/>
                <w:color w:val="auto"/>
              </w:rPr>
            </w:pPr>
          </w:p>
        </w:tc>
      </w:tr>
      <w:tr>
        <w:trPr>
          <w:trHeight w:val="298"/>
        </w:trPr>
        <w:tc>
          <w:tcPr>
            <w:tcW w:w="3640" w:type="dxa"/>
            <w:vAlign w:val="bottom"/>
          </w:tcPr>
          <w:p>
            <w:pPr>
              <w:ind w:left="400"/>
              <w:spacing w:after="0"/>
              <w:rPr>
                <w:sz w:val="20"/>
                <w:szCs w:val="20"/>
                <w:color w:val="auto"/>
              </w:rPr>
            </w:pPr>
            <w:r>
              <w:rPr>
                <w:rFonts w:ascii="Times New Roman" w:cs="Times New Roman" w:eastAsia="Times New Roman" w:hAnsi="Times New Roman"/>
                <w:sz w:val="16"/>
                <w:szCs w:val="16"/>
                <w:color w:val="595959"/>
              </w:rPr>
              <w:t>Target Cash Incentive</w:t>
            </w:r>
          </w:p>
        </w:tc>
        <w:tc>
          <w:tcPr>
            <w:tcW w:w="3640" w:type="dxa"/>
            <w:vAlign w:val="bottom"/>
          </w:tcPr>
          <w:p>
            <w:pPr>
              <w:ind w:left="1020"/>
              <w:spacing w:after="0"/>
              <w:rPr>
                <w:sz w:val="20"/>
                <w:szCs w:val="20"/>
                <w:color w:val="auto"/>
              </w:rPr>
            </w:pPr>
            <w:r>
              <w:rPr>
                <w:rFonts w:ascii="Times New Roman" w:cs="Times New Roman" w:eastAsia="Times New Roman" w:hAnsi="Times New Roman"/>
                <w:sz w:val="16"/>
                <w:szCs w:val="16"/>
                <w:color w:val="595959"/>
              </w:rPr>
              <w:t>Target Cash Incentive</w:t>
            </w:r>
          </w:p>
        </w:tc>
        <w:tc>
          <w:tcPr>
            <w:tcW w:w="0" w:type="dxa"/>
            <w:vAlign w:val="bottom"/>
          </w:tcPr>
          <w:p>
            <w:pPr>
              <w:spacing w:after="0"/>
              <w:rPr>
                <w:sz w:val="1"/>
                <w:szCs w:val="1"/>
                <w:color w:val="auto"/>
              </w:rPr>
            </w:pPr>
          </w:p>
        </w:tc>
      </w:tr>
      <w:tr>
        <w:trPr>
          <w:trHeight w:val="298"/>
        </w:trPr>
        <w:tc>
          <w:tcPr>
            <w:tcW w:w="3640" w:type="dxa"/>
            <w:vAlign w:val="bottom"/>
          </w:tcPr>
          <w:p>
            <w:pPr>
              <w:ind w:left="400"/>
              <w:spacing w:after="0"/>
              <w:rPr>
                <w:sz w:val="20"/>
                <w:szCs w:val="20"/>
                <w:color w:val="auto"/>
              </w:rPr>
            </w:pPr>
            <w:r>
              <w:rPr>
                <w:rFonts w:ascii="Times New Roman" w:cs="Times New Roman" w:eastAsia="Times New Roman" w:hAnsi="Times New Roman"/>
                <w:sz w:val="16"/>
                <w:szCs w:val="16"/>
                <w:color w:val="595959"/>
              </w:rPr>
              <w:t>Long-term Incentive Grant Date Value</w:t>
            </w:r>
          </w:p>
        </w:tc>
        <w:tc>
          <w:tcPr>
            <w:tcW w:w="3640" w:type="dxa"/>
            <w:vAlign w:val="bottom"/>
          </w:tcPr>
          <w:p>
            <w:pPr>
              <w:ind w:left="1020"/>
              <w:spacing w:after="0"/>
              <w:rPr>
                <w:sz w:val="20"/>
                <w:szCs w:val="20"/>
                <w:color w:val="auto"/>
              </w:rPr>
            </w:pPr>
            <w:r>
              <w:rPr>
                <w:rFonts w:ascii="Times New Roman" w:cs="Times New Roman" w:eastAsia="Times New Roman" w:hAnsi="Times New Roman"/>
                <w:sz w:val="16"/>
                <w:szCs w:val="16"/>
                <w:color w:val="595959"/>
              </w:rPr>
              <w:t>Long-term Incentive Grant Date 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1033145</wp:posOffset>
            </wp:positionH>
            <wp:positionV relativeFrom="paragraph">
              <wp:posOffset>-1731010</wp:posOffset>
            </wp:positionV>
            <wp:extent cx="1148715" cy="10902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extLst>
                    </a:blip>
                    <a:srcRect/>
                    <a:stretch>
                      <a:fillRect/>
                    </a:stretch>
                  </pic:blipFill>
                  <pic:spPr bwMode="auto">
                    <a:xfrm>
                      <a:off x="0" y="0"/>
                      <a:ext cx="1148715" cy="109029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835025</wp:posOffset>
                </wp:positionH>
                <wp:positionV relativeFrom="paragraph">
                  <wp:posOffset>-454025</wp:posOffset>
                </wp:positionV>
                <wp:extent cx="55245" cy="55245"/>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245" cy="55245"/>
                        </a:xfrm>
                        <a:prstGeom prst="rect">
                          <a:avLst/>
                        </a:prstGeom>
                        <a:solidFill>
                          <a:srgbClr val="002F5D"/>
                        </a:solidFill>
                      </wps:spPr>
                      <wps:bodyPr/>
                    </wps:wsp>
                  </a:graphicData>
                </a:graphic>
              </wp:anchor>
            </w:drawing>
          </mc:Choice>
          <mc:Fallback>
            <w:pict>
              <v:rect id="Shape 11" o:spid="_x0000_s1036" style="position:absolute;margin-left:65.75pt;margin-top:-35.7499pt;width:4.35pt;height:4.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2F5D" stroked="f"/>
            </w:pict>
          </mc:Fallback>
        </mc:AlternateContent>
        <mc:AlternateContent>
          <mc:Choice Requires="wps">
            <w:drawing>
              <wp:anchor simplePos="0" relativeHeight="251657728" behindDoc="1" locked="0" layoutInCell="0" allowOverlap="1">
                <wp:simplePos x="0" y="0"/>
                <wp:positionH relativeFrom="column">
                  <wp:posOffset>835660</wp:posOffset>
                </wp:positionH>
                <wp:positionV relativeFrom="paragraph">
                  <wp:posOffset>-264795</wp:posOffset>
                </wp:positionV>
                <wp:extent cx="55245" cy="55245"/>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245" cy="55245"/>
                        </a:xfrm>
                        <a:prstGeom prst="rect">
                          <a:avLst/>
                        </a:prstGeom>
                        <a:solidFill>
                          <a:srgbClr val="F24F1A"/>
                        </a:solidFill>
                      </wps:spPr>
                      <wps:bodyPr/>
                    </wps:wsp>
                  </a:graphicData>
                </a:graphic>
              </wp:anchor>
            </w:drawing>
          </mc:Choice>
          <mc:Fallback>
            <w:pict>
              <v:rect id="Shape 12" o:spid="_x0000_s1037" style="position:absolute;margin-left:65.8pt;margin-top:-20.8499pt;width:4.35pt;height:4.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24F1A" stroked="f"/>
            </w:pict>
          </mc:Fallback>
        </mc:AlternateContent>
        <mc:AlternateContent>
          <mc:Choice Requires="wps">
            <w:drawing>
              <wp:anchor simplePos="0" relativeHeight="251657728" behindDoc="1" locked="0" layoutInCell="0" allowOverlap="1">
                <wp:simplePos x="0" y="0"/>
                <wp:positionH relativeFrom="column">
                  <wp:posOffset>827405</wp:posOffset>
                </wp:positionH>
                <wp:positionV relativeFrom="paragraph">
                  <wp:posOffset>-209550</wp:posOffset>
                </wp:positionV>
                <wp:extent cx="7175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755" cy="4763"/>
                        </a:xfrm>
                        <a:prstGeom prst="line">
                          <a:avLst/>
                        </a:prstGeom>
                        <a:solidFill>
                          <a:srgbClr val="FFFFFF"/>
                        </a:solidFill>
                        <a:ln w="16827">
                          <a:solidFill>
                            <a:srgbClr val="FFFFFF"/>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15pt,-16.4999pt" to="70.8pt,-16.4999pt" o:allowincell="f" strokecolor="#FFFFFF" strokeweight="1.325pt"/>
            </w:pict>
          </mc:Fallback>
        </mc:AlternateContent>
        <mc:AlternateContent>
          <mc:Choice Requires="wps">
            <w:drawing>
              <wp:anchor simplePos="0" relativeHeight="251657728" behindDoc="1" locked="0" layoutInCell="0" allowOverlap="1">
                <wp:simplePos x="0" y="0"/>
                <wp:positionH relativeFrom="column">
                  <wp:posOffset>835660</wp:posOffset>
                </wp:positionH>
                <wp:positionV relativeFrom="paragraph">
                  <wp:posOffset>-273050</wp:posOffset>
                </wp:positionV>
                <wp:extent cx="0" cy="71755"/>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1755"/>
                        </a:xfrm>
                        <a:prstGeom prst="line">
                          <a:avLst/>
                        </a:prstGeom>
                        <a:solidFill>
                          <a:srgbClr val="FFFFFF"/>
                        </a:solidFill>
                        <a:ln w="16827">
                          <a:solidFill>
                            <a:srgbClr val="FFFFFF"/>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8pt,-21.4999pt" to="65.8pt,-15.8499pt" o:allowincell="f" strokecolor="#FFFFFF" strokeweight="1.325pt"/>
            </w:pict>
          </mc:Fallback>
        </mc:AlternateContent>
        <mc:AlternateContent>
          <mc:Choice Requires="wps">
            <w:drawing>
              <wp:anchor simplePos="0" relativeHeight="251657728" behindDoc="1" locked="0" layoutInCell="0" allowOverlap="1">
                <wp:simplePos x="0" y="0"/>
                <wp:positionH relativeFrom="column">
                  <wp:posOffset>827405</wp:posOffset>
                </wp:positionH>
                <wp:positionV relativeFrom="paragraph">
                  <wp:posOffset>-264795</wp:posOffset>
                </wp:positionV>
                <wp:extent cx="7175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755" cy="4763"/>
                        </a:xfrm>
                        <a:prstGeom prst="line">
                          <a:avLst/>
                        </a:prstGeom>
                        <a:solidFill>
                          <a:srgbClr val="FFFFFF"/>
                        </a:solidFill>
                        <a:ln w="16827">
                          <a:solidFill>
                            <a:srgbClr val="FFFFFF"/>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15pt,-20.8499pt" to="70.8pt,-20.8499pt" o:allowincell="f" strokecolor="#FFFFFF" strokeweight="1.325pt"/>
            </w:pict>
          </mc:Fallback>
        </mc:AlternateContent>
        <mc:AlternateContent>
          <mc:Choice Requires="wps">
            <w:drawing>
              <wp:anchor simplePos="0" relativeHeight="251657728" behindDoc="1" locked="0" layoutInCell="0" allowOverlap="1">
                <wp:simplePos x="0" y="0"/>
                <wp:positionH relativeFrom="column">
                  <wp:posOffset>890905</wp:posOffset>
                </wp:positionH>
                <wp:positionV relativeFrom="paragraph">
                  <wp:posOffset>-273050</wp:posOffset>
                </wp:positionV>
                <wp:extent cx="0" cy="71755"/>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1755"/>
                        </a:xfrm>
                        <a:prstGeom prst="line">
                          <a:avLst/>
                        </a:prstGeom>
                        <a:solidFill>
                          <a:srgbClr val="FFFFFF"/>
                        </a:solidFill>
                        <a:ln w="16827">
                          <a:solidFill>
                            <a:srgbClr val="FFFFFF"/>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0.15pt,-21.4999pt" to="70.15pt,-15.8499pt" o:allowincell="f" strokecolor="#FFFFFF" strokeweight="1.325pt"/>
            </w:pict>
          </mc:Fallback>
        </mc:AlternateContent>
        <mc:AlternateContent>
          <mc:Choice Requires="wps">
            <w:drawing>
              <wp:anchor simplePos="0" relativeHeight="251657728" behindDoc="1" locked="0" layoutInCell="0" allowOverlap="1">
                <wp:simplePos x="0" y="0"/>
                <wp:positionH relativeFrom="column">
                  <wp:posOffset>835660</wp:posOffset>
                </wp:positionH>
                <wp:positionV relativeFrom="paragraph">
                  <wp:posOffset>-76200</wp:posOffset>
                </wp:positionV>
                <wp:extent cx="55245" cy="56515"/>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245" cy="56515"/>
                        </a:xfrm>
                        <a:prstGeom prst="rect">
                          <a:avLst/>
                        </a:prstGeom>
                        <a:solidFill>
                          <a:srgbClr val="003917"/>
                        </a:solidFill>
                      </wps:spPr>
                      <wps:bodyPr/>
                    </wps:wsp>
                  </a:graphicData>
                </a:graphic>
              </wp:anchor>
            </w:drawing>
          </mc:Choice>
          <mc:Fallback>
            <w:pict>
              <v:rect id="Shape 17" o:spid="_x0000_s1042" style="position:absolute;margin-left:65.8pt;margin-top:-6pt;width:4.35pt;height:4.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3917" stroked="f"/>
            </w:pict>
          </mc:Fallback>
        </mc:AlternateContent>
        <mc:AlternateContent>
          <mc:Choice Requires="wps">
            <w:drawing>
              <wp:anchor simplePos="0" relativeHeight="251657728" behindDoc="1" locked="0" layoutInCell="0" allowOverlap="1">
                <wp:simplePos x="0" y="0"/>
                <wp:positionH relativeFrom="column">
                  <wp:posOffset>827405</wp:posOffset>
                </wp:positionH>
                <wp:positionV relativeFrom="paragraph">
                  <wp:posOffset>-19685</wp:posOffset>
                </wp:positionV>
                <wp:extent cx="7175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755" cy="4763"/>
                        </a:xfrm>
                        <a:prstGeom prst="line">
                          <a:avLst/>
                        </a:prstGeom>
                        <a:solidFill>
                          <a:srgbClr val="FFFFFF"/>
                        </a:solidFill>
                        <a:ln w="16827">
                          <a:solidFill>
                            <a:srgbClr val="FFFFFF"/>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15pt,-1.5499pt" to="70.8pt,-1.5499pt" o:allowincell="f" strokecolor="#FFFFFF" strokeweight="1.325pt"/>
            </w:pict>
          </mc:Fallback>
        </mc:AlternateContent>
        <mc:AlternateContent>
          <mc:Choice Requires="wps">
            <w:drawing>
              <wp:anchor simplePos="0" relativeHeight="251657728" behindDoc="1" locked="0" layoutInCell="0" allowOverlap="1">
                <wp:simplePos x="0" y="0"/>
                <wp:positionH relativeFrom="column">
                  <wp:posOffset>835660</wp:posOffset>
                </wp:positionH>
                <wp:positionV relativeFrom="paragraph">
                  <wp:posOffset>-85090</wp:posOffset>
                </wp:positionV>
                <wp:extent cx="0" cy="7366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3660"/>
                        </a:xfrm>
                        <a:prstGeom prst="line">
                          <a:avLst/>
                        </a:prstGeom>
                        <a:solidFill>
                          <a:srgbClr val="FFFFFF"/>
                        </a:solidFill>
                        <a:ln w="16827">
                          <a:solidFill>
                            <a:srgbClr val="FFFFFF"/>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8pt,-6.6999pt" to="65.8pt,-0.8999pt" o:allowincell="f" strokecolor="#FFFFFF" strokeweight="1.325pt"/>
            </w:pict>
          </mc:Fallback>
        </mc:AlternateContent>
        <mc:AlternateContent>
          <mc:Choice Requires="wps">
            <w:drawing>
              <wp:anchor simplePos="0" relativeHeight="251657728" behindDoc="1" locked="0" layoutInCell="0" allowOverlap="1">
                <wp:simplePos x="0" y="0"/>
                <wp:positionH relativeFrom="column">
                  <wp:posOffset>827405</wp:posOffset>
                </wp:positionH>
                <wp:positionV relativeFrom="paragraph">
                  <wp:posOffset>-76200</wp:posOffset>
                </wp:positionV>
                <wp:extent cx="7175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755" cy="4763"/>
                        </a:xfrm>
                        <a:prstGeom prst="line">
                          <a:avLst/>
                        </a:prstGeom>
                        <a:solidFill>
                          <a:srgbClr val="FFFFFF"/>
                        </a:solidFill>
                        <a:ln w="16827">
                          <a:solidFill>
                            <a:srgbClr val="FFFFFF"/>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15pt,-6pt" to="70.8pt,-6pt" o:allowincell="f" strokecolor="#FFFFFF" strokeweight="1.325pt"/>
            </w:pict>
          </mc:Fallback>
        </mc:AlternateContent>
        <mc:AlternateContent>
          <mc:Choice Requires="wps">
            <w:drawing>
              <wp:anchor simplePos="0" relativeHeight="251657728" behindDoc="1" locked="0" layoutInCell="0" allowOverlap="1">
                <wp:simplePos x="0" y="0"/>
                <wp:positionH relativeFrom="column">
                  <wp:posOffset>890905</wp:posOffset>
                </wp:positionH>
                <wp:positionV relativeFrom="paragraph">
                  <wp:posOffset>-85090</wp:posOffset>
                </wp:positionV>
                <wp:extent cx="0" cy="7366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3660"/>
                        </a:xfrm>
                        <a:prstGeom prst="line">
                          <a:avLst/>
                        </a:prstGeom>
                        <a:solidFill>
                          <a:srgbClr val="FFFFFF"/>
                        </a:solidFill>
                        <a:ln w="16827">
                          <a:solidFill>
                            <a:srgbClr val="FFFFFF"/>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0.15pt,-6.6999pt" to="70.15pt,-0.8999pt" o:allowincell="f" strokecolor="#FFFFFF" strokeweight="1.325pt"/>
            </w:pict>
          </mc:Fallback>
        </mc:AlternateContent>
        <w:drawing>
          <wp:anchor simplePos="0" relativeHeight="251657728" behindDoc="1" locked="0" layoutInCell="0" allowOverlap="1">
            <wp:simplePos x="0" y="0"/>
            <wp:positionH relativeFrom="column">
              <wp:posOffset>3802380</wp:posOffset>
            </wp:positionH>
            <wp:positionV relativeFrom="paragraph">
              <wp:posOffset>-1739265</wp:posOffset>
            </wp:positionV>
            <wp:extent cx="1062990" cy="10477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a:extLst>
                        <a:ext uri="{28A0092B-C50C-407E-A947-70E740481C1C}"/>
                      </a:extLst>
                    </a:blip>
                    <a:srcRect/>
                    <a:stretch>
                      <a:fillRect/>
                    </a:stretch>
                  </pic:blipFill>
                  <pic:spPr bwMode="auto">
                    <a:xfrm>
                      <a:off x="0" y="0"/>
                      <a:ext cx="1062990" cy="10477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3538855</wp:posOffset>
                </wp:positionH>
                <wp:positionV relativeFrom="paragraph">
                  <wp:posOffset>-462915</wp:posOffset>
                </wp:positionV>
                <wp:extent cx="56515" cy="56515"/>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515" cy="56515"/>
                        </a:xfrm>
                        <a:prstGeom prst="rect">
                          <a:avLst/>
                        </a:prstGeom>
                        <a:solidFill>
                          <a:srgbClr val="002F5D"/>
                        </a:solidFill>
                      </wps:spPr>
                      <wps:bodyPr/>
                    </wps:wsp>
                  </a:graphicData>
                </a:graphic>
              </wp:anchor>
            </w:drawing>
          </mc:Choice>
          <mc:Fallback>
            <w:pict>
              <v:rect id="Shape 23" o:spid="_x0000_s1048" style="position:absolute;margin-left:278.65pt;margin-top:-36.4499pt;width:4.45pt;height:4.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2F5D" stroked="f"/>
            </w:pict>
          </mc:Fallback>
        </mc:AlternateContent>
        <mc:AlternateContent>
          <mc:Choice Requires="wps">
            <w:drawing>
              <wp:anchor simplePos="0" relativeHeight="251657728" behindDoc="1" locked="0" layoutInCell="0" allowOverlap="1">
                <wp:simplePos x="0" y="0"/>
                <wp:positionH relativeFrom="column">
                  <wp:posOffset>3538855</wp:posOffset>
                </wp:positionH>
                <wp:positionV relativeFrom="paragraph">
                  <wp:posOffset>-273685</wp:posOffset>
                </wp:positionV>
                <wp:extent cx="56515" cy="55245"/>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515" cy="55245"/>
                        </a:xfrm>
                        <a:prstGeom prst="rect">
                          <a:avLst/>
                        </a:prstGeom>
                        <a:solidFill>
                          <a:srgbClr val="F24F1A"/>
                        </a:solidFill>
                      </wps:spPr>
                      <wps:bodyPr/>
                    </wps:wsp>
                  </a:graphicData>
                </a:graphic>
              </wp:anchor>
            </w:drawing>
          </mc:Choice>
          <mc:Fallback>
            <w:pict>
              <v:rect id="Shape 24" o:spid="_x0000_s1049" style="position:absolute;margin-left:278.65pt;margin-top:-21.5499pt;width:4.45pt;height:4.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24F1A" stroked="f"/>
            </w:pict>
          </mc:Fallback>
        </mc:AlternateContent>
        <mc:AlternateContent>
          <mc:Choice Requires="wps">
            <w:drawing>
              <wp:anchor simplePos="0" relativeHeight="251657728" behindDoc="1" locked="0" layoutInCell="0" allowOverlap="1">
                <wp:simplePos x="0" y="0"/>
                <wp:positionH relativeFrom="column">
                  <wp:posOffset>3538855</wp:posOffset>
                </wp:positionH>
                <wp:positionV relativeFrom="paragraph">
                  <wp:posOffset>-83820</wp:posOffset>
                </wp:positionV>
                <wp:extent cx="56515" cy="55245"/>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515" cy="55245"/>
                        </a:xfrm>
                        <a:prstGeom prst="rect">
                          <a:avLst/>
                        </a:prstGeom>
                        <a:solidFill>
                          <a:srgbClr val="003917"/>
                        </a:solidFill>
                      </wps:spPr>
                      <wps:bodyPr/>
                    </wps:wsp>
                  </a:graphicData>
                </a:graphic>
              </wp:anchor>
            </w:drawing>
          </mc:Choice>
          <mc:Fallback>
            <w:pict>
              <v:rect id="Shape 25" o:spid="_x0000_s1050" style="position:absolute;margin-left:278.65pt;margin-top:-6.5999pt;width:4.45pt;height:4.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3917" stroked="f"/>
            </w:pict>
          </mc:Fallback>
        </mc:AlternateContent>
      </w:r>
    </w:p>
    <w:p>
      <w:pPr>
        <w:spacing w:after="0" w:line="37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As a growth-oriented biopharmaceutical company in a rapidly changing industry, our evaluation of performance cannot always be captured though pre-established objectives. We therefore allow for an appropriate amount of informed judgement in arriving at compensation outcomes for NEOs as well as other employees in our Company. This informed judgement can be negative or positive, and is generally limited to the overall scoring of our corporate objectives at year end. The three-year history of bonus funding levels demonstrates the Committee’s rigor in determining corporate bonus ratings has been appropriate.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114935</wp:posOffset>
                </wp:positionV>
                <wp:extent cx="594360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9.05pt" to="468.3pt,9.0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5944235</wp:posOffset>
                </wp:positionH>
                <wp:positionV relativeFrom="paragraph">
                  <wp:posOffset>111760</wp:posOffset>
                </wp:positionV>
                <wp:extent cx="0" cy="50165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016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05pt,8.8pt" to="468.05pt,48.3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6985</wp:posOffset>
                </wp:positionH>
                <wp:positionV relativeFrom="paragraph">
                  <wp:posOffset>111760</wp:posOffset>
                </wp:positionV>
                <wp:extent cx="0" cy="50165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016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5pt,8.8pt" to="0.55pt,48.3pt" o:allowincell="f" strokecolor="#000000" strokeweight="0.5pt"/>
            </w:pict>
          </mc:Fallback>
        </mc:AlternateConten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Three Year Corporate Bonus Funding History (% of Target)</w:t>
      </w:r>
    </w:p>
    <w:tbl>
      <w:tblPr>
        <w:tblLayout w:type="fixed"/>
        <w:tblInd w:w="0" w:type="dxa"/>
        <w:tblCellMar>
          <w:top w:w="0" w:type="dxa"/>
          <w:left w:w="0" w:type="dxa"/>
          <w:bottom w:w="0" w:type="dxa"/>
          <w:right w:w="0" w:type="dxa"/>
        </w:tblCellMar>
      </w:tblPr>
      <w:tr>
        <w:trPr>
          <w:trHeight w:val="218"/>
        </w:trPr>
        <w:tc>
          <w:tcPr>
            <w:tcW w:w="3140" w:type="dxa"/>
            <w:vAlign w:val="bottom"/>
            <w:tcBorders>
              <w:top w:val="single" w:sz="8" w:color="auto"/>
              <w:bottom w:val="single" w:sz="8" w:color="auto"/>
              <w:right w:val="single" w:sz="8" w:color="auto"/>
            </w:tcBorders>
          </w:tcPr>
          <w:p>
            <w:pPr>
              <w:jc w:val="right"/>
              <w:ind w:right="1310"/>
              <w:spacing w:after="0"/>
              <w:rPr>
                <w:sz w:val="20"/>
                <w:szCs w:val="20"/>
                <w:color w:val="auto"/>
              </w:rPr>
            </w:pPr>
            <w:r>
              <w:rPr>
                <w:rFonts w:ascii="Times New Roman" w:cs="Times New Roman" w:eastAsia="Times New Roman" w:hAnsi="Times New Roman"/>
                <w:sz w:val="16"/>
                <w:szCs w:val="16"/>
                <w:b w:val="1"/>
                <w:bCs w:val="1"/>
                <w:color w:val="auto"/>
              </w:rPr>
              <w:t>2022</w:t>
            </w:r>
          </w:p>
        </w:tc>
        <w:tc>
          <w:tcPr>
            <w:tcW w:w="3120" w:type="dxa"/>
            <w:vAlign w:val="bottom"/>
            <w:tcBorders>
              <w:top w:val="single" w:sz="8" w:color="auto"/>
              <w:bottom w:val="single" w:sz="8" w:color="auto"/>
              <w:right w:val="single" w:sz="8" w:color="auto"/>
            </w:tcBorders>
          </w:tcPr>
          <w:p>
            <w:pPr>
              <w:jc w:val="right"/>
              <w:ind w:right="13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3100" w:type="dxa"/>
            <w:vAlign w:val="bottom"/>
            <w:tcBorders>
              <w:top w:val="single" w:sz="8" w:color="auto"/>
              <w:bottom w:val="single" w:sz="8" w:color="auto"/>
            </w:tcBorders>
          </w:tcPr>
          <w:p>
            <w:pPr>
              <w:jc w:val="right"/>
              <w:ind w:right="131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88"/>
        </w:trPr>
        <w:tc>
          <w:tcPr>
            <w:tcW w:w="3140" w:type="dxa"/>
            <w:vAlign w:val="bottom"/>
            <w:tcBorders>
              <w:bottom w:val="single" w:sz="8" w:color="auto"/>
              <w:right w:val="single" w:sz="8" w:color="auto"/>
            </w:tcBorders>
          </w:tcPr>
          <w:p>
            <w:pPr>
              <w:jc w:val="right"/>
              <w:ind w:right="1290"/>
              <w:spacing w:after="0"/>
              <w:rPr>
                <w:sz w:val="20"/>
                <w:szCs w:val="20"/>
                <w:color w:val="auto"/>
              </w:rPr>
            </w:pPr>
            <w:r>
              <w:rPr>
                <w:rFonts w:ascii="Times New Roman" w:cs="Times New Roman" w:eastAsia="Times New Roman" w:hAnsi="Times New Roman"/>
                <w:sz w:val="20"/>
                <w:szCs w:val="20"/>
                <w:color w:val="auto"/>
              </w:rPr>
              <w:t>85%</w:t>
            </w:r>
          </w:p>
        </w:tc>
        <w:tc>
          <w:tcPr>
            <w:tcW w:w="3120" w:type="dxa"/>
            <w:vAlign w:val="bottom"/>
            <w:tcBorders>
              <w:bottom w:val="single" w:sz="8" w:color="auto"/>
              <w:right w:val="single" w:sz="8" w:color="auto"/>
            </w:tcBorders>
          </w:tcPr>
          <w:p>
            <w:pPr>
              <w:jc w:val="right"/>
              <w:ind w:right="1210"/>
              <w:spacing w:after="0"/>
              <w:rPr>
                <w:sz w:val="20"/>
                <w:szCs w:val="20"/>
                <w:color w:val="auto"/>
              </w:rPr>
            </w:pPr>
            <w:r>
              <w:rPr>
                <w:rFonts w:ascii="Times New Roman" w:cs="Times New Roman" w:eastAsia="Times New Roman" w:hAnsi="Times New Roman"/>
                <w:sz w:val="20"/>
                <w:szCs w:val="20"/>
                <w:color w:val="auto"/>
              </w:rPr>
              <w:t>92%</w:t>
            </w:r>
          </w:p>
        </w:tc>
        <w:tc>
          <w:tcPr>
            <w:tcW w:w="310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20"/>
                <w:szCs w:val="20"/>
                <w:color w:val="auto"/>
              </w:rPr>
              <w:t>92%</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Committee considers the following factors when determining compensation for our NEOs:</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260" w:type="dxa"/>
            <w:vAlign w:val="bottom"/>
            <w:tcBorders>
              <w:top w:val="single" w:sz="8" w:color="auto"/>
              <w:left w:val="single" w:sz="8" w:color="auto"/>
              <w:bottom w:val="single" w:sz="8" w:color="auto"/>
            </w:tcBorders>
          </w:tcPr>
          <w:p>
            <w:pPr>
              <w:spacing w:after="0"/>
              <w:rPr>
                <w:sz w:val="23"/>
                <w:szCs w:val="23"/>
                <w:color w:val="auto"/>
              </w:rPr>
            </w:pPr>
          </w:p>
        </w:tc>
        <w:tc>
          <w:tcPr>
            <w:tcW w:w="4440" w:type="dxa"/>
            <w:vAlign w:val="bottom"/>
            <w:tcBorders>
              <w:top w:val="single" w:sz="8" w:color="auto"/>
              <w:bottom w:val="single" w:sz="8" w:color="auto"/>
              <w:right w:val="single" w:sz="8" w:color="auto"/>
            </w:tcBorders>
          </w:tcPr>
          <w:p>
            <w:pPr>
              <w:ind w:left="1500"/>
              <w:spacing w:after="0"/>
              <w:rPr>
                <w:sz w:val="20"/>
                <w:szCs w:val="20"/>
                <w:color w:val="auto"/>
              </w:rPr>
            </w:pPr>
            <w:r>
              <w:rPr>
                <w:rFonts w:ascii="Times New Roman" w:cs="Times New Roman" w:eastAsia="Times New Roman" w:hAnsi="Times New Roman"/>
                <w:sz w:val="16"/>
                <w:szCs w:val="16"/>
                <w:b w:val="1"/>
                <w:bCs w:val="1"/>
                <w:color w:val="auto"/>
              </w:rPr>
              <w:t>Internal Factors</w:t>
            </w:r>
          </w:p>
        </w:tc>
        <w:tc>
          <w:tcPr>
            <w:tcW w:w="300" w:type="dxa"/>
            <w:vAlign w:val="bottom"/>
            <w:tcBorders>
              <w:top w:val="single" w:sz="8" w:color="auto"/>
              <w:bottom w:val="single" w:sz="8" w:color="auto"/>
            </w:tcBorders>
          </w:tcPr>
          <w:p>
            <w:pPr>
              <w:spacing w:after="0"/>
              <w:rPr>
                <w:sz w:val="23"/>
                <w:szCs w:val="23"/>
                <w:color w:val="auto"/>
              </w:rPr>
            </w:pPr>
          </w:p>
        </w:tc>
        <w:tc>
          <w:tcPr>
            <w:tcW w:w="4380" w:type="dxa"/>
            <w:vAlign w:val="bottom"/>
            <w:tcBorders>
              <w:top w:val="single" w:sz="8" w:color="auto"/>
              <w:bottom w:val="single" w:sz="8" w:color="auto"/>
              <w:right w:val="single" w:sz="8" w:color="auto"/>
            </w:tcBorders>
          </w:tcPr>
          <w:p>
            <w:pPr>
              <w:ind w:left="1460"/>
              <w:spacing w:after="0"/>
              <w:rPr>
                <w:sz w:val="20"/>
                <w:szCs w:val="20"/>
                <w:color w:val="auto"/>
              </w:rPr>
            </w:pPr>
            <w:r>
              <w:rPr>
                <w:rFonts w:ascii="Times New Roman" w:cs="Times New Roman" w:eastAsia="Times New Roman" w:hAnsi="Times New Roman"/>
                <w:sz w:val="16"/>
                <w:szCs w:val="16"/>
                <w:b w:val="1"/>
                <w:bCs w:val="1"/>
                <w:color w:val="auto"/>
              </w:rPr>
              <w:t>External Factors</w:t>
            </w:r>
          </w:p>
        </w:tc>
      </w:tr>
      <w:tr>
        <w:trPr>
          <w:trHeight w:val="290"/>
        </w:trPr>
        <w:tc>
          <w:tcPr>
            <w:tcW w:w="260" w:type="dxa"/>
            <w:vAlign w:val="bottom"/>
            <w:tcBorders>
              <w:left w:val="single" w:sz="8" w:color="auto"/>
            </w:tcBorders>
          </w:tcPr>
          <w:p>
            <w:pPr>
              <w:ind w:left="80"/>
              <w:spacing w:after="0"/>
              <w:rPr>
                <w:sz w:val="20"/>
                <w:szCs w:val="20"/>
                <w:color w:val="auto"/>
              </w:rPr>
            </w:pPr>
            <w:r>
              <w:rPr>
                <w:rFonts w:ascii="Symbol" w:cs="Symbol" w:eastAsia="Symbol" w:hAnsi="Symbol"/>
                <w:sz w:val="20"/>
                <w:szCs w:val="20"/>
                <w:color w:val="auto"/>
              </w:rPr>
              <w:t>•</w:t>
            </w:r>
          </w:p>
        </w:tc>
        <w:tc>
          <w:tcPr>
            <w:tcW w:w="4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Current compensation levels</w:t>
            </w:r>
          </w:p>
        </w:tc>
        <w:tc>
          <w:tcPr>
            <w:tcW w:w="300" w:type="dxa"/>
            <w:vAlign w:val="bottom"/>
          </w:tcPr>
          <w:p>
            <w:pPr>
              <w:ind w:left="100"/>
              <w:spacing w:after="0"/>
              <w:rPr>
                <w:sz w:val="20"/>
                <w:szCs w:val="20"/>
                <w:color w:val="auto"/>
              </w:rPr>
            </w:pPr>
            <w:r>
              <w:rPr>
                <w:rFonts w:ascii="Symbol" w:cs="Symbol" w:eastAsia="Symbol" w:hAnsi="Symbol"/>
                <w:sz w:val="20"/>
                <w:szCs w:val="20"/>
                <w:color w:val="auto"/>
              </w:rPr>
              <w:t>•</w:t>
            </w:r>
          </w:p>
        </w:tc>
        <w:tc>
          <w:tcPr>
            <w:tcW w:w="4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Current market conditions</w:t>
            </w:r>
          </w:p>
        </w:tc>
      </w:tr>
      <w:tr>
        <w:trPr>
          <w:trHeight w:val="305"/>
        </w:trPr>
        <w:tc>
          <w:tcPr>
            <w:tcW w:w="260" w:type="dxa"/>
            <w:vAlign w:val="bottom"/>
            <w:tcBorders>
              <w:left w:val="single" w:sz="8" w:color="auto"/>
            </w:tcBorders>
          </w:tcPr>
          <w:p>
            <w:pPr>
              <w:ind w:left="80"/>
              <w:spacing w:after="0"/>
              <w:rPr>
                <w:sz w:val="20"/>
                <w:szCs w:val="20"/>
                <w:color w:val="auto"/>
              </w:rPr>
            </w:pPr>
            <w:r>
              <w:rPr>
                <w:rFonts w:ascii="Symbol" w:cs="Symbol" w:eastAsia="Symbol" w:hAnsi="Symbol"/>
                <w:sz w:val="20"/>
                <w:szCs w:val="20"/>
                <w:color w:val="auto"/>
              </w:rPr>
              <w:t>•</w:t>
            </w:r>
          </w:p>
        </w:tc>
        <w:tc>
          <w:tcPr>
            <w:tcW w:w="4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Company performance</w:t>
            </w:r>
          </w:p>
        </w:tc>
        <w:tc>
          <w:tcPr>
            <w:tcW w:w="300" w:type="dxa"/>
            <w:vAlign w:val="bottom"/>
          </w:tcPr>
          <w:p>
            <w:pPr>
              <w:ind w:left="100"/>
              <w:spacing w:after="0"/>
              <w:rPr>
                <w:sz w:val="20"/>
                <w:szCs w:val="20"/>
                <w:color w:val="auto"/>
              </w:rPr>
            </w:pPr>
            <w:r>
              <w:rPr>
                <w:rFonts w:ascii="Symbol" w:cs="Symbol" w:eastAsia="Symbol" w:hAnsi="Symbol"/>
                <w:sz w:val="20"/>
                <w:szCs w:val="20"/>
                <w:color w:val="auto"/>
              </w:rPr>
              <w:t>•</w:t>
            </w:r>
          </w:p>
        </w:tc>
        <w:tc>
          <w:tcPr>
            <w:tcW w:w="4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Current business conditions</w:t>
            </w:r>
          </w:p>
        </w:tc>
      </w:tr>
      <w:tr>
        <w:trPr>
          <w:trHeight w:val="305"/>
        </w:trPr>
        <w:tc>
          <w:tcPr>
            <w:tcW w:w="260" w:type="dxa"/>
            <w:vAlign w:val="bottom"/>
            <w:tcBorders>
              <w:left w:val="single" w:sz="8" w:color="auto"/>
            </w:tcBorders>
          </w:tcPr>
          <w:p>
            <w:pPr>
              <w:ind w:left="80"/>
              <w:spacing w:after="0"/>
              <w:rPr>
                <w:sz w:val="20"/>
                <w:szCs w:val="20"/>
                <w:color w:val="auto"/>
              </w:rPr>
            </w:pPr>
            <w:r>
              <w:rPr>
                <w:rFonts w:ascii="Symbol" w:cs="Symbol" w:eastAsia="Symbol" w:hAnsi="Symbol"/>
                <w:sz w:val="20"/>
                <w:szCs w:val="20"/>
                <w:color w:val="auto"/>
              </w:rPr>
              <w:t>•</w:t>
            </w:r>
          </w:p>
        </w:tc>
        <w:tc>
          <w:tcPr>
            <w:tcW w:w="4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Individual performance</w:t>
            </w:r>
          </w:p>
        </w:tc>
        <w:tc>
          <w:tcPr>
            <w:tcW w:w="4680" w:type="dxa"/>
            <w:vAlign w:val="bottom"/>
            <w:tcBorders>
              <w:right w:val="single" w:sz="8" w:color="auto"/>
            </w:tcBorders>
            <w:gridSpan w:val="2"/>
          </w:tcPr>
          <w:p>
            <w:pPr>
              <w:ind w:left="100"/>
              <w:spacing w:after="0"/>
              <w:rPr>
                <w:sz w:val="20"/>
                <w:szCs w:val="20"/>
                <w:color w:val="auto"/>
              </w:rPr>
            </w:pPr>
            <w:r>
              <w:rPr>
                <w:rFonts w:ascii="Symbol" w:cs="Symbol" w:eastAsia="Symbol" w:hAnsi="Symbol"/>
                <w:sz w:val="20"/>
                <w:szCs w:val="20"/>
                <w:color w:val="auto"/>
              </w:rPr>
              <w:t>•</w:t>
            </w:r>
            <w:r>
              <w:rPr>
                <w:rFonts w:ascii="Times New Roman" w:cs="Times New Roman" w:eastAsia="Times New Roman" w:hAnsi="Times New Roman"/>
                <w:sz w:val="20"/>
                <w:szCs w:val="20"/>
                <w:color w:val="auto"/>
              </w:rPr>
              <w:t xml:space="preserve">    Labor market supply and demand</w:t>
            </w:r>
          </w:p>
        </w:tc>
      </w:tr>
      <w:tr>
        <w:trPr>
          <w:trHeight w:val="305"/>
        </w:trPr>
        <w:tc>
          <w:tcPr>
            <w:tcW w:w="4700" w:type="dxa"/>
            <w:vAlign w:val="bottom"/>
            <w:tcBorders>
              <w:left w:val="single" w:sz="8" w:color="auto"/>
              <w:right w:val="single" w:sz="8" w:color="auto"/>
            </w:tcBorders>
            <w:gridSpan w:val="2"/>
          </w:tcPr>
          <w:p>
            <w:pPr>
              <w:ind w:left="80"/>
              <w:spacing w:after="0"/>
              <w:rPr>
                <w:sz w:val="20"/>
                <w:szCs w:val="20"/>
                <w:color w:val="auto"/>
              </w:rPr>
            </w:pPr>
            <w:r>
              <w:rPr>
                <w:rFonts w:ascii="Symbol" w:cs="Symbol" w:eastAsia="Symbol" w:hAnsi="Symbol"/>
                <w:sz w:val="20"/>
                <w:szCs w:val="20"/>
                <w:color w:val="auto"/>
              </w:rPr>
              <w:t>•</w:t>
            </w:r>
            <w:r>
              <w:rPr>
                <w:rFonts w:ascii="Times New Roman" w:cs="Times New Roman" w:eastAsia="Times New Roman" w:hAnsi="Times New Roman"/>
                <w:sz w:val="20"/>
                <w:szCs w:val="20"/>
                <w:color w:val="auto"/>
              </w:rPr>
              <w:t xml:space="preserve">    Scope and criticality of NEO’s role</w:t>
            </w:r>
          </w:p>
        </w:tc>
        <w:tc>
          <w:tcPr>
            <w:tcW w:w="300" w:type="dxa"/>
            <w:vAlign w:val="bottom"/>
          </w:tcPr>
          <w:p>
            <w:pPr>
              <w:ind w:left="100"/>
              <w:spacing w:after="0"/>
              <w:rPr>
                <w:sz w:val="20"/>
                <w:szCs w:val="20"/>
                <w:color w:val="auto"/>
              </w:rPr>
            </w:pPr>
            <w:r>
              <w:rPr>
                <w:rFonts w:ascii="Symbol" w:cs="Symbol" w:eastAsia="Symbol" w:hAnsi="Symbol"/>
                <w:sz w:val="20"/>
                <w:szCs w:val="20"/>
                <w:color w:val="auto"/>
              </w:rPr>
              <w:t>•</w:t>
            </w:r>
          </w:p>
        </w:tc>
        <w:tc>
          <w:tcPr>
            <w:tcW w:w="4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Compensation trends</w:t>
            </w:r>
          </w:p>
        </w:tc>
      </w:tr>
      <w:tr>
        <w:trPr>
          <w:trHeight w:val="305"/>
        </w:trPr>
        <w:tc>
          <w:tcPr>
            <w:tcW w:w="260" w:type="dxa"/>
            <w:vAlign w:val="bottom"/>
            <w:tcBorders>
              <w:left w:val="single" w:sz="8" w:color="auto"/>
            </w:tcBorders>
          </w:tcPr>
          <w:p>
            <w:pPr>
              <w:ind w:left="80"/>
              <w:spacing w:after="0"/>
              <w:rPr>
                <w:sz w:val="20"/>
                <w:szCs w:val="20"/>
                <w:color w:val="auto"/>
              </w:rPr>
            </w:pPr>
            <w:r>
              <w:rPr>
                <w:rFonts w:ascii="Symbol" w:cs="Symbol" w:eastAsia="Symbol" w:hAnsi="Symbol"/>
                <w:sz w:val="20"/>
                <w:szCs w:val="20"/>
                <w:color w:val="auto"/>
              </w:rPr>
              <w:t>•</w:t>
            </w:r>
          </w:p>
        </w:tc>
        <w:tc>
          <w:tcPr>
            <w:tcW w:w="4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Outstanding equity value</w:t>
            </w:r>
          </w:p>
        </w:tc>
        <w:tc>
          <w:tcPr>
            <w:tcW w:w="4680" w:type="dxa"/>
            <w:vAlign w:val="bottom"/>
            <w:tcBorders>
              <w:right w:val="single" w:sz="8" w:color="auto"/>
            </w:tcBorders>
            <w:gridSpan w:val="2"/>
          </w:tcPr>
          <w:p>
            <w:pPr>
              <w:ind w:left="100"/>
              <w:spacing w:after="0"/>
              <w:rPr>
                <w:sz w:val="20"/>
                <w:szCs w:val="20"/>
                <w:color w:val="auto"/>
              </w:rPr>
            </w:pPr>
            <w:r>
              <w:rPr>
                <w:rFonts w:ascii="Symbol" w:cs="Symbol" w:eastAsia="Symbol" w:hAnsi="Symbol"/>
                <w:sz w:val="20"/>
                <w:szCs w:val="20"/>
                <w:color w:val="auto"/>
              </w:rPr>
              <w:t>•</w:t>
            </w:r>
            <w:r>
              <w:rPr>
                <w:rFonts w:ascii="Times New Roman" w:cs="Times New Roman" w:eastAsia="Times New Roman" w:hAnsi="Times New Roman"/>
                <w:sz w:val="20"/>
                <w:szCs w:val="20"/>
                <w:color w:val="auto"/>
              </w:rPr>
              <w:t xml:space="preserve">    Compensation levels at peer group</w:t>
            </w:r>
          </w:p>
        </w:tc>
      </w:tr>
      <w:tr>
        <w:trPr>
          <w:trHeight w:val="303"/>
        </w:trPr>
        <w:tc>
          <w:tcPr>
            <w:tcW w:w="47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Symbol" w:cs="Symbol" w:eastAsia="Symbol" w:hAnsi="Symbol"/>
                <w:sz w:val="20"/>
                <w:szCs w:val="20"/>
                <w:color w:val="auto"/>
              </w:rPr>
              <w:t>•</w:t>
            </w:r>
            <w:r>
              <w:rPr>
                <w:rFonts w:ascii="Times New Roman" w:cs="Times New Roman" w:eastAsia="Times New Roman" w:hAnsi="Times New Roman"/>
                <w:sz w:val="20"/>
                <w:szCs w:val="20"/>
                <w:color w:val="auto"/>
              </w:rPr>
              <w:t xml:space="preserve">    Relative compensation to other NEOs</w:t>
            </w:r>
          </w:p>
        </w:tc>
        <w:tc>
          <w:tcPr>
            <w:tcW w:w="300" w:type="dxa"/>
            <w:vAlign w:val="bottom"/>
            <w:tcBorders>
              <w:bottom w:val="single" w:sz="8" w:color="auto"/>
            </w:tcBorders>
          </w:tcPr>
          <w:p>
            <w:pPr>
              <w:ind w:left="100"/>
              <w:spacing w:after="0"/>
              <w:rPr>
                <w:sz w:val="20"/>
                <w:szCs w:val="20"/>
                <w:color w:val="auto"/>
              </w:rPr>
            </w:pPr>
            <w:r>
              <w:rPr>
                <w:rFonts w:ascii="Symbol" w:cs="Symbol" w:eastAsia="Symbol" w:hAnsi="Symbol"/>
                <w:sz w:val="20"/>
                <w:szCs w:val="20"/>
                <w:color w:val="auto"/>
              </w:rPr>
              <w:t>•</w:t>
            </w:r>
          </w:p>
        </w:tc>
        <w:tc>
          <w:tcPr>
            <w:tcW w:w="4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Results of our ‘‘say-on-pay’’ vote</w:t>
            </w:r>
          </w:p>
        </w:tc>
      </w:tr>
    </w:tbl>
    <w:p>
      <w:pPr>
        <w:spacing w:after="0" w:line="192" w:lineRule="exact"/>
        <w:rPr>
          <w:sz w:val="20"/>
          <w:szCs w:val="20"/>
          <w:color w:val="auto"/>
        </w:rPr>
      </w:pPr>
    </w:p>
    <w:p>
      <w:pPr>
        <w:ind w:right="640"/>
        <w:spacing w:after="0" w:line="239" w:lineRule="auto"/>
        <w:rPr>
          <w:sz w:val="20"/>
          <w:szCs w:val="20"/>
          <w:color w:val="auto"/>
        </w:rPr>
      </w:pPr>
      <w:r>
        <w:rPr>
          <w:rFonts w:ascii="Times New Roman" w:cs="Times New Roman" w:eastAsia="Times New Roman" w:hAnsi="Times New Roman"/>
          <w:sz w:val="20"/>
          <w:szCs w:val="20"/>
          <w:color w:val="auto"/>
        </w:rPr>
        <w:t>The weighting of these and other relevant factors is determined on an individual basis for each NEO after consideration of the relevant facts and circumstances.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Review of 2024 ‘‘Say-on-Pay’’ Vote</w:t>
      </w:r>
    </w:p>
    <w:p>
      <w:pPr>
        <w:spacing w:after="0" w:line="12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We currently hold an advisory vote of our NEO compensation each year. We carefully consider the results of this vote from the preceding year. At our 2024 Annual Meeting of Stockholders, approximately 94% of the votes were cast in favor of the compensation of our NEOs, as disclosed in our 2024 Proxy Statement. The Committee</w:t>
      </w:r>
    </w:p>
    <w:p>
      <w:pPr>
        <w:sectPr>
          <w:pgSz w:w="11880" w:h="15480" w:orient="portrait"/>
          <w:cols w:equalWidth="0" w:num="1">
            <w:col w:w="9360"/>
          </w:cols>
          <w:pgMar w:left="1240" w:top="719" w:right="1280" w:bottom="2"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9360"/>
          </w:cols>
          <w:pgMar w:left="1240" w:top="719" w:right="1280" w:bottom="2" w:gutter="0" w:footer="0" w:header="0"/>
          <w:type w:val="continuous"/>
        </w:sectPr>
      </w:pPr>
    </w:p>
    <w:bookmarkStart w:id="29" w:name="page30"/>
    <w:bookmarkEnd w:id="29"/>
    <w:p>
      <w:pPr>
        <w:ind w:right="260"/>
        <w:spacing w:after="0" w:line="245" w:lineRule="auto"/>
        <w:rPr>
          <w:sz w:val="20"/>
          <w:szCs w:val="20"/>
          <w:color w:val="auto"/>
        </w:rPr>
      </w:pPr>
      <w:r>
        <w:rPr>
          <w:rFonts w:ascii="Times New Roman" w:cs="Times New Roman" w:eastAsia="Times New Roman" w:hAnsi="Times New Roman"/>
          <w:sz w:val="20"/>
          <w:szCs w:val="20"/>
          <w:color w:val="auto"/>
        </w:rPr>
        <w:t>considered the results of the 2024 stockholder advisory vote on executive compensation when determining our 2025 executive compensation and will continue to consider our say-on-pay results, as well as feedback we receive throughout the year when making decisions about our executive compensation program.</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Compensation Process</w:t>
      </w:r>
    </w:p>
    <w:p>
      <w:pPr>
        <w:spacing w:after="0" w:line="120"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Each year, the Committee undergoes a comprehensive process to review, evaluate, and make decisions regarding our compensation program. To support these efforts, the Committee engages with Pearl Meyer, its independent compensation consultant, as well as management.</w:t>
      </w:r>
    </w:p>
    <w:p>
      <w:pPr>
        <w:spacing w:after="0" w:line="130" w:lineRule="exact"/>
        <w:rPr>
          <w:sz w:val="20"/>
          <w:szCs w:val="20"/>
          <w:color w:val="auto"/>
        </w:rPr>
      </w:pPr>
    </w:p>
    <w:p>
      <w:pPr>
        <w:ind w:left="800" w:right="80" w:hanging="394"/>
        <w:spacing w:after="0" w:line="246" w:lineRule="auto"/>
        <w:tabs>
          <w:tab w:leader="none" w:pos="800" w:val="left"/>
        </w:tabs>
        <w:numPr>
          <w:ilvl w:val="0"/>
          <w:numId w:val="21"/>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The Role of the Committee</w:t>
      </w:r>
      <w:r>
        <w:rPr>
          <w:rFonts w:ascii="Times New Roman" w:cs="Times New Roman" w:eastAsia="Times New Roman" w:hAnsi="Times New Roman"/>
          <w:sz w:val="20"/>
          <w:szCs w:val="20"/>
          <w:color w:val="auto"/>
        </w:rPr>
        <w:t>. Our Committee, appointed by our board of directors, is responsible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among other things, establishing, implementing and monitoring our compensation philosophy and objectives, overseeing and approving the compensation elements and targets for each of our NEOs, making determinations concerning our incentive programs, administering our Company’s stock-based compensation plans, and approving the benefits offered to NEOs. Compensation decisions for the CEO are subject to review and approval by the full board of directors.</w:t>
      </w:r>
    </w:p>
    <w:p>
      <w:pPr>
        <w:spacing w:after="0" w:line="130" w:lineRule="exact"/>
        <w:rPr>
          <w:rFonts w:ascii="Symbol" w:cs="Symbol" w:eastAsia="Symbol" w:hAnsi="Symbol"/>
          <w:sz w:val="20"/>
          <w:szCs w:val="20"/>
          <w:color w:val="auto"/>
        </w:rPr>
      </w:pPr>
    </w:p>
    <w:p>
      <w:pPr>
        <w:ind w:left="800" w:right="80" w:hanging="394"/>
        <w:spacing w:after="0" w:line="247" w:lineRule="auto"/>
        <w:tabs>
          <w:tab w:leader="none" w:pos="800" w:val="left"/>
        </w:tabs>
        <w:numPr>
          <w:ilvl w:val="0"/>
          <w:numId w:val="21"/>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The Role of Management</w:t>
      </w:r>
      <w:r>
        <w:rPr>
          <w:rFonts w:ascii="Times New Roman" w:cs="Times New Roman" w:eastAsia="Times New Roman" w:hAnsi="Times New Roman"/>
          <w:sz w:val="20"/>
          <w:szCs w:val="20"/>
          <w:color w:val="auto"/>
        </w:rPr>
        <w:t>. Our CEO annually reviews each NEO’s performance (excluding himself),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recommends salary adjustments and incentive awards with the Committee. Our Chief Legal and Administrative Officer provides data and participates in Committee meetings to provide context and perspective on appropriate matters. Collectively, our CEO and Chief Legal and Administrative Officer also develop, with assistance from other executive officers, and propose corporate objectives for the purpose of our annual cash-based incentives, and may also assist in developing other compensation proposals as may come up from time to time. While our Committee utilizes this information, the ultimate decisions regarding fiscal 2024 executive compensation were made by our Committee and our board of directors.</w:t>
      </w:r>
    </w:p>
    <w:p>
      <w:pPr>
        <w:spacing w:after="0" w:line="134" w:lineRule="exact"/>
        <w:rPr>
          <w:rFonts w:ascii="Symbol" w:cs="Symbol" w:eastAsia="Symbol" w:hAnsi="Symbol"/>
          <w:sz w:val="20"/>
          <w:szCs w:val="20"/>
          <w:color w:val="auto"/>
        </w:rPr>
      </w:pPr>
    </w:p>
    <w:p>
      <w:pPr>
        <w:ind w:left="800" w:right="100" w:hanging="394"/>
        <w:spacing w:after="0" w:line="243" w:lineRule="auto"/>
        <w:tabs>
          <w:tab w:leader="none" w:pos="800" w:val="left"/>
        </w:tabs>
        <w:numPr>
          <w:ilvl w:val="0"/>
          <w:numId w:val="21"/>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The Role of the Independent Consultant</w:t>
      </w:r>
      <w:r>
        <w:rPr>
          <w:rFonts w:ascii="Times New Roman" w:cs="Times New Roman" w:eastAsia="Times New Roman" w:hAnsi="Times New Roman"/>
          <w:sz w:val="20"/>
          <w:szCs w:val="20"/>
          <w:color w:val="auto"/>
        </w:rPr>
        <w:t>. Pearl Meyer serves as the Committee’s independent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consultant and provides information and advice on executive and non-employee director compensation matters to the Committee. Pearl Meyer advises the Committee on all the principal aspects of executive compensation, and attends meetings of the Committee when requested.</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Use of Market Data</w:t>
      </w:r>
    </w:p>
    <w:p>
      <w:pPr>
        <w:spacing w:after="0" w:line="12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When making compensation decisions, our board of directors and compensation committee considered advice and Market Data provided by Pearl Meyer. Pearl Meyer recommended a market compensation group in 2023 that informed 2024 compensation program decisions. The recommended peer group reflected companies with the following characteristics, which were determined to be reflective of our Company’s profile at that time.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1485265</wp:posOffset>
                </wp:positionV>
                <wp:extent cx="594360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16.95pt" to="468.3pt,116.9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1343660</wp:posOffset>
                </wp:positionH>
                <wp:positionV relativeFrom="paragraph">
                  <wp:posOffset>37465</wp:posOffset>
                </wp:positionV>
                <wp:extent cx="0" cy="1450975"/>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09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5.8pt,2.95pt" to="105.8pt,117.2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40640</wp:posOffset>
                </wp:positionV>
                <wp:extent cx="594360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3.2pt" to="468.3pt,3.2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5944235</wp:posOffset>
                </wp:positionH>
                <wp:positionV relativeFrom="paragraph">
                  <wp:posOffset>37465</wp:posOffset>
                </wp:positionV>
                <wp:extent cx="0" cy="145415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05pt,2.95pt" to="468.05pt,117.4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6985</wp:posOffset>
                </wp:positionH>
                <wp:positionV relativeFrom="paragraph">
                  <wp:posOffset>37465</wp:posOffset>
                </wp:positionV>
                <wp:extent cx="0" cy="145415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41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5pt,2.95pt" to="0.55pt,117.45pt" o:allowincell="f" strokecolor="#000000" strokeweight="0.5pt"/>
            </w:pict>
          </mc:Fallback>
        </mc:AlternateConten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86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Company Profile</w:t>
            </w:r>
          </w:p>
        </w:tc>
        <w:tc>
          <w:tcPr>
            <w:tcW w:w="560" w:type="dxa"/>
            <w:vAlign w:val="bottom"/>
          </w:tcPr>
          <w:p>
            <w:pPr>
              <w:ind w:left="380"/>
              <w:spacing w:after="0"/>
              <w:rPr>
                <w:sz w:val="20"/>
                <w:szCs w:val="20"/>
                <w:color w:val="auto"/>
              </w:rPr>
            </w:pPr>
            <w:r>
              <w:rPr>
                <w:rFonts w:ascii="Symbol" w:cs="Symbol" w:eastAsia="Symbol" w:hAnsi="Symbol"/>
                <w:sz w:val="20"/>
                <w:szCs w:val="20"/>
                <w:color w:val="auto"/>
              </w:rPr>
              <w:t>•</w:t>
            </w:r>
          </w:p>
        </w:tc>
        <w:tc>
          <w:tcPr>
            <w:tcW w:w="69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U.S. based</w:t>
            </w:r>
          </w:p>
        </w:tc>
      </w:tr>
      <w:tr>
        <w:trPr>
          <w:trHeight w:val="240"/>
        </w:trPr>
        <w:tc>
          <w:tcPr>
            <w:tcW w:w="1860" w:type="dxa"/>
            <w:vAlign w:val="bottom"/>
          </w:tcPr>
          <w:p>
            <w:pPr>
              <w:spacing w:after="0"/>
              <w:rPr>
                <w:sz w:val="20"/>
                <w:szCs w:val="20"/>
                <w:color w:val="auto"/>
              </w:rPr>
            </w:pPr>
          </w:p>
        </w:tc>
        <w:tc>
          <w:tcPr>
            <w:tcW w:w="7500" w:type="dxa"/>
            <w:vAlign w:val="bottom"/>
            <w:gridSpan w:val="2"/>
          </w:tcPr>
          <w:p>
            <w:pPr>
              <w:ind w:left="380"/>
              <w:spacing w:after="0" w:line="240" w:lineRule="exact"/>
              <w:rPr>
                <w:sz w:val="20"/>
                <w:szCs w:val="20"/>
                <w:color w:val="auto"/>
              </w:rPr>
            </w:pPr>
            <w:r>
              <w:rPr>
                <w:rFonts w:ascii="Symbol" w:cs="Symbol" w:eastAsia="Symbol" w:hAnsi="Symbol"/>
                <w:sz w:val="20"/>
                <w:szCs w:val="20"/>
                <w:color w:val="auto"/>
              </w:rPr>
              <w:t>•</w:t>
            </w:r>
            <w:r>
              <w:rPr>
                <w:rFonts w:ascii="Times New Roman" w:cs="Times New Roman" w:eastAsia="Times New Roman" w:hAnsi="Times New Roman"/>
                <w:sz w:val="20"/>
                <w:szCs w:val="20"/>
                <w:color w:val="auto"/>
              </w:rPr>
              <w:t xml:space="preserve">    Traded on a major stock exchange</w:t>
            </w:r>
          </w:p>
        </w:tc>
      </w:tr>
      <w:tr>
        <w:trPr>
          <w:trHeight w:val="240"/>
        </w:trPr>
        <w:tc>
          <w:tcPr>
            <w:tcW w:w="1860" w:type="dxa"/>
            <w:vAlign w:val="bottom"/>
          </w:tcPr>
          <w:p>
            <w:pPr>
              <w:spacing w:after="0"/>
              <w:rPr>
                <w:sz w:val="20"/>
                <w:szCs w:val="20"/>
                <w:color w:val="auto"/>
              </w:rPr>
            </w:pPr>
          </w:p>
        </w:tc>
        <w:tc>
          <w:tcPr>
            <w:tcW w:w="7500" w:type="dxa"/>
            <w:vAlign w:val="bottom"/>
            <w:gridSpan w:val="2"/>
          </w:tcPr>
          <w:p>
            <w:pPr>
              <w:ind w:left="380"/>
              <w:spacing w:after="0" w:line="240" w:lineRule="exact"/>
              <w:rPr>
                <w:sz w:val="20"/>
                <w:szCs w:val="20"/>
                <w:color w:val="auto"/>
              </w:rPr>
            </w:pPr>
            <w:r>
              <w:rPr>
                <w:rFonts w:ascii="Symbol" w:cs="Symbol" w:eastAsia="Symbol" w:hAnsi="Symbol"/>
                <w:sz w:val="20"/>
                <w:szCs w:val="20"/>
                <w:color w:val="auto"/>
              </w:rPr>
              <w:t>•</w:t>
            </w:r>
            <w:r>
              <w:rPr>
                <w:rFonts w:ascii="Times New Roman" w:cs="Times New Roman" w:eastAsia="Times New Roman" w:hAnsi="Times New Roman"/>
                <w:sz w:val="20"/>
                <w:szCs w:val="20"/>
                <w:color w:val="auto"/>
              </w:rPr>
              <w:t xml:space="preserve">    Biotechnology or pharmaceutical company</w:t>
            </w:r>
          </w:p>
        </w:tc>
      </w:tr>
      <w:tr>
        <w:trPr>
          <w:trHeight w:val="238"/>
        </w:trPr>
        <w:tc>
          <w:tcPr>
            <w:tcW w:w="1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380"/>
              <w:spacing w:after="0" w:line="198" w:lineRule="exact"/>
              <w:rPr>
                <w:sz w:val="20"/>
                <w:szCs w:val="20"/>
                <w:color w:val="auto"/>
              </w:rPr>
            </w:pPr>
            <w:r>
              <w:rPr>
                <w:rFonts w:ascii="Symbol" w:cs="Symbol" w:eastAsia="Symbol" w:hAnsi="Symbol"/>
                <w:sz w:val="20"/>
                <w:szCs w:val="20"/>
                <w:color w:val="auto"/>
              </w:rPr>
              <w:t>•</w:t>
            </w:r>
          </w:p>
        </w:tc>
        <w:tc>
          <w:tcPr>
            <w:tcW w:w="6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Commercial stage</w:t>
            </w:r>
          </w:p>
        </w:tc>
      </w:tr>
      <w:tr>
        <w:trPr>
          <w:trHeight w:val="247"/>
        </w:trPr>
        <w:tc>
          <w:tcPr>
            <w:tcW w:w="186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Size</w:t>
            </w:r>
          </w:p>
        </w:tc>
        <w:tc>
          <w:tcPr>
            <w:tcW w:w="560" w:type="dxa"/>
            <w:vAlign w:val="bottom"/>
          </w:tcPr>
          <w:p>
            <w:pPr>
              <w:ind w:left="380"/>
              <w:spacing w:after="0" w:line="205" w:lineRule="exact"/>
              <w:rPr>
                <w:sz w:val="20"/>
                <w:szCs w:val="20"/>
                <w:color w:val="auto"/>
              </w:rPr>
            </w:pPr>
            <w:r>
              <w:rPr>
                <w:rFonts w:ascii="Symbol" w:cs="Symbol" w:eastAsia="Symbol" w:hAnsi="Symbol"/>
                <w:sz w:val="20"/>
                <w:szCs w:val="20"/>
                <w:color w:val="auto"/>
              </w:rPr>
              <w:t>•</w:t>
            </w:r>
          </w:p>
        </w:tc>
        <w:tc>
          <w:tcPr>
            <w:tcW w:w="69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Market capitalization of $200 million to $2,500 million</w:t>
            </w:r>
          </w:p>
        </w:tc>
      </w:tr>
      <w:tr>
        <w:trPr>
          <w:trHeight w:val="240"/>
        </w:trPr>
        <w:tc>
          <w:tcPr>
            <w:tcW w:w="1860" w:type="dxa"/>
            <w:vAlign w:val="bottom"/>
          </w:tcPr>
          <w:p>
            <w:pPr>
              <w:spacing w:after="0"/>
              <w:rPr>
                <w:sz w:val="20"/>
                <w:szCs w:val="20"/>
                <w:color w:val="auto"/>
              </w:rPr>
            </w:pPr>
          </w:p>
        </w:tc>
        <w:tc>
          <w:tcPr>
            <w:tcW w:w="7500" w:type="dxa"/>
            <w:vAlign w:val="bottom"/>
            <w:gridSpan w:val="2"/>
          </w:tcPr>
          <w:p>
            <w:pPr>
              <w:ind w:left="380"/>
              <w:spacing w:after="0" w:line="240" w:lineRule="exact"/>
              <w:rPr>
                <w:sz w:val="20"/>
                <w:szCs w:val="20"/>
                <w:color w:val="auto"/>
              </w:rPr>
            </w:pPr>
            <w:r>
              <w:rPr>
                <w:rFonts w:ascii="Symbol" w:cs="Symbol" w:eastAsia="Symbol" w:hAnsi="Symbol"/>
                <w:sz w:val="20"/>
                <w:szCs w:val="20"/>
                <w:color w:val="auto"/>
              </w:rPr>
              <w:t>•</w:t>
            </w:r>
            <w:r>
              <w:rPr>
                <w:rFonts w:ascii="Times New Roman" w:cs="Times New Roman" w:eastAsia="Times New Roman" w:hAnsi="Times New Roman"/>
                <w:sz w:val="20"/>
                <w:szCs w:val="20"/>
                <w:color w:val="auto"/>
              </w:rPr>
              <w:t xml:space="preserve">    Revenues of $40 million to $400 million</w:t>
            </w:r>
          </w:p>
        </w:tc>
      </w:tr>
      <w:tr>
        <w:trPr>
          <w:trHeight w:val="238"/>
        </w:trPr>
        <w:tc>
          <w:tcPr>
            <w:tcW w:w="1860" w:type="dxa"/>
            <w:vAlign w:val="bottom"/>
            <w:tcBorders>
              <w:bottom w:val="single" w:sz="8" w:color="auto"/>
            </w:tcBorders>
          </w:tcPr>
          <w:p>
            <w:pPr>
              <w:spacing w:after="0"/>
              <w:rPr>
                <w:sz w:val="20"/>
                <w:szCs w:val="20"/>
                <w:color w:val="auto"/>
              </w:rPr>
            </w:pPr>
          </w:p>
        </w:tc>
        <w:tc>
          <w:tcPr>
            <w:tcW w:w="7500" w:type="dxa"/>
            <w:vAlign w:val="bottom"/>
            <w:tcBorders>
              <w:bottom w:val="single" w:sz="8" w:color="auto"/>
            </w:tcBorders>
            <w:gridSpan w:val="2"/>
          </w:tcPr>
          <w:p>
            <w:pPr>
              <w:ind w:left="380"/>
              <w:spacing w:after="0" w:line="238" w:lineRule="exact"/>
              <w:rPr>
                <w:sz w:val="20"/>
                <w:szCs w:val="20"/>
                <w:color w:val="auto"/>
              </w:rPr>
            </w:pPr>
            <w:r>
              <w:rPr>
                <w:rFonts w:ascii="Symbol" w:cs="Symbol" w:eastAsia="Symbol" w:hAnsi="Symbol"/>
                <w:sz w:val="20"/>
                <w:szCs w:val="20"/>
                <w:color w:val="auto"/>
              </w:rPr>
              <w:t>•</w:t>
            </w:r>
            <w:r>
              <w:rPr>
                <w:rFonts w:ascii="Times New Roman" w:cs="Times New Roman" w:eastAsia="Times New Roman" w:hAnsi="Times New Roman"/>
                <w:sz w:val="20"/>
                <w:szCs w:val="20"/>
                <w:color w:val="auto"/>
              </w:rPr>
              <w:t xml:space="preserve">    Full time employees of 40 to 500</w:t>
            </w:r>
          </w:p>
        </w:tc>
      </w:tr>
      <w:tr>
        <w:trPr>
          <w:trHeight w:val="247"/>
        </w:trPr>
        <w:tc>
          <w:tcPr>
            <w:tcW w:w="186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Other Factors</w:t>
            </w:r>
          </w:p>
        </w:tc>
        <w:tc>
          <w:tcPr>
            <w:tcW w:w="560" w:type="dxa"/>
            <w:vAlign w:val="bottom"/>
          </w:tcPr>
          <w:p>
            <w:pPr>
              <w:ind w:left="380"/>
              <w:spacing w:after="0" w:line="205" w:lineRule="exact"/>
              <w:rPr>
                <w:sz w:val="20"/>
                <w:szCs w:val="20"/>
                <w:color w:val="auto"/>
              </w:rPr>
            </w:pPr>
            <w:r>
              <w:rPr>
                <w:rFonts w:ascii="Symbol" w:cs="Symbol" w:eastAsia="Symbol" w:hAnsi="Symbol"/>
                <w:sz w:val="20"/>
                <w:szCs w:val="20"/>
                <w:color w:val="auto"/>
              </w:rPr>
              <w:t>•</w:t>
            </w:r>
          </w:p>
        </w:tc>
        <w:tc>
          <w:tcPr>
            <w:tcW w:w="69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Preference for nephrology or gastroenterology indications</w:t>
            </w:r>
          </w:p>
        </w:tc>
      </w:tr>
    </w:tbl>
    <w:p>
      <w:pPr>
        <w:ind w:left="2240"/>
        <w:spacing w:after="0" w:line="235" w:lineRule="auto"/>
        <w:tabs>
          <w:tab w:leader="none" w:pos="2500" w:val="left"/>
        </w:tabs>
        <w:rPr>
          <w:sz w:val="20"/>
          <w:szCs w:val="20"/>
          <w:color w:val="auto"/>
        </w:rPr>
      </w:pPr>
      <w:r>
        <w:rPr>
          <w:rFonts w:ascii="Symbol" w:cs="Symbol" w:eastAsia="Symbol" w:hAnsi="Symbol"/>
          <w:sz w:val="20"/>
          <w:szCs w:val="20"/>
          <w:color w:val="auto"/>
        </w:rPr>
        <w:t>•</w:t>
      </w:r>
      <w:r>
        <w:rPr>
          <w:sz w:val="20"/>
          <w:szCs w:val="20"/>
          <w:color w:val="auto"/>
        </w:rPr>
        <w:tab/>
      </w:r>
      <w:r>
        <w:rPr>
          <w:rFonts w:ascii="Times New Roman" w:cs="Times New Roman" w:eastAsia="Times New Roman" w:hAnsi="Times New Roman"/>
          <w:sz w:val="20"/>
          <w:szCs w:val="20"/>
          <w:color w:val="auto"/>
        </w:rPr>
        <w:t>Preference for headquartered in California or Massachusetts</w:t>
      </w:r>
    </w:p>
    <w:p>
      <w:pPr>
        <w:sectPr>
          <w:pgSz w:w="11880" w:h="15480" w:orient="portrait"/>
          <w:cols w:equalWidth="0" w:num="1">
            <w:col w:w="9360"/>
          </w:cols>
          <w:pgMar w:left="1240" w:top="719" w:right="1280" w:bottom="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9360"/>
          </w:cols>
          <w:pgMar w:left="1240" w:top="719" w:right="1280" w:bottom="2" w:gutter="0" w:footer="0" w:header="0"/>
          <w:type w:val="continuous"/>
        </w:sectPr>
      </w:pPr>
    </w:p>
    <w:bookmarkStart w:id="30" w:name="page31"/>
    <w:bookmarkEnd w:id="30"/>
    <w:p>
      <w:pPr>
        <w:ind w:right="200"/>
        <w:spacing w:after="0" w:line="239" w:lineRule="auto"/>
        <w:rPr>
          <w:sz w:val="20"/>
          <w:szCs w:val="20"/>
          <w:color w:val="auto"/>
        </w:rPr>
      </w:pPr>
      <w:r>
        <w:rPr>
          <w:rFonts w:ascii="Times New Roman" w:cs="Times New Roman" w:eastAsia="Times New Roman" w:hAnsi="Times New Roman"/>
          <w:sz w:val="20"/>
          <w:szCs w:val="20"/>
          <w:color w:val="auto"/>
        </w:rPr>
        <w:t>Based on this criteria, Pearl Meyer recommended, and the Committee approved, the following 20 companies to serve as the peer group for setting 2024 compensation.</w:t>
      </w:r>
    </w:p>
    <w:p>
      <w:pPr>
        <w:spacing w:after="0" w:line="75" w:lineRule="exact"/>
        <w:rPr>
          <w:sz w:val="20"/>
          <w:szCs w:val="20"/>
          <w:color w:val="auto"/>
        </w:rPr>
      </w:pPr>
    </w:p>
    <w:tbl>
      <w:tblPr>
        <w:tblLayout w:type="fixed"/>
        <w:tblInd w:w="200" w:type="dxa"/>
        <w:tblCellMar>
          <w:top w:w="0" w:type="dxa"/>
          <w:left w:w="0" w:type="dxa"/>
          <w:bottom w:w="0" w:type="dxa"/>
          <w:right w:w="0" w:type="dxa"/>
        </w:tblCellMar>
      </w:tblPr>
      <w:tr>
        <w:trPr>
          <w:trHeight w:val="287"/>
        </w:trPr>
        <w:tc>
          <w:tcPr>
            <w:tcW w:w="200" w:type="dxa"/>
            <w:vAlign w:val="bottom"/>
          </w:tcPr>
          <w:p>
            <w:pPr>
              <w:spacing w:after="0"/>
              <w:rPr>
                <w:sz w:val="20"/>
                <w:szCs w:val="20"/>
                <w:color w:val="auto"/>
              </w:rPr>
            </w:pPr>
            <w:r>
              <w:rPr>
                <w:rFonts w:ascii="Symbol" w:cs="Symbol" w:eastAsia="Symbol" w:hAnsi="Symbol"/>
                <w:sz w:val="20"/>
                <w:szCs w:val="20"/>
                <w:color w:val="auto"/>
              </w:rPr>
              <w:t>•</w:t>
            </w:r>
          </w:p>
        </w:tc>
        <w:tc>
          <w:tcPr>
            <w:tcW w:w="1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Akebia</w:t>
            </w:r>
          </w:p>
        </w:tc>
        <w:tc>
          <w:tcPr>
            <w:tcW w:w="320" w:type="dxa"/>
            <w:vAlign w:val="bottom"/>
          </w:tcPr>
          <w:p>
            <w:pPr>
              <w:ind w:left="120"/>
              <w:spacing w:after="0"/>
              <w:rPr>
                <w:sz w:val="20"/>
                <w:szCs w:val="20"/>
                <w:color w:val="auto"/>
              </w:rPr>
            </w:pPr>
            <w:r>
              <w:rPr>
                <w:rFonts w:ascii="Symbol" w:cs="Symbol" w:eastAsia="Symbol" w:hAnsi="Symbol"/>
                <w:sz w:val="20"/>
                <w:szCs w:val="20"/>
                <w:color w:val="auto"/>
              </w:rPr>
              <w:t>•</w:t>
            </w:r>
          </w:p>
        </w:tc>
        <w:tc>
          <w:tcPr>
            <w:tcW w:w="2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Eagle</w:t>
            </w:r>
          </w:p>
        </w:tc>
        <w:tc>
          <w:tcPr>
            <w:tcW w:w="380" w:type="dxa"/>
            <w:vAlign w:val="bottom"/>
          </w:tcPr>
          <w:p>
            <w:pPr>
              <w:ind w:left="180"/>
              <w:spacing w:after="0"/>
              <w:rPr>
                <w:sz w:val="20"/>
                <w:szCs w:val="20"/>
                <w:color w:val="auto"/>
              </w:rPr>
            </w:pPr>
            <w:r>
              <w:rPr>
                <w:rFonts w:ascii="Symbol" w:cs="Symbol" w:eastAsia="Symbol" w:hAnsi="Symbol"/>
                <w:sz w:val="20"/>
                <w:szCs w:val="20"/>
                <w:color w:val="auto"/>
              </w:rPr>
              <w:t>•</w:t>
            </w:r>
          </w:p>
        </w:tc>
        <w:tc>
          <w:tcPr>
            <w:tcW w:w="2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Ironwood</w:t>
            </w:r>
          </w:p>
        </w:tc>
        <w:tc>
          <w:tcPr>
            <w:tcW w:w="380" w:type="dxa"/>
            <w:vAlign w:val="bottom"/>
          </w:tcPr>
          <w:p>
            <w:pPr>
              <w:ind w:left="180"/>
              <w:spacing w:after="0"/>
              <w:rPr>
                <w:sz w:val="20"/>
                <w:szCs w:val="20"/>
                <w:color w:val="auto"/>
              </w:rPr>
            </w:pPr>
            <w:r>
              <w:rPr>
                <w:rFonts w:ascii="Symbol" w:cs="Symbol" w:eastAsia="Symbol" w:hAnsi="Symbol"/>
                <w:sz w:val="20"/>
                <w:szCs w:val="20"/>
                <w:color w:val="auto"/>
              </w:rPr>
              <w:t>•</w:t>
            </w:r>
          </w:p>
        </w:tc>
        <w:tc>
          <w:tcPr>
            <w:tcW w:w="196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9"/>
              </w:rPr>
              <w:t>Rigel Pharmaceuticals,</w:t>
            </w:r>
          </w:p>
        </w:tc>
      </w:tr>
      <w:tr>
        <w:trPr>
          <w:trHeight w:val="240"/>
        </w:trPr>
        <w:tc>
          <w:tcPr>
            <w:tcW w:w="200" w:type="dxa"/>
            <w:vAlign w:val="bottom"/>
          </w:tcPr>
          <w:p>
            <w:pPr>
              <w:spacing w:after="0"/>
              <w:rPr>
                <w:sz w:val="20"/>
                <w:szCs w:val="20"/>
                <w:color w:val="auto"/>
              </w:rPr>
            </w:pPr>
          </w:p>
        </w:tc>
        <w:tc>
          <w:tcPr>
            <w:tcW w:w="1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Therapeutics, Inc.</w:t>
            </w:r>
          </w:p>
        </w:tc>
        <w:tc>
          <w:tcPr>
            <w:tcW w:w="320" w:type="dxa"/>
            <w:vAlign w:val="bottom"/>
          </w:tcPr>
          <w:p>
            <w:pPr>
              <w:spacing w:after="0"/>
              <w:rPr>
                <w:sz w:val="20"/>
                <w:szCs w:val="20"/>
                <w:color w:val="auto"/>
              </w:rPr>
            </w:pPr>
          </w:p>
        </w:tc>
        <w:tc>
          <w:tcPr>
            <w:tcW w:w="2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Pharmaceuticals, Inc.</w:t>
            </w:r>
          </w:p>
        </w:tc>
        <w:tc>
          <w:tcPr>
            <w:tcW w:w="380" w:type="dxa"/>
            <w:vAlign w:val="bottom"/>
          </w:tcPr>
          <w:p>
            <w:pPr>
              <w:spacing w:after="0"/>
              <w:rPr>
                <w:sz w:val="20"/>
                <w:szCs w:val="20"/>
                <w:color w:val="auto"/>
              </w:rPr>
            </w:pPr>
          </w:p>
        </w:tc>
        <w:tc>
          <w:tcPr>
            <w:tcW w:w="2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Pharmaceuticals, Inc.</w:t>
            </w:r>
          </w:p>
        </w:tc>
        <w:tc>
          <w:tcPr>
            <w:tcW w:w="380" w:type="dxa"/>
            <w:vAlign w:val="bottom"/>
          </w:tcPr>
          <w:p>
            <w:pPr>
              <w:spacing w:after="0"/>
              <w:rPr>
                <w:sz w:val="20"/>
                <w:szCs w:val="20"/>
                <w:color w:val="auto"/>
              </w:rPr>
            </w:pPr>
          </w:p>
        </w:tc>
        <w:tc>
          <w:tcPr>
            <w:tcW w:w="1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Inc.</w:t>
            </w:r>
          </w:p>
        </w:tc>
      </w:tr>
      <w:tr>
        <w:trPr>
          <w:trHeight w:val="240"/>
        </w:trPr>
        <w:tc>
          <w:tcPr>
            <w:tcW w:w="200" w:type="dxa"/>
            <w:vAlign w:val="bottom"/>
          </w:tcPr>
          <w:p>
            <w:pPr>
              <w:spacing w:after="0" w:line="198" w:lineRule="exact"/>
              <w:rPr>
                <w:sz w:val="20"/>
                <w:szCs w:val="20"/>
                <w:color w:val="auto"/>
              </w:rPr>
            </w:pPr>
            <w:r>
              <w:rPr>
                <w:rFonts w:ascii="Symbol" w:cs="Symbol" w:eastAsia="Symbol" w:hAnsi="Symbol"/>
                <w:sz w:val="20"/>
                <w:szCs w:val="20"/>
                <w:color w:val="auto"/>
              </w:rPr>
              <w:t>•</w:t>
            </w:r>
          </w:p>
        </w:tc>
        <w:tc>
          <w:tcPr>
            <w:tcW w:w="1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Catalyst</w:t>
            </w:r>
          </w:p>
        </w:tc>
        <w:tc>
          <w:tcPr>
            <w:tcW w:w="320" w:type="dxa"/>
            <w:vAlign w:val="bottom"/>
          </w:tcPr>
          <w:p>
            <w:pPr>
              <w:ind w:left="120"/>
              <w:spacing w:after="0" w:line="198" w:lineRule="exact"/>
              <w:rPr>
                <w:sz w:val="20"/>
                <w:szCs w:val="20"/>
                <w:color w:val="auto"/>
              </w:rPr>
            </w:pPr>
            <w:r>
              <w:rPr>
                <w:rFonts w:ascii="Symbol" w:cs="Symbol" w:eastAsia="Symbol" w:hAnsi="Symbol"/>
                <w:sz w:val="20"/>
                <w:szCs w:val="20"/>
                <w:color w:val="auto"/>
              </w:rPr>
              <w:t>•</w:t>
            </w:r>
          </w:p>
        </w:tc>
        <w:tc>
          <w:tcPr>
            <w:tcW w:w="2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Enanta</w:t>
            </w:r>
          </w:p>
        </w:tc>
        <w:tc>
          <w:tcPr>
            <w:tcW w:w="380" w:type="dxa"/>
            <w:vAlign w:val="bottom"/>
          </w:tcPr>
          <w:p>
            <w:pPr>
              <w:ind w:left="180"/>
              <w:spacing w:after="0" w:line="198" w:lineRule="exact"/>
              <w:rPr>
                <w:sz w:val="20"/>
                <w:szCs w:val="20"/>
                <w:color w:val="auto"/>
              </w:rPr>
            </w:pPr>
            <w:r>
              <w:rPr>
                <w:rFonts w:ascii="Symbol" w:cs="Symbol" w:eastAsia="Symbol" w:hAnsi="Symbol"/>
                <w:sz w:val="20"/>
                <w:szCs w:val="20"/>
                <w:color w:val="auto"/>
              </w:rPr>
              <w:t>•</w:t>
            </w:r>
          </w:p>
        </w:tc>
        <w:tc>
          <w:tcPr>
            <w:tcW w:w="2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Karyopharm</w:t>
            </w:r>
          </w:p>
        </w:tc>
        <w:tc>
          <w:tcPr>
            <w:tcW w:w="380" w:type="dxa"/>
            <w:vAlign w:val="bottom"/>
          </w:tcPr>
          <w:p>
            <w:pPr>
              <w:ind w:left="180"/>
              <w:spacing w:after="0" w:line="198" w:lineRule="exact"/>
              <w:rPr>
                <w:sz w:val="20"/>
                <w:szCs w:val="20"/>
                <w:color w:val="auto"/>
              </w:rPr>
            </w:pPr>
            <w:r>
              <w:rPr>
                <w:rFonts w:ascii="Symbol" w:cs="Symbol" w:eastAsia="Symbol" w:hAnsi="Symbol"/>
                <w:sz w:val="20"/>
                <w:szCs w:val="20"/>
                <w:color w:val="auto"/>
              </w:rPr>
              <w:t>•</w:t>
            </w:r>
          </w:p>
        </w:tc>
        <w:tc>
          <w:tcPr>
            <w:tcW w:w="1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Travere Therapeutics,</w:t>
            </w:r>
          </w:p>
        </w:tc>
      </w:tr>
      <w:tr>
        <w:trPr>
          <w:trHeight w:val="240"/>
        </w:trPr>
        <w:tc>
          <w:tcPr>
            <w:tcW w:w="200" w:type="dxa"/>
            <w:vAlign w:val="bottom"/>
          </w:tcPr>
          <w:p>
            <w:pPr>
              <w:spacing w:after="0"/>
              <w:rPr>
                <w:sz w:val="20"/>
                <w:szCs w:val="20"/>
                <w:color w:val="auto"/>
              </w:rPr>
            </w:pPr>
          </w:p>
        </w:tc>
        <w:tc>
          <w:tcPr>
            <w:tcW w:w="1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Pharmaceuticals,</w:t>
            </w:r>
          </w:p>
        </w:tc>
        <w:tc>
          <w:tcPr>
            <w:tcW w:w="320" w:type="dxa"/>
            <w:vAlign w:val="bottom"/>
          </w:tcPr>
          <w:p>
            <w:pPr>
              <w:spacing w:after="0"/>
              <w:rPr>
                <w:sz w:val="20"/>
                <w:szCs w:val="20"/>
                <w:color w:val="auto"/>
              </w:rPr>
            </w:pPr>
          </w:p>
        </w:tc>
        <w:tc>
          <w:tcPr>
            <w:tcW w:w="2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Pharmaceuticals, Inc.</w:t>
            </w:r>
          </w:p>
        </w:tc>
        <w:tc>
          <w:tcPr>
            <w:tcW w:w="380" w:type="dxa"/>
            <w:vAlign w:val="bottom"/>
          </w:tcPr>
          <w:p>
            <w:pPr>
              <w:spacing w:after="0"/>
              <w:rPr>
                <w:sz w:val="20"/>
                <w:szCs w:val="20"/>
                <w:color w:val="auto"/>
              </w:rPr>
            </w:pPr>
          </w:p>
        </w:tc>
        <w:tc>
          <w:tcPr>
            <w:tcW w:w="2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Therapeutics Inc.</w:t>
            </w:r>
          </w:p>
        </w:tc>
        <w:tc>
          <w:tcPr>
            <w:tcW w:w="380" w:type="dxa"/>
            <w:vAlign w:val="bottom"/>
          </w:tcPr>
          <w:p>
            <w:pPr>
              <w:spacing w:after="0"/>
              <w:rPr>
                <w:sz w:val="20"/>
                <w:szCs w:val="20"/>
                <w:color w:val="auto"/>
              </w:rPr>
            </w:pPr>
          </w:p>
        </w:tc>
        <w:tc>
          <w:tcPr>
            <w:tcW w:w="1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Inc.</w:t>
            </w:r>
          </w:p>
        </w:tc>
      </w:tr>
      <w:tr>
        <w:trPr>
          <w:trHeight w:val="240"/>
        </w:trPr>
        <w:tc>
          <w:tcPr>
            <w:tcW w:w="200" w:type="dxa"/>
            <w:vAlign w:val="bottom"/>
          </w:tcPr>
          <w:p>
            <w:pPr>
              <w:spacing w:after="0"/>
              <w:rPr>
                <w:sz w:val="20"/>
                <w:szCs w:val="20"/>
                <w:color w:val="auto"/>
              </w:rPr>
            </w:pPr>
          </w:p>
        </w:tc>
        <w:tc>
          <w:tcPr>
            <w:tcW w:w="1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Inc.</w:t>
            </w:r>
          </w:p>
        </w:tc>
        <w:tc>
          <w:tcPr>
            <w:tcW w:w="320" w:type="dxa"/>
            <w:vAlign w:val="bottom"/>
          </w:tcPr>
          <w:p>
            <w:pPr>
              <w:ind w:left="120"/>
              <w:spacing w:after="0" w:line="198" w:lineRule="exact"/>
              <w:rPr>
                <w:sz w:val="20"/>
                <w:szCs w:val="20"/>
                <w:color w:val="auto"/>
              </w:rPr>
            </w:pPr>
            <w:r>
              <w:rPr>
                <w:rFonts w:ascii="Symbol" w:cs="Symbol" w:eastAsia="Symbol" w:hAnsi="Symbol"/>
                <w:sz w:val="20"/>
                <w:szCs w:val="20"/>
                <w:color w:val="auto"/>
              </w:rPr>
              <w:t>•</w:t>
            </w:r>
          </w:p>
        </w:tc>
        <w:tc>
          <w:tcPr>
            <w:tcW w:w="2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EyePoint</w:t>
            </w:r>
          </w:p>
        </w:tc>
        <w:tc>
          <w:tcPr>
            <w:tcW w:w="380" w:type="dxa"/>
            <w:vAlign w:val="bottom"/>
          </w:tcPr>
          <w:p>
            <w:pPr>
              <w:ind w:left="180"/>
              <w:spacing w:after="0" w:line="198" w:lineRule="exact"/>
              <w:rPr>
                <w:sz w:val="20"/>
                <w:szCs w:val="20"/>
                <w:color w:val="auto"/>
              </w:rPr>
            </w:pPr>
            <w:r>
              <w:rPr>
                <w:rFonts w:ascii="Symbol" w:cs="Symbol" w:eastAsia="Symbol" w:hAnsi="Symbol"/>
                <w:sz w:val="20"/>
                <w:szCs w:val="20"/>
                <w:color w:val="auto"/>
              </w:rPr>
              <w:t>•</w:t>
            </w:r>
          </w:p>
        </w:tc>
        <w:tc>
          <w:tcPr>
            <w:tcW w:w="2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MannKind</w:t>
            </w:r>
          </w:p>
        </w:tc>
        <w:tc>
          <w:tcPr>
            <w:tcW w:w="380" w:type="dxa"/>
            <w:vAlign w:val="bottom"/>
          </w:tcPr>
          <w:p>
            <w:pPr>
              <w:ind w:left="180"/>
              <w:spacing w:after="0" w:line="198" w:lineRule="exact"/>
              <w:rPr>
                <w:sz w:val="20"/>
                <w:szCs w:val="20"/>
                <w:color w:val="auto"/>
              </w:rPr>
            </w:pPr>
            <w:r>
              <w:rPr>
                <w:rFonts w:ascii="Symbol" w:cs="Symbol" w:eastAsia="Symbol" w:hAnsi="Symbol"/>
                <w:sz w:val="20"/>
                <w:szCs w:val="20"/>
                <w:color w:val="auto"/>
              </w:rPr>
              <w:t>•</w:t>
            </w:r>
          </w:p>
        </w:tc>
        <w:tc>
          <w:tcPr>
            <w:tcW w:w="1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Vericel Corporation</w:t>
            </w:r>
          </w:p>
        </w:tc>
      </w:tr>
      <w:tr>
        <w:trPr>
          <w:trHeight w:val="240"/>
        </w:trPr>
        <w:tc>
          <w:tcPr>
            <w:tcW w:w="200" w:type="dxa"/>
            <w:vAlign w:val="bottom"/>
          </w:tcPr>
          <w:p>
            <w:pPr>
              <w:spacing w:after="0" w:line="198" w:lineRule="exact"/>
              <w:rPr>
                <w:sz w:val="20"/>
                <w:szCs w:val="20"/>
                <w:color w:val="auto"/>
              </w:rPr>
            </w:pPr>
            <w:r>
              <w:rPr>
                <w:rFonts w:ascii="Symbol" w:cs="Symbol" w:eastAsia="Symbol" w:hAnsi="Symbol"/>
                <w:sz w:val="20"/>
                <w:szCs w:val="20"/>
                <w:color w:val="auto"/>
              </w:rPr>
              <w:t>•</w:t>
            </w:r>
          </w:p>
        </w:tc>
        <w:tc>
          <w:tcPr>
            <w:tcW w:w="1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Coherus</w:t>
            </w:r>
          </w:p>
        </w:tc>
        <w:tc>
          <w:tcPr>
            <w:tcW w:w="320" w:type="dxa"/>
            <w:vAlign w:val="bottom"/>
          </w:tcPr>
          <w:p>
            <w:pPr>
              <w:spacing w:after="0"/>
              <w:rPr>
                <w:sz w:val="20"/>
                <w:szCs w:val="20"/>
                <w:color w:val="auto"/>
              </w:rPr>
            </w:pPr>
          </w:p>
        </w:tc>
        <w:tc>
          <w:tcPr>
            <w:tcW w:w="2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Pharmaceuticals, Inc.</w:t>
            </w:r>
          </w:p>
        </w:tc>
        <w:tc>
          <w:tcPr>
            <w:tcW w:w="380" w:type="dxa"/>
            <w:vAlign w:val="bottom"/>
          </w:tcPr>
          <w:p>
            <w:pPr>
              <w:spacing w:after="0"/>
              <w:rPr>
                <w:sz w:val="20"/>
                <w:szCs w:val="20"/>
                <w:color w:val="auto"/>
              </w:rPr>
            </w:pPr>
          </w:p>
        </w:tc>
        <w:tc>
          <w:tcPr>
            <w:tcW w:w="2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Corporation</w:t>
            </w:r>
          </w:p>
        </w:tc>
        <w:tc>
          <w:tcPr>
            <w:tcW w:w="380" w:type="dxa"/>
            <w:vAlign w:val="bottom"/>
          </w:tcPr>
          <w:p>
            <w:pPr>
              <w:ind w:left="180"/>
              <w:spacing w:after="0" w:line="198" w:lineRule="exact"/>
              <w:rPr>
                <w:sz w:val="20"/>
                <w:szCs w:val="20"/>
                <w:color w:val="auto"/>
              </w:rPr>
            </w:pPr>
            <w:r>
              <w:rPr>
                <w:rFonts w:ascii="Symbol" w:cs="Symbol" w:eastAsia="Symbol" w:hAnsi="Symbol"/>
                <w:sz w:val="20"/>
                <w:szCs w:val="20"/>
                <w:color w:val="auto"/>
              </w:rPr>
              <w:t>•</w:t>
            </w:r>
          </w:p>
        </w:tc>
        <w:tc>
          <w:tcPr>
            <w:tcW w:w="1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Xencor, Inc.</w:t>
            </w:r>
          </w:p>
        </w:tc>
      </w:tr>
      <w:tr>
        <w:trPr>
          <w:trHeight w:val="240"/>
        </w:trPr>
        <w:tc>
          <w:tcPr>
            <w:tcW w:w="200" w:type="dxa"/>
            <w:vAlign w:val="bottom"/>
          </w:tcPr>
          <w:p>
            <w:pPr>
              <w:spacing w:after="0"/>
              <w:rPr>
                <w:sz w:val="20"/>
                <w:szCs w:val="20"/>
                <w:color w:val="auto"/>
              </w:rPr>
            </w:pPr>
          </w:p>
        </w:tc>
        <w:tc>
          <w:tcPr>
            <w:tcW w:w="1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BioSciences, Inc.</w:t>
            </w:r>
          </w:p>
        </w:tc>
        <w:tc>
          <w:tcPr>
            <w:tcW w:w="320" w:type="dxa"/>
            <w:vAlign w:val="bottom"/>
          </w:tcPr>
          <w:p>
            <w:pPr>
              <w:ind w:left="120"/>
              <w:spacing w:after="0" w:line="198" w:lineRule="exact"/>
              <w:rPr>
                <w:sz w:val="20"/>
                <w:szCs w:val="20"/>
                <w:color w:val="auto"/>
              </w:rPr>
            </w:pPr>
            <w:r>
              <w:rPr>
                <w:rFonts w:ascii="Symbol" w:cs="Symbol" w:eastAsia="Symbol" w:hAnsi="Symbol"/>
                <w:sz w:val="20"/>
                <w:szCs w:val="20"/>
                <w:color w:val="auto"/>
              </w:rPr>
              <w:t>•</w:t>
            </w:r>
          </w:p>
        </w:tc>
        <w:tc>
          <w:tcPr>
            <w:tcW w:w="2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Heron Therapeutics,</w:t>
            </w:r>
          </w:p>
        </w:tc>
        <w:tc>
          <w:tcPr>
            <w:tcW w:w="380" w:type="dxa"/>
            <w:vAlign w:val="bottom"/>
          </w:tcPr>
          <w:p>
            <w:pPr>
              <w:ind w:left="180"/>
              <w:spacing w:after="0" w:line="198" w:lineRule="exact"/>
              <w:rPr>
                <w:sz w:val="20"/>
                <w:szCs w:val="20"/>
                <w:color w:val="auto"/>
              </w:rPr>
            </w:pPr>
            <w:r>
              <w:rPr>
                <w:rFonts w:ascii="Symbol" w:cs="Symbol" w:eastAsia="Symbol" w:hAnsi="Symbol"/>
                <w:sz w:val="20"/>
                <w:szCs w:val="20"/>
                <w:color w:val="auto"/>
              </w:rPr>
              <w:t>•</w:t>
            </w:r>
          </w:p>
        </w:tc>
        <w:tc>
          <w:tcPr>
            <w:tcW w:w="2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Mirum</w:t>
            </w:r>
          </w:p>
        </w:tc>
        <w:tc>
          <w:tcPr>
            <w:tcW w:w="380" w:type="dxa"/>
            <w:vAlign w:val="bottom"/>
          </w:tcPr>
          <w:p>
            <w:pPr>
              <w:ind w:left="180"/>
              <w:spacing w:after="0" w:line="198" w:lineRule="exact"/>
              <w:rPr>
                <w:sz w:val="20"/>
                <w:szCs w:val="20"/>
                <w:color w:val="auto"/>
              </w:rPr>
            </w:pPr>
            <w:r>
              <w:rPr>
                <w:rFonts w:ascii="Symbol" w:cs="Symbol" w:eastAsia="Symbol" w:hAnsi="Symbol"/>
                <w:sz w:val="20"/>
                <w:szCs w:val="20"/>
                <w:color w:val="auto"/>
              </w:rPr>
              <w:t>•</w:t>
            </w:r>
          </w:p>
        </w:tc>
        <w:tc>
          <w:tcPr>
            <w:tcW w:w="1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Xeris Biopharma</w:t>
            </w:r>
          </w:p>
        </w:tc>
      </w:tr>
      <w:tr>
        <w:trPr>
          <w:trHeight w:val="240"/>
        </w:trPr>
        <w:tc>
          <w:tcPr>
            <w:tcW w:w="200" w:type="dxa"/>
            <w:vAlign w:val="bottom"/>
          </w:tcPr>
          <w:p>
            <w:pPr>
              <w:spacing w:after="0" w:line="198" w:lineRule="exact"/>
              <w:rPr>
                <w:sz w:val="20"/>
                <w:szCs w:val="20"/>
                <w:color w:val="auto"/>
              </w:rPr>
            </w:pPr>
            <w:r>
              <w:rPr>
                <w:rFonts w:ascii="Symbol" w:cs="Symbol" w:eastAsia="Symbol" w:hAnsi="Symbol"/>
                <w:sz w:val="20"/>
                <w:szCs w:val="20"/>
                <w:color w:val="auto"/>
              </w:rPr>
              <w:t>•</w:t>
            </w:r>
          </w:p>
        </w:tc>
        <w:tc>
          <w:tcPr>
            <w:tcW w:w="1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Collegium</w:t>
            </w:r>
          </w:p>
        </w:tc>
        <w:tc>
          <w:tcPr>
            <w:tcW w:w="320" w:type="dxa"/>
            <w:vAlign w:val="bottom"/>
          </w:tcPr>
          <w:p>
            <w:pPr>
              <w:spacing w:after="0"/>
              <w:rPr>
                <w:sz w:val="20"/>
                <w:szCs w:val="20"/>
                <w:color w:val="auto"/>
              </w:rPr>
            </w:pPr>
          </w:p>
        </w:tc>
        <w:tc>
          <w:tcPr>
            <w:tcW w:w="2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Inc.</w:t>
            </w:r>
          </w:p>
        </w:tc>
        <w:tc>
          <w:tcPr>
            <w:tcW w:w="380" w:type="dxa"/>
            <w:vAlign w:val="bottom"/>
          </w:tcPr>
          <w:p>
            <w:pPr>
              <w:spacing w:after="0"/>
              <w:rPr>
                <w:sz w:val="20"/>
                <w:szCs w:val="20"/>
                <w:color w:val="auto"/>
              </w:rPr>
            </w:pPr>
          </w:p>
        </w:tc>
        <w:tc>
          <w:tcPr>
            <w:tcW w:w="2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Pharmaceuticals, Inc.</w:t>
            </w:r>
          </w:p>
        </w:tc>
        <w:tc>
          <w:tcPr>
            <w:tcW w:w="380" w:type="dxa"/>
            <w:vAlign w:val="bottom"/>
          </w:tcPr>
          <w:p>
            <w:pPr>
              <w:spacing w:after="0"/>
              <w:rPr>
                <w:sz w:val="20"/>
                <w:szCs w:val="20"/>
                <w:color w:val="auto"/>
              </w:rPr>
            </w:pPr>
          </w:p>
        </w:tc>
        <w:tc>
          <w:tcPr>
            <w:tcW w:w="1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Holdings, Inc.</w:t>
            </w:r>
          </w:p>
        </w:tc>
      </w:tr>
      <w:tr>
        <w:trPr>
          <w:trHeight w:val="240"/>
        </w:trPr>
        <w:tc>
          <w:tcPr>
            <w:tcW w:w="200" w:type="dxa"/>
            <w:vAlign w:val="bottom"/>
          </w:tcPr>
          <w:p>
            <w:pPr>
              <w:spacing w:after="0"/>
              <w:rPr>
                <w:sz w:val="20"/>
                <w:szCs w:val="20"/>
                <w:color w:val="auto"/>
              </w:rPr>
            </w:pPr>
          </w:p>
        </w:tc>
        <w:tc>
          <w:tcPr>
            <w:tcW w:w="1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Pharmaceutical, Inc.</w:t>
            </w:r>
          </w:p>
        </w:tc>
        <w:tc>
          <w:tcPr>
            <w:tcW w:w="320" w:type="dxa"/>
            <w:vAlign w:val="bottom"/>
          </w:tcPr>
          <w:p>
            <w:pPr>
              <w:ind w:left="120"/>
              <w:spacing w:after="0" w:line="198" w:lineRule="exact"/>
              <w:rPr>
                <w:sz w:val="20"/>
                <w:szCs w:val="20"/>
                <w:color w:val="auto"/>
              </w:rPr>
            </w:pPr>
            <w:r>
              <w:rPr>
                <w:rFonts w:ascii="Symbol" w:cs="Symbol" w:eastAsia="Symbol" w:hAnsi="Symbol"/>
                <w:sz w:val="20"/>
                <w:szCs w:val="20"/>
                <w:color w:val="auto"/>
              </w:rPr>
              <w:t>•</w:t>
            </w:r>
          </w:p>
        </w:tc>
        <w:tc>
          <w:tcPr>
            <w:tcW w:w="2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Intercept</w:t>
            </w:r>
          </w:p>
        </w:tc>
        <w:tc>
          <w:tcPr>
            <w:tcW w:w="380" w:type="dxa"/>
            <w:vAlign w:val="bottom"/>
          </w:tcPr>
          <w:p>
            <w:pPr>
              <w:ind w:left="180"/>
              <w:spacing w:after="0" w:line="198" w:lineRule="exact"/>
              <w:rPr>
                <w:sz w:val="20"/>
                <w:szCs w:val="20"/>
                <w:color w:val="auto"/>
              </w:rPr>
            </w:pPr>
            <w:r>
              <w:rPr>
                <w:rFonts w:ascii="Symbol" w:cs="Symbol" w:eastAsia="Symbol" w:hAnsi="Symbol"/>
                <w:sz w:val="20"/>
                <w:szCs w:val="20"/>
                <w:color w:val="auto"/>
              </w:rPr>
              <w:t>•</w:t>
            </w:r>
          </w:p>
        </w:tc>
        <w:tc>
          <w:tcPr>
            <w:tcW w:w="2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Ocular Therapeutix,</w:t>
            </w:r>
          </w:p>
        </w:tc>
        <w:tc>
          <w:tcPr>
            <w:tcW w:w="38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40"/>
        </w:trPr>
        <w:tc>
          <w:tcPr>
            <w:tcW w:w="200" w:type="dxa"/>
            <w:vAlign w:val="bottom"/>
          </w:tcPr>
          <w:p>
            <w:pPr>
              <w:spacing w:after="0" w:line="198" w:lineRule="exact"/>
              <w:rPr>
                <w:sz w:val="20"/>
                <w:szCs w:val="20"/>
                <w:color w:val="auto"/>
              </w:rPr>
            </w:pPr>
            <w:r>
              <w:rPr>
                <w:rFonts w:ascii="Symbol" w:cs="Symbol" w:eastAsia="Symbol" w:hAnsi="Symbol"/>
                <w:sz w:val="20"/>
                <w:szCs w:val="20"/>
                <w:color w:val="auto"/>
              </w:rPr>
              <w:t>•</w:t>
            </w:r>
          </w:p>
        </w:tc>
        <w:tc>
          <w:tcPr>
            <w:tcW w:w="1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Deciphera</w:t>
            </w:r>
          </w:p>
        </w:tc>
        <w:tc>
          <w:tcPr>
            <w:tcW w:w="320" w:type="dxa"/>
            <w:vAlign w:val="bottom"/>
          </w:tcPr>
          <w:p>
            <w:pPr>
              <w:spacing w:after="0"/>
              <w:rPr>
                <w:sz w:val="20"/>
                <w:szCs w:val="20"/>
                <w:color w:val="auto"/>
              </w:rPr>
            </w:pPr>
          </w:p>
        </w:tc>
        <w:tc>
          <w:tcPr>
            <w:tcW w:w="2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Pharmaceuticals, Inc.</w:t>
            </w:r>
          </w:p>
        </w:tc>
        <w:tc>
          <w:tcPr>
            <w:tcW w:w="380" w:type="dxa"/>
            <w:vAlign w:val="bottom"/>
          </w:tcPr>
          <w:p>
            <w:pPr>
              <w:spacing w:after="0"/>
              <w:rPr>
                <w:sz w:val="20"/>
                <w:szCs w:val="20"/>
                <w:color w:val="auto"/>
              </w:rPr>
            </w:pPr>
          </w:p>
        </w:tc>
        <w:tc>
          <w:tcPr>
            <w:tcW w:w="2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Inc.</w:t>
            </w:r>
          </w:p>
        </w:tc>
        <w:tc>
          <w:tcPr>
            <w:tcW w:w="38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40"/>
        </w:trPr>
        <w:tc>
          <w:tcPr>
            <w:tcW w:w="200" w:type="dxa"/>
            <w:vAlign w:val="bottom"/>
          </w:tcPr>
          <w:p>
            <w:pPr>
              <w:spacing w:after="0"/>
              <w:rPr>
                <w:sz w:val="20"/>
                <w:szCs w:val="20"/>
                <w:color w:val="auto"/>
              </w:rPr>
            </w:pPr>
          </w:p>
        </w:tc>
        <w:tc>
          <w:tcPr>
            <w:tcW w:w="1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Pharmaceuticals,</w:t>
            </w:r>
          </w:p>
        </w:tc>
        <w:tc>
          <w:tcPr>
            <w:tcW w:w="3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40"/>
        </w:trPr>
        <w:tc>
          <w:tcPr>
            <w:tcW w:w="200" w:type="dxa"/>
            <w:vAlign w:val="bottom"/>
          </w:tcPr>
          <w:p>
            <w:pPr>
              <w:spacing w:after="0"/>
              <w:rPr>
                <w:sz w:val="20"/>
                <w:szCs w:val="20"/>
                <w:color w:val="auto"/>
              </w:rPr>
            </w:pPr>
          </w:p>
        </w:tc>
        <w:tc>
          <w:tcPr>
            <w:tcW w:w="1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Inc.</w:t>
            </w:r>
          </w:p>
        </w:tc>
        <w:tc>
          <w:tcPr>
            <w:tcW w:w="3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60" w:type="dxa"/>
            <w:vAlign w:val="bottom"/>
          </w:tcPr>
          <w:p>
            <w:pPr>
              <w:spacing w:after="0"/>
              <w:rPr>
                <w:sz w:val="20"/>
                <w:szCs w:val="20"/>
                <w:color w:val="auto"/>
              </w:rPr>
            </w:pPr>
          </w:p>
        </w:tc>
      </w:tr>
    </w:tbl>
    <w:p>
      <w:pPr>
        <w:spacing w:after="0" w:line="155"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9"/>
          <w:szCs w:val="19"/>
          <w:color w:val="auto"/>
        </w:rPr>
        <w:t>In addition to the compensation peer group detailed above, Pearl Meyer also made use of compensation survey data in leveling our NEO compensation to the market. Like the compensation peer group, this survey data was customized to reflect companies that have a similar profile to our Company to ensure the comparisons were appropriate.</w:t>
      </w:r>
    </w:p>
    <w:p>
      <w:pPr>
        <w:spacing w:after="0" w:line="119" w:lineRule="exact"/>
        <w:rPr>
          <w:sz w:val="20"/>
          <w:szCs w:val="20"/>
          <w:color w:val="auto"/>
        </w:rPr>
      </w:pPr>
    </w:p>
    <w:p>
      <w:pPr>
        <w:ind w:right="660"/>
        <w:spacing w:after="0" w:line="239" w:lineRule="auto"/>
        <w:rPr>
          <w:sz w:val="20"/>
          <w:szCs w:val="20"/>
          <w:color w:val="auto"/>
        </w:rPr>
      </w:pPr>
      <w:r>
        <w:rPr>
          <w:rFonts w:ascii="Times New Roman" w:cs="Times New Roman" w:eastAsia="Times New Roman" w:hAnsi="Times New Roman"/>
          <w:sz w:val="20"/>
          <w:szCs w:val="20"/>
          <w:color w:val="auto"/>
        </w:rPr>
        <w:t>The Committee generally references compensation paid by the peer group companies to similarly situated employees at the 50th percentile when evaluating the compensation levels of our NEOs .</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Program</w:t>
      </w:r>
    </w:p>
    <w:p>
      <w:pPr>
        <w:spacing w:after="0" w:line="120"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0"/>
          <w:szCs w:val="20"/>
          <w:color w:val="auto"/>
        </w:rPr>
        <w:t>For fiscal year 2024, our executive compensation program consisted of the following elements, each established as part of our program in order to achieve the compensation objective specified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Compensation Element</w:t>
            </w:r>
          </w:p>
        </w:tc>
        <w:tc>
          <w:tcPr>
            <w:tcW w:w="240" w:type="dxa"/>
            <w:vAlign w:val="bottom"/>
          </w:tcPr>
          <w:p>
            <w:pPr>
              <w:spacing w:after="0"/>
              <w:rPr>
                <w:sz w:val="16"/>
                <w:szCs w:val="16"/>
                <w:color w:val="auto"/>
              </w:rPr>
            </w:pPr>
          </w:p>
        </w:tc>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Compensation Objectives Designed to be Achieved and Key Features</w:t>
            </w:r>
          </w:p>
        </w:tc>
      </w:tr>
      <w:tr>
        <w:trPr>
          <w:trHeight w:val="410"/>
        </w:trPr>
        <w:tc>
          <w:tcPr>
            <w:tcW w:w="2640" w:type="dxa"/>
            <w:vAlign w:val="bottom"/>
          </w:tcPr>
          <w:p>
            <w:pPr>
              <w:spacing w:after="0"/>
              <w:rPr>
                <w:sz w:val="20"/>
                <w:szCs w:val="20"/>
                <w:color w:val="auto"/>
              </w:rPr>
            </w:pPr>
            <w:r>
              <w:rPr>
                <w:rFonts w:ascii="Times New Roman" w:cs="Times New Roman" w:eastAsia="Times New Roman" w:hAnsi="Times New Roman"/>
                <w:sz w:val="20"/>
                <w:szCs w:val="20"/>
                <w:color w:val="auto"/>
              </w:rPr>
              <w:t>Base Salary</w:t>
            </w:r>
          </w:p>
        </w:tc>
        <w:tc>
          <w:tcPr>
            <w:tcW w:w="67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Base salary attracts and retains talented executives, recognizes individual roles</w:t>
            </w:r>
          </w:p>
        </w:tc>
      </w:tr>
      <w:tr>
        <w:trPr>
          <w:trHeight w:val="240"/>
        </w:trPr>
        <w:tc>
          <w:tcPr>
            <w:tcW w:w="2640" w:type="dxa"/>
            <w:vAlign w:val="bottom"/>
          </w:tcPr>
          <w:p>
            <w:pPr>
              <w:spacing w:after="0"/>
              <w:rPr>
                <w:sz w:val="20"/>
                <w:szCs w:val="20"/>
                <w:color w:val="auto"/>
              </w:rPr>
            </w:pPr>
          </w:p>
        </w:tc>
        <w:tc>
          <w:tcPr>
            <w:tcW w:w="67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and responsibilities and provides stable income.</w:t>
            </w:r>
          </w:p>
        </w:tc>
      </w:tr>
      <w:tr>
        <w:trPr>
          <w:trHeight w:val="375"/>
        </w:trPr>
        <w:tc>
          <w:tcPr>
            <w:tcW w:w="2640" w:type="dxa"/>
            <w:vAlign w:val="bottom"/>
          </w:tcPr>
          <w:p>
            <w:pPr>
              <w:spacing w:after="0"/>
              <w:rPr>
                <w:sz w:val="20"/>
                <w:szCs w:val="20"/>
                <w:color w:val="auto"/>
              </w:rPr>
            </w:pPr>
            <w:r>
              <w:rPr>
                <w:rFonts w:ascii="Times New Roman" w:cs="Times New Roman" w:eastAsia="Times New Roman" w:hAnsi="Times New Roman"/>
                <w:sz w:val="20"/>
                <w:szCs w:val="20"/>
                <w:color w:val="auto"/>
              </w:rPr>
              <w:t>Cash-Based Incentive</w:t>
            </w:r>
          </w:p>
        </w:tc>
        <w:tc>
          <w:tcPr>
            <w:tcW w:w="67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Directly ties pay to key corporate metrics, which we believe will lead to</w:t>
            </w:r>
          </w:p>
        </w:tc>
      </w:tr>
      <w:tr>
        <w:trPr>
          <w:trHeight w:val="240"/>
        </w:trPr>
        <w:tc>
          <w:tcPr>
            <w:tcW w:w="2640" w:type="dxa"/>
            <w:vAlign w:val="bottom"/>
          </w:tcPr>
          <w:p>
            <w:pPr>
              <w:spacing w:after="0"/>
              <w:rPr>
                <w:sz w:val="20"/>
                <w:szCs w:val="20"/>
                <w:color w:val="auto"/>
              </w:rPr>
            </w:pPr>
            <w:r>
              <w:rPr>
                <w:rFonts w:ascii="Times New Roman" w:cs="Times New Roman" w:eastAsia="Times New Roman" w:hAnsi="Times New Roman"/>
                <w:sz w:val="20"/>
                <w:szCs w:val="20"/>
                <w:color w:val="auto"/>
              </w:rPr>
              <w:t>Compensation</w:t>
            </w:r>
          </w:p>
        </w:tc>
        <w:tc>
          <w:tcPr>
            <w:tcW w:w="67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sustained value for all stakeholders over the long term.</w:t>
            </w:r>
          </w:p>
        </w:tc>
      </w:tr>
      <w:tr>
        <w:trPr>
          <w:trHeight w:val="375"/>
        </w:trPr>
        <w:tc>
          <w:tcPr>
            <w:tcW w:w="2640" w:type="dxa"/>
            <w:vAlign w:val="bottom"/>
          </w:tcPr>
          <w:p>
            <w:pPr>
              <w:spacing w:after="0"/>
              <w:rPr>
                <w:sz w:val="20"/>
                <w:szCs w:val="20"/>
                <w:color w:val="auto"/>
              </w:rPr>
            </w:pPr>
            <w:r>
              <w:rPr>
                <w:rFonts w:ascii="Times New Roman" w:cs="Times New Roman" w:eastAsia="Times New Roman" w:hAnsi="Times New Roman"/>
                <w:sz w:val="20"/>
                <w:szCs w:val="20"/>
                <w:color w:val="auto"/>
              </w:rPr>
              <w:t>Equity-Based Compensation</w:t>
            </w:r>
          </w:p>
        </w:tc>
        <w:tc>
          <w:tcPr>
            <w:tcW w:w="67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Equity-based compensation, provided in the form of stock options and</w:t>
            </w:r>
          </w:p>
        </w:tc>
      </w:tr>
      <w:tr>
        <w:trPr>
          <w:trHeight w:val="240"/>
        </w:trPr>
        <w:tc>
          <w:tcPr>
            <w:tcW w:w="2640" w:type="dxa"/>
            <w:vAlign w:val="bottom"/>
          </w:tcPr>
          <w:p>
            <w:pPr>
              <w:spacing w:after="0"/>
              <w:rPr>
                <w:sz w:val="20"/>
                <w:szCs w:val="20"/>
                <w:color w:val="auto"/>
              </w:rPr>
            </w:pPr>
          </w:p>
        </w:tc>
        <w:tc>
          <w:tcPr>
            <w:tcW w:w="67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restricted stock units, reinforces the importance of a long-term, ownership</w:t>
            </w:r>
          </w:p>
        </w:tc>
      </w:tr>
      <w:tr>
        <w:trPr>
          <w:trHeight w:val="240"/>
        </w:trPr>
        <w:tc>
          <w:tcPr>
            <w:tcW w:w="2640" w:type="dxa"/>
            <w:vAlign w:val="bottom"/>
          </w:tcPr>
          <w:p>
            <w:pPr>
              <w:spacing w:after="0"/>
              <w:rPr>
                <w:sz w:val="20"/>
                <w:szCs w:val="20"/>
                <w:color w:val="auto"/>
              </w:rPr>
            </w:pPr>
          </w:p>
        </w:tc>
        <w:tc>
          <w:tcPr>
            <w:tcW w:w="67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orientation, creates alignment with our stockholders, and promotes retention.</w:t>
            </w:r>
          </w:p>
        </w:tc>
      </w:tr>
    </w:tbl>
    <w:p>
      <w:pPr>
        <w:spacing w:after="0" w:line="155" w:lineRule="exact"/>
        <w:rPr>
          <w:sz w:val="20"/>
          <w:szCs w:val="20"/>
          <w:color w:val="auto"/>
        </w:rPr>
      </w:pPr>
    </w:p>
    <w:p>
      <w:pPr>
        <w:sectPr>
          <w:pgSz w:w="11880" w:h="15480" w:orient="portrait"/>
          <w:cols w:equalWidth="0" w:num="1">
            <w:col w:w="9360"/>
          </w:cols>
          <w:pgMar w:left="1240" w:top="719" w:right="1280" w:bottom="2" w:gutter="0" w:footer="0" w:header="0"/>
        </w:sectPr>
      </w:pPr>
    </w:p>
    <w:p>
      <w:pPr>
        <w:spacing w:after="0" w:line="246" w:lineRule="auto"/>
        <w:rPr>
          <w:sz w:val="20"/>
          <w:szCs w:val="20"/>
          <w:color w:val="auto"/>
        </w:rPr>
      </w:pPr>
      <w:r>
        <w:rPr>
          <w:rFonts w:ascii="Times New Roman" w:cs="Times New Roman" w:eastAsia="Times New Roman" w:hAnsi="Times New Roman"/>
          <w:sz w:val="20"/>
          <w:szCs w:val="20"/>
          <w:color w:val="auto"/>
        </w:rPr>
        <w:t>Severance and Other Benefits Potentially Payable upon Termination of Employment or Change in Control</w:t>
      </w:r>
    </w:p>
    <w:p>
      <w:pPr>
        <w:spacing w:after="0" w:line="20" w:lineRule="exact"/>
        <w:rPr>
          <w:sz w:val="20"/>
          <w:szCs w:val="20"/>
          <w:color w:val="auto"/>
        </w:rPr>
      </w:pPr>
      <w:r>
        <w:rPr>
          <w:sz w:val="20"/>
          <w:szCs w:val="20"/>
          <w:color w:val="auto"/>
        </w:rPr>
        <w:br w:type="column"/>
      </w:r>
    </w:p>
    <w:p>
      <w:pPr>
        <w:ind w:right="480"/>
        <w:spacing w:after="0" w:line="239" w:lineRule="auto"/>
        <w:rPr>
          <w:sz w:val="20"/>
          <w:szCs w:val="20"/>
          <w:color w:val="auto"/>
        </w:rPr>
      </w:pPr>
      <w:r>
        <w:rPr>
          <w:rFonts w:ascii="Times New Roman" w:cs="Times New Roman" w:eastAsia="Times New Roman" w:hAnsi="Times New Roman"/>
          <w:sz w:val="20"/>
          <w:szCs w:val="20"/>
          <w:color w:val="auto"/>
        </w:rPr>
        <w:t>Provides our executives security to focus on executing our strategies that support achieving our mission.</w:t>
      </w:r>
    </w:p>
    <w:p>
      <w:pPr>
        <w:spacing w:after="0" w:line="626" w:lineRule="exact"/>
        <w:rPr>
          <w:sz w:val="20"/>
          <w:szCs w:val="20"/>
          <w:color w:val="auto"/>
        </w:rPr>
      </w:pPr>
    </w:p>
    <w:p>
      <w:pPr>
        <w:sectPr>
          <w:pgSz w:w="11880" w:h="15480" w:orient="portrait"/>
          <w:cols w:equalWidth="0" w:num="2">
            <w:col w:w="2540" w:space="340"/>
            <w:col w:w="6480"/>
          </w:cols>
          <w:pgMar w:left="1240" w:top="719" w:right="1280" w:bottom="2" w:gutter="0" w:footer="0" w:header="0"/>
          <w:type w:val="continuous"/>
        </w:sectPr>
      </w:pPr>
    </w:p>
    <w:p>
      <w:pPr>
        <w:spacing w:after="0"/>
        <w:tabs>
          <w:tab w:leader="none" w:pos="2860" w:val="left"/>
        </w:tabs>
        <w:rPr>
          <w:sz w:val="20"/>
          <w:szCs w:val="20"/>
          <w:color w:val="auto"/>
        </w:rPr>
      </w:pPr>
      <w:r>
        <w:rPr>
          <w:rFonts w:ascii="Times New Roman" w:cs="Times New Roman" w:eastAsia="Times New Roman" w:hAnsi="Times New Roman"/>
          <w:sz w:val="20"/>
          <w:szCs w:val="20"/>
          <w:color w:val="auto"/>
        </w:rPr>
        <w:t>Retirement, Health and Welfare</w:t>
      </w:r>
      <w:r>
        <w:rPr>
          <w:sz w:val="20"/>
          <w:szCs w:val="20"/>
          <w:color w:val="auto"/>
        </w:rPr>
        <w:tab/>
      </w:r>
      <w:r>
        <w:rPr>
          <w:rFonts w:ascii="Times New Roman" w:cs="Times New Roman" w:eastAsia="Times New Roman" w:hAnsi="Times New Roman"/>
          <w:sz w:val="20"/>
          <w:szCs w:val="20"/>
          <w:color w:val="auto"/>
        </w:rPr>
        <w:t>Provides our executives with security to focus on executing our strategies that</w:t>
      </w:r>
    </w:p>
    <w:p>
      <w:pPr>
        <w:spacing w:after="0" w:line="10"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20"/>
          <w:szCs w:val="20"/>
          <w:color w:val="auto"/>
        </w:rPr>
        <w:t>Benefits</w:t>
      </w:r>
      <w:r>
        <w:rPr>
          <w:sz w:val="20"/>
          <w:szCs w:val="20"/>
          <w:color w:val="auto"/>
        </w:rPr>
        <w:tab/>
      </w:r>
      <w:r>
        <w:rPr>
          <w:rFonts w:ascii="Times New Roman" w:cs="Times New Roman" w:eastAsia="Times New Roman" w:hAnsi="Times New Roman"/>
          <w:sz w:val="20"/>
          <w:szCs w:val="20"/>
          <w:color w:val="auto"/>
        </w:rPr>
        <w:t>support achieving our mission.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Base Salaries</w:t>
      </w:r>
    </w:p>
    <w:p>
      <w:pPr>
        <w:spacing w:after="0" w:line="120"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20"/>
          <w:szCs w:val="20"/>
          <w:color w:val="auto"/>
        </w:rPr>
        <w:t>The base salaries of our NEOs are an important part of their total compensation package, and are intended to reflect their respective positions, duties and responsibilities. Base salary is a visible and stable fixed component of our compensation program. Base salaries for our NEOs were initially established through arms-length negotiation at the time an executive was hired. Generally, the Committee will review our NEO base salaries on an annual basis, and more frequently in such cases as a promotion or change in role.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fiscal year 2024, the Committee increased the annual base salary for Messrs. Raab and Renz,</w:t>
      </w:r>
    </w:p>
    <w:p>
      <w:pPr>
        <w:spacing w:after="0" w:line="20"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0"/>
          <w:szCs w:val="20"/>
          <w:color w:val="auto"/>
        </w:rPr>
        <w:t>Ms. Grammer and Dr. Williams by 10%, 10%, 10% and 8%, respectively, following the Committee’s evaluation of each NEO’s individual performance and its review of Market Data. Mr. Kelliher’s annual base salary was established in connection with his commencement of employment with us. In establishing Mr. Kelliher’s annual base salary as part of arm’s length negotiations with him, the Committee considered the annual base salaries of other NEOs, Mr. Kelliher’s experience and Market Data.</w:t>
      </w:r>
    </w:p>
    <w:p>
      <w:pPr>
        <w:sectPr>
          <w:pgSz w:w="11880" w:h="15480" w:orient="portrait"/>
          <w:cols w:equalWidth="0" w:num="1">
            <w:col w:w="9360"/>
          </w:cols>
          <w:pgMar w:left="1240" w:top="719" w:right="1280" w:bottom="2" w:gutter="0" w:footer="0" w:header="0"/>
          <w:type w:val="continuous"/>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9360"/>
          </w:cols>
          <w:pgMar w:left="1240" w:top="719" w:right="1280" w:bottom="2"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20"/>
          <w:szCs w:val="20"/>
          <w:color w:val="auto"/>
        </w:rPr>
        <w:t>The following table sets forth the base salaries of our NEOs for fiscal year 2024:</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3020" w:type="dxa"/>
            <w:vAlign w:val="bottom"/>
            <w:tcBorders>
              <w:top w:val="single" w:sz="8" w:color="auto"/>
              <w:left w:val="single" w:sz="8" w:color="auto"/>
              <w:bottom w:val="single" w:sz="8" w:color="auto"/>
            </w:tcBorders>
          </w:tcPr>
          <w:p>
            <w:pPr>
              <w:spacing w:after="0"/>
              <w:rPr>
                <w:sz w:val="20"/>
                <w:szCs w:val="20"/>
                <w:color w:val="auto"/>
              </w:rPr>
            </w:pPr>
          </w:p>
        </w:tc>
        <w:tc>
          <w:tcPr>
            <w:tcW w:w="6400" w:type="dxa"/>
            <w:vAlign w:val="bottom"/>
            <w:tcBorders>
              <w:top w:val="single" w:sz="8" w:color="auto"/>
              <w:bottom w:val="single" w:sz="8" w:color="auto"/>
              <w:right w:val="single" w:sz="8" w:color="auto"/>
            </w:tcBorders>
            <w:gridSpan w:val="2"/>
          </w:tcPr>
          <w:p>
            <w:pPr>
              <w:jc w:val="right"/>
              <w:ind w:right="3420"/>
              <w:spacing w:after="0"/>
              <w:rPr>
                <w:sz w:val="20"/>
                <w:szCs w:val="20"/>
                <w:color w:val="auto"/>
              </w:rPr>
            </w:pPr>
            <w:r>
              <w:rPr>
                <w:rFonts w:ascii="Times New Roman" w:cs="Times New Roman" w:eastAsia="Times New Roman" w:hAnsi="Times New Roman"/>
                <w:sz w:val="16"/>
                <w:szCs w:val="16"/>
                <w:b w:val="1"/>
                <w:bCs w:val="1"/>
                <w:color w:val="auto"/>
              </w:rPr>
              <w:t>NEO Fiscal Year 2024 Base Salary</w:t>
            </w:r>
          </w:p>
        </w:tc>
      </w:tr>
      <w:tr>
        <w:trPr>
          <w:trHeight w:val="288"/>
        </w:trPr>
        <w:tc>
          <w:tcPr>
            <w:tcW w:w="302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Michael Raab</w:t>
            </w:r>
          </w:p>
        </w:tc>
        <w:tc>
          <w:tcPr>
            <w:tcW w:w="55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$770,000</w:t>
            </w:r>
          </w:p>
        </w:tc>
      </w:tr>
      <w:tr>
        <w:trPr>
          <w:trHeight w:val="285"/>
        </w:trPr>
        <w:tc>
          <w:tcPr>
            <w:tcW w:w="302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Justin Renz</w:t>
            </w:r>
          </w:p>
        </w:tc>
        <w:tc>
          <w:tcPr>
            <w:tcW w:w="55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$517,000</w:t>
            </w:r>
          </w:p>
        </w:tc>
      </w:tr>
      <w:tr>
        <w:trPr>
          <w:trHeight w:val="285"/>
        </w:trPr>
        <w:tc>
          <w:tcPr>
            <w:tcW w:w="302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Elizabeth Grammer</w:t>
            </w:r>
          </w:p>
        </w:tc>
        <w:tc>
          <w:tcPr>
            <w:tcW w:w="55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$509,300</w:t>
            </w:r>
          </w:p>
        </w:tc>
      </w:tr>
      <w:tr>
        <w:trPr>
          <w:trHeight w:val="285"/>
        </w:trPr>
        <w:tc>
          <w:tcPr>
            <w:tcW w:w="302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Laura Williams, M.D., M.P.H.</w:t>
            </w:r>
          </w:p>
        </w:tc>
        <w:tc>
          <w:tcPr>
            <w:tcW w:w="55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$522,720</w:t>
            </w:r>
          </w:p>
        </w:tc>
      </w:tr>
      <w:tr>
        <w:trPr>
          <w:trHeight w:val="285"/>
        </w:trPr>
        <w:tc>
          <w:tcPr>
            <w:tcW w:w="302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Michael Kelliher</w:t>
            </w:r>
          </w:p>
        </w:tc>
        <w:tc>
          <w:tcPr>
            <w:tcW w:w="55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$440,000</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Cash-Based Incentive Compensation</w:t>
      </w:r>
    </w:p>
    <w:p>
      <w:pPr>
        <w:spacing w:after="0" w:line="120"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We consider annual cash incentive bonuses to be an important component of our total compensation program and provides incentives necessary to retain and motivate NEOs. For 2024, our NEOs were eligible to receive performance-based cash incentives pursuant to the achievement of certain corporate performance objectives, as well as reflecting on their individual performance (excluding our CEO, who has a bonus opportunity based entirely on corporate performance).</w:t>
      </w:r>
    </w:p>
    <w:p>
      <w:pPr>
        <w:spacing w:after="0" w:line="137"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The performance goals for these annual performance cash bonuses were evaluated by our compensation committee and approved by our board of directors. The determination of the bonus amounts paid to our NEOs generally reflects a number of considerations, including the NEO’s target bonus opportunity and the performance of the Company against corporate goals, as well as their individual performance.</w:t>
      </w:r>
    </w:p>
    <w:p>
      <w:pPr>
        <w:spacing w:after="0" w:line="137" w:lineRule="exact"/>
        <w:rPr>
          <w:sz w:val="20"/>
          <w:szCs w:val="20"/>
          <w:color w:val="auto"/>
        </w:rPr>
      </w:pPr>
    </w:p>
    <w:p>
      <w:pPr>
        <w:ind w:right="360"/>
        <w:spacing w:after="0" w:line="239" w:lineRule="auto"/>
        <w:rPr>
          <w:sz w:val="20"/>
          <w:szCs w:val="20"/>
          <w:color w:val="auto"/>
        </w:rPr>
      </w:pPr>
      <w:r>
        <w:rPr>
          <w:rFonts w:ascii="Times New Roman" w:cs="Times New Roman" w:eastAsia="Times New Roman" w:hAnsi="Times New Roman"/>
          <w:sz w:val="20"/>
          <w:szCs w:val="20"/>
          <w:color w:val="auto"/>
        </w:rPr>
        <w:t>Each NEO’s target bonus opportunity for 2024 performance is expressed as a percentage of base salary and is detailed below.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120015</wp:posOffset>
                </wp:positionV>
                <wp:extent cx="594360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9.45pt" to="468.3pt,9.4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5944235</wp:posOffset>
                </wp:positionH>
                <wp:positionV relativeFrom="paragraph">
                  <wp:posOffset>116840</wp:posOffset>
                </wp:positionV>
                <wp:extent cx="0" cy="1127125"/>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2712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05pt,9.2pt" to="468.05pt,97.9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6985</wp:posOffset>
                </wp:positionH>
                <wp:positionV relativeFrom="paragraph">
                  <wp:posOffset>116840</wp:posOffset>
                </wp:positionV>
                <wp:extent cx="0" cy="1127125"/>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2712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5pt,9.2pt" to="0.55pt,97.95pt" o:allowincell="f" strokecolor="#000000" strokeweight="0.5pt"/>
            </w:pict>
          </mc:Fallback>
        </mc:AlternateContent>
      </w: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NEO Fiscal Year 2024 Target Cash Incentive (% of Base Salary)</w:t>
      </w:r>
    </w:p>
    <w:tbl>
      <w:tblPr>
        <w:tblLayout w:type="fixed"/>
        <w:tblInd w:w="0" w:type="dxa"/>
        <w:tblCellMar>
          <w:top w:w="0" w:type="dxa"/>
          <w:left w:w="0" w:type="dxa"/>
          <w:bottom w:w="0" w:type="dxa"/>
          <w:right w:w="0" w:type="dxa"/>
        </w:tblCellMar>
      </w:tblPr>
      <w:tr>
        <w:trPr>
          <w:trHeight w:val="291"/>
        </w:trPr>
        <w:tc>
          <w:tcPr>
            <w:tcW w:w="86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Michael Raab</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85"/>
        </w:trPr>
        <w:tc>
          <w:tcPr>
            <w:tcW w:w="8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Justin Renz</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85"/>
        </w:trPr>
        <w:tc>
          <w:tcPr>
            <w:tcW w:w="8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Elizabeth Grammer</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85"/>
        </w:trPr>
        <w:tc>
          <w:tcPr>
            <w:tcW w:w="8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Laura Williams, M.D., M.P.H.</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85"/>
        </w:trPr>
        <w:tc>
          <w:tcPr>
            <w:tcW w:w="8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Michael Kelliher</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w:t>
            </w:r>
          </w:p>
        </w:tc>
      </w:tr>
    </w:tbl>
    <w:p>
      <w:pPr>
        <w:spacing w:after="0" w:line="197"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20"/>
          <w:szCs w:val="20"/>
          <w:color w:val="auto"/>
        </w:rPr>
        <w:t>Our board of directors or our Committee has historically reviewed these target percentages annually to ensure they are appropriate and competitive, but does not follow a formula in determining them, though internal parity among NEOs and Market Data have the most impact on each NEO’s target percentage. Accordingly, following its review of Market Data, the Committee increased Mr. Raab’s target percentage by 10% over the target percentage for fiscal year 2023 and Mr. Renz’s, Ms. Grammer’s and Dr. Williams’ target percentage by 5% over their target percentage for fiscal 2023. Mr. Kelliher’s target percentage was established in connection with his commencement of employment in March 2024.</w:t>
      </w:r>
    </w:p>
    <w:p>
      <w:pPr>
        <w:spacing w:after="0" w:line="136"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0"/>
          <w:szCs w:val="20"/>
          <w:color w:val="auto"/>
        </w:rPr>
        <w:t>For determining performance bonus amounts for our NEOs for 2024, the Committee established the following percentage allocations for corporate performance and individual performance for each NEO. These allocations are unchanged from the previous year. The Committee believes that the CEO’s bonus should be based entirely on corporate performance given the scope and nature of the role as principal executive officer and his responsibility for the Company as a whole. The Committee determined that other NEOs should have a majority of their annual performance cash bonus determined by corporate performance, however some portion should reflect their performance as an individual and functional leader of the Company. The following table provides the breakout of corporate and individual performance, where applicable.</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4100" w:type="dxa"/>
            <w:vAlign w:val="bottom"/>
            <w:tcBorders>
              <w:top w:val="single" w:sz="8" w:color="auto"/>
              <w:left w:val="single" w:sz="8" w:color="auto"/>
              <w:right w:val="single" w:sz="8" w:color="auto"/>
            </w:tcBorders>
          </w:tcPr>
          <w:p>
            <w:pPr>
              <w:spacing w:after="0"/>
              <w:rPr>
                <w:sz w:val="19"/>
                <w:szCs w:val="19"/>
                <w:color w:val="auto"/>
              </w:rPr>
            </w:pPr>
          </w:p>
        </w:tc>
        <w:tc>
          <w:tcPr>
            <w:tcW w:w="1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Corporate Performance</w:t>
            </w:r>
          </w:p>
        </w:tc>
        <w:tc>
          <w:tcPr>
            <w:tcW w:w="1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Individual Performance</w:t>
            </w:r>
          </w:p>
        </w:tc>
        <w:tc>
          <w:tcPr>
            <w:tcW w:w="1320" w:type="dxa"/>
            <w:vAlign w:val="bottom"/>
            <w:tcBorders>
              <w:top w:val="single" w:sz="8" w:color="auto"/>
              <w:right w:val="single" w:sz="8" w:color="auto"/>
            </w:tcBorders>
          </w:tcPr>
          <w:p>
            <w:pPr>
              <w:spacing w:after="0"/>
              <w:rPr>
                <w:sz w:val="19"/>
                <w:szCs w:val="19"/>
                <w:color w:val="auto"/>
              </w:rPr>
            </w:pPr>
          </w:p>
        </w:tc>
      </w:tr>
      <w:tr>
        <w:trPr>
          <w:trHeight w:val="185"/>
        </w:trPr>
        <w:tc>
          <w:tcPr>
            <w:tcW w:w="4100" w:type="dxa"/>
            <w:vAlign w:val="bottom"/>
            <w:tcBorders>
              <w:left w:val="single" w:sz="8" w:color="auto"/>
              <w:bottom w:val="single" w:sz="8" w:color="auto"/>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6"/>
                <w:szCs w:val="16"/>
                <w:b w:val="1"/>
                <w:bCs w:val="1"/>
                <w:color w:val="auto"/>
              </w:rPr>
              <w:t>Role</w:t>
            </w:r>
          </w:p>
        </w:tc>
        <w:tc>
          <w:tcPr>
            <w:tcW w:w="198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Allocation</w:t>
            </w:r>
          </w:p>
        </w:tc>
        <w:tc>
          <w:tcPr>
            <w:tcW w:w="198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Allocation</w:t>
            </w:r>
          </w:p>
        </w:tc>
        <w:tc>
          <w:tcPr>
            <w:tcW w:w="132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Total Allocation</w:t>
            </w:r>
          </w:p>
        </w:tc>
      </w:tr>
      <w:tr>
        <w:trPr>
          <w:trHeight w:val="288"/>
        </w:trPr>
        <w:tc>
          <w:tcPr>
            <w:tcW w:w="41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CEO</w:t>
            </w:r>
          </w:p>
        </w:tc>
        <w:tc>
          <w:tcPr>
            <w:tcW w:w="1980" w:type="dxa"/>
            <w:vAlign w:val="bottom"/>
            <w:tcBorders>
              <w:bottom w:val="single" w:sz="8" w:color="auto"/>
              <w:right w:val="single" w:sz="8" w:color="auto"/>
            </w:tcBorders>
          </w:tcPr>
          <w:p>
            <w:pPr>
              <w:jc w:val="right"/>
              <w:ind w:right="690"/>
              <w:spacing w:after="0"/>
              <w:rPr>
                <w:sz w:val="20"/>
                <w:szCs w:val="20"/>
                <w:color w:val="auto"/>
              </w:rPr>
            </w:pPr>
            <w:r>
              <w:rPr>
                <w:rFonts w:ascii="Times New Roman" w:cs="Times New Roman" w:eastAsia="Times New Roman" w:hAnsi="Times New Roman"/>
                <w:sz w:val="20"/>
                <w:szCs w:val="20"/>
                <w:color w:val="auto"/>
              </w:rPr>
              <w:t>100%</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r>
      <w:tr>
        <w:trPr>
          <w:trHeight w:val="285"/>
        </w:trPr>
        <w:tc>
          <w:tcPr>
            <w:tcW w:w="41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Other NEO</w:t>
            </w:r>
          </w:p>
        </w:tc>
        <w:tc>
          <w:tcPr>
            <w:tcW w:w="198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20"/>
                <w:szCs w:val="20"/>
                <w:color w:val="auto"/>
              </w:rPr>
              <w:t>80%</w:t>
            </w:r>
          </w:p>
        </w:tc>
        <w:tc>
          <w:tcPr>
            <w:tcW w:w="198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20"/>
                <w:szCs w:val="20"/>
                <w:color w:val="auto"/>
              </w:rPr>
              <w:t>20%</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r>
    </w:tbl>
    <w:p>
      <w:pPr>
        <w:spacing w:after="0" w:line="192"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0"/>
          <w:szCs w:val="20"/>
          <w:color w:val="auto"/>
        </w:rPr>
        <w:t>At the beginning of 2024, our Committee and board of directors set our corporate performance goals which covered a broad array of categories that were important to achieving our mission and creating stockholder value.</w:t>
      </w:r>
    </w:p>
    <w:p>
      <w:pPr>
        <w:sectPr>
          <w:pgSz w:w="11880" w:h="15480" w:orient="portrait"/>
          <w:cols w:equalWidth="0" w:num="1">
            <w:col w:w="9420"/>
          </w:cols>
          <w:pgMar w:left="1240" w:top="709" w:right="1220" w:bottom="2"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9420"/>
          </w:cols>
          <w:pgMar w:left="1240" w:top="709" w:right="1220" w:bottom="2" w:gutter="0" w:footer="0" w:header="0"/>
          <w:type w:val="continuous"/>
        </w:sectPr>
      </w:pPr>
    </w:p>
    <w:bookmarkStart w:id="32" w:name="page33"/>
    <w:bookmarkEnd w:id="32"/>
    <w:p>
      <w:pPr>
        <w:ind w:right="20"/>
        <w:spacing w:after="0" w:line="258" w:lineRule="auto"/>
        <w:rPr>
          <w:sz w:val="20"/>
          <w:szCs w:val="20"/>
          <w:color w:val="auto"/>
        </w:rPr>
      </w:pPr>
      <w:r>
        <w:rPr>
          <w:rFonts w:ascii="Times New Roman" w:cs="Times New Roman" w:eastAsia="Times New Roman" w:hAnsi="Times New Roman"/>
          <w:sz w:val="20"/>
          <w:szCs w:val="20"/>
          <w:color w:val="auto"/>
        </w:rPr>
        <w:t>Each category has an assigned weight, which underscores the relative importance of the goal. Additionally, each category has a number of goals which serve as an evaluation tool for the Committee at year end when assessing Company performance. The Committee has the authority to provide no credit, partial credit, full credit, or more for each category and in total. The scoring of each category reflects the Committee’s evaluation, which sums to a total corporate score based on the category weightings.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Discussion of Corporate Objective Goal Scoring</w:t>
      </w:r>
    </w:p>
    <w:p>
      <w:pPr>
        <w:spacing w:after="0" w:line="130"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20"/>
          <w:szCs w:val="20"/>
          <w:color w:val="auto"/>
        </w:rPr>
        <w:t>The Committee reviewed each category of corporate objectives, as well as management’s proposed scoring and underlying rationale, in approving the corporate funding total for 2024.</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44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1700" w:type="dxa"/>
            <w:vAlign w:val="bottom"/>
            <w:tcBorders>
              <w:top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Weighting</w:t>
            </w:r>
          </w:p>
        </w:tc>
        <w:tc>
          <w:tcPr>
            <w:tcW w:w="162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6"/>
                <w:szCs w:val="16"/>
                <w:b w:val="1"/>
                <w:bCs w:val="1"/>
                <w:color w:val="auto"/>
              </w:rPr>
              <w:t>Score</w:t>
            </w:r>
          </w:p>
        </w:tc>
        <w:tc>
          <w:tcPr>
            <w:tcW w:w="1640" w:type="dxa"/>
            <w:vAlign w:val="bottom"/>
            <w:tcBorders>
              <w:top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Weighted Score</w:t>
            </w:r>
          </w:p>
        </w:tc>
      </w:tr>
      <w:tr>
        <w:trPr>
          <w:trHeight w:val="288"/>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Product Revenue</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55.0%</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104.5%</w:t>
            </w:r>
          </w:p>
        </w:tc>
        <w:tc>
          <w:tcPr>
            <w:tcW w:w="1640" w:type="dxa"/>
            <w:vAlign w:val="bottom"/>
            <w:tcBorders>
              <w:bottom w:val="single" w:sz="8" w:color="auto"/>
              <w:right w:val="single" w:sz="8" w:color="auto"/>
            </w:tcBorders>
          </w:tcPr>
          <w:p>
            <w:pPr>
              <w:jc w:val="center"/>
              <w:ind w:left="283"/>
              <w:spacing w:after="0"/>
              <w:rPr>
                <w:sz w:val="20"/>
                <w:szCs w:val="20"/>
                <w:color w:val="auto"/>
              </w:rPr>
            </w:pPr>
            <w:r>
              <w:rPr>
                <w:rFonts w:ascii="Times New Roman" w:cs="Times New Roman" w:eastAsia="Times New Roman" w:hAnsi="Times New Roman"/>
                <w:sz w:val="20"/>
                <w:szCs w:val="20"/>
                <w:color w:val="auto"/>
              </w:rPr>
              <w:t>57.48%</w:t>
            </w:r>
          </w:p>
        </w:tc>
      </w:tr>
      <w:tr>
        <w:trPr>
          <w:trHeight w:val="285"/>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Regulatory &amp; Government Affairs</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15.0%</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50.0%</w:t>
            </w:r>
          </w:p>
        </w:tc>
        <w:tc>
          <w:tcPr>
            <w:tcW w:w="1640" w:type="dxa"/>
            <w:vAlign w:val="bottom"/>
            <w:tcBorders>
              <w:bottom w:val="single" w:sz="8" w:color="auto"/>
              <w:right w:val="single" w:sz="8" w:color="auto"/>
            </w:tcBorders>
          </w:tcPr>
          <w:p>
            <w:pPr>
              <w:jc w:val="center"/>
              <w:ind w:left="283"/>
              <w:spacing w:after="0"/>
              <w:rPr>
                <w:sz w:val="20"/>
                <w:szCs w:val="20"/>
                <w:color w:val="auto"/>
              </w:rPr>
            </w:pPr>
            <w:r>
              <w:rPr>
                <w:rFonts w:ascii="Times New Roman" w:cs="Times New Roman" w:eastAsia="Times New Roman" w:hAnsi="Times New Roman"/>
                <w:sz w:val="20"/>
                <w:szCs w:val="20"/>
                <w:color w:val="auto"/>
              </w:rPr>
              <w:t>7.5%</w:t>
            </w:r>
          </w:p>
        </w:tc>
      </w:tr>
      <w:tr>
        <w:trPr>
          <w:trHeight w:val="285"/>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Pipeline</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7.5%</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80.0%</w:t>
            </w:r>
          </w:p>
        </w:tc>
        <w:tc>
          <w:tcPr>
            <w:tcW w:w="1640" w:type="dxa"/>
            <w:vAlign w:val="bottom"/>
            <w:tcBorders>
              <w:bottom w:val="single" w:sz="8" w:color="auto"/>
              <w:right w:val="single" w:sz="8" w:color="auto"/>
            </w:tcBorders>
          </w:tcPr>
          <w:p>
            <w:pPr>
              <w:jc w:val="center"/>
              <w:ind w:left="283"/>
              <w:spacing w:after="0"/>
              <w:rPr>
                <w:sz w:val="20"/>
                <w:szCs w:val="20"/>
                <w:color w:val="auto"/>
              </w:rPr>
            </w:pPr>
            <w:r>
              <w:rPr>
                <w:rFonts w:ascii="Times New Roman" w:cs="Times New Roman" w:eastAsia="Times New Roman" w:hAnsi="Times New Roman"/>
                <w:sz w:val="20"/>
                <w:szCs w:val="20"/>
                <w:color w:val="auto"/>
              </w:rPr>
              <w:t>6.0%</w:t>
            </w:r>
          </w:p>
        </w:tc>
      </w:tr>
      <w:tr>
        <w:trPr>
          <w:trHeight w:val="285"/>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Operational</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7.5%</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85.0%</w:t>
            </w:r>
          </w:p>
        </w:tc>
        <w:tc>
          <w:tcPr>
            <w:tcW w:w="1640" w:type="dxa"/>
            <w:vAlign w:val="bottom"/>
            <w:tcBorders>
              <w:bottom w:val="single" w:sz="8" w:color="auto"/>
              <w:right w:val="single" w:sz="8" w:color="auto"/>
            </w:tcBorders>
          </w:tcPr>
          <w:p>
            <w:pPr>
              <w:jc w:val="center"/>
              <w:ind w:left="303"/>
              <w:spacing w:after="0"/>
              <w:rPr>
                <w:sz w:val="20"/>
                <w:szCs w:val="20"/>
                <w:color w:val="auto"/>
              </w:rPr>
            </w:pPr>
            <w:r>
              <w:rPr>
                <w:rFonts w:ascii="Times New Roman" w:cs="Times New Roman" w:eastAsia="Times New Roman" w:hAnsi="Times New Roman"/>
                <w:sz w:val="20"/>
                <w:szCs w:val="20"/>
                <w:color w:val="auto"/>
              </w:rPr>
              <w:t>6.38%</w:t>
            </w:r>
          </w:p>
        </w:tc>
      </w:tr>
      <w:tr>
        <w:trPr>
          <w:trHeight w:val="285"/>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Finance</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10.0%</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101.5%</w:t>
            </w:r>
          </w:p>
        </w:tc>
        <w:tc>
          <w:tcPr>
            <w:tcW w:w="1640" w:type="dxa"/>
            <w:vAlign w:val="bottom"/>
            <w:tcBorders>
              <w:bottom w:val="single" w:sz="8" w:color="auto"/>
              <w:right w:val="single" w:sz="8" w:color="auto"/>
            </w:tcBorders>
          </w:tcPr>
          <w:p>
            <w:pPr>
              <w:jc w:val="center"/>
              <w:ind w:left="283"/>
              <w:spacing w:after="0"/>
              <w:rPr>
                <w:sz w:val="20"/>
                <w:szCs w:val="20"/>
                <w:color w:val="auto"/>
              </w:rPr>
            </w:pPr>
            <w:r>
              <w:rPr>
                <w:rFonts w:ascii="Times New Roman" w:cs="Times New Roman" w:eastAsia="Times New Roman" w:hAnsi="Times New Roman"/>
                <w:sz w:val="20"/>
                <w:szCs w:val="20"/>
                <w:color w:val="auto"/>
              </w:rPr>
              <w:t>10.15%</w:t>
            </w:r>
          </w:p>
        </w:tc>
      </w:tr>
      <w:tr>
        <w:trPr>
          <w:trHeight w:val="285"/>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People &amp; Compliance</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5.0%</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90.0%</w:t>
            </w:r>
          </w:p>
        </w:tc>
        <w:tc>
          <w:tcPr>
            <w:tcW w:w="1640" w:type="dxa"/>
            <w:vAlign w:val="bottom"/>
            <w:tcBorders>
              <w:bottom w:val="single" w:sz="8" w:color="auto"/>
              <w:right w:val="single" w:sz="8" w:color="auto"/>
            </w:tcBorders>
          </w:tcPr>
          <w:p>
            <w:pPr>
              <w:jc w:val="center"/>
              <w:ind w:left="283"/>
              <w:spacing w:after="0"/>
              <w:rPr>
                <w:sz w:val="20"/>
                <w:szCs w:val="20"/>
                <w:color w:val="auto"/>
              </w:rPr>
            </w:pPr>
            <w:r>
              <w:rPr>
                <w:rFonts w:ascii="Times New Roman" w:cs="Times New Roman" w:eastAsia="Times New Roman" w:hAnsi="Times New Roman"/>
                <w:sz w:val="20"/>
                <w:szCs w:val="20"/>
                <w:color w:val="auto"/>
              </w:rPr>
              <w:t>4.5%</w:t>
            </w:r>
          </w:p>
        </w:tc>
      </w:tr>
      <w:tr>
        <w:trPr>
          <w:trHeight w:val="285"/>
        </w:trPr>
        <w:tc>
          <w:tcPr>
            <w:tcW w:w="4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100%</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640" w:type="dxa"/>
            <w:vAlign w:val="bottom"/>
            <w:tcBorders>
              <w:bottom w:val="single" w:sz="8" w:color="auto"/>
              <w:right w:val="single" w:sz="8" w:color="auto"/>
            </w:tcBorders>
          </w:tcPr>
          <w:p>
            <w:pPr>
              <w:jc w:val="center"/>
              <w:ind w:left="303"/>
              <w:spacing w:after="0"/>
              <w:rPr>
                <w:sz w:val="20"/>
                <w:szCs w:val="20"/>
                <w:color w:val="auto"/>
              </w:rPr>
            </w:pPr>
            <w:r>
              <w:rPr>
                <w:rFonts w:ascii="Times New Roman" w:cs="Times New Roman" w:eastAsia="Times New Roman" w:hAnsi="Times New Roman"/>
                <w:sz w:val="20"/>
                <w:szCs w:val="20"/>
                <w:b w:val="1"/>
                <w:bCs w:val="1"/>
                <w:color w:val="auto"/>
                <w:w w:val="98"/>
              </w:rPr>
              <w:t>92.0%*</w:t>
            </w:r>
          </w:p>
        </w:tc>
      </w:tr>
    </w:tbl>
    <w:p>
      <w:pPr>
        <w:spacing w:after="0" w:line="140"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6"/>
          <w:szCs w:val="16"/>
          <w:color w:val="auto"/>
        </w:rPr>
        <w:t>*</w:t>
        <w:tab/>
        <w:t>Weighed score does not add to the total due to rounding</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Corporate Goals</w:t>
      </w:r>
    </w:p>
    <w:p>
      <w:pPr>
        <w:spacing w:after="0" w:line="112" w:lineRule="exact"/>
        <w:rPr>
          <w:sz w:val="20"/>
          <w:szCs w:val="20"/>
          <w:color w:val="auto"/>
        </w:rPr>
      </w:pPr>
    </w:p>
    <w:p>
      <w:pPr>
        <w:ind w:left="800" w:right="120" w:hanging="394"/>
        <w:spacing w:after="0" w:line="246" w:lineRule="auto"/>
        <w:tabs>
          <w:tab w:leader="none" w:pos="80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b w:val="1"/>
          <w:bCs w:val="1"/>
          <w:color w:val="auto"/>
        </w:rPr>
        <w:t xml:space="preserve">Product Revenue. </w:t>
      </w:r>
      <w:r>
        <w:rPr>
          <w:rFonts w:ascii="Times New Roman" w:cs="Times New Roman" w:eastAsia="Times New Roman" w:hAnsi="Times New Roman"/>
          <w:sz w:val="20"/>
          <w:szCs w:val="20"/>
          <w:color w:val="auto"/>
        </w:rPr>
        <w:t>The goals for this category related to our net product sales revenue for IBSRELA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XPHOZAH. While the distribution of net revenue was different than budgeted, the Company achieved combined revenue levels that exceeded the total budgeted net revenue for the year. Specifically, the Company budgeted aggregate net product revenue for IBSRELA and XPHOZAH was $258.7 million, with IBSRELA net product revenue budgeted at $174.5 million and XPHOZAH net product revenue budgeted at $84.2 million.</w:t>
      </w:r>
    </w:p>
    <w:p>
      <w:pPr>
        <w:spacing w:after="0" w:line="130" w:lineRule="exact"/>
        <w:rPr>
          <w:rFonts w:ascii="Symbol" w:cs="Symbol" w:eastAsia="Symbol" w:hAnsi="Symbol"/>
          <w:sz w:val="20"/>
          <w:szCs w:val="20"/>
          <w:color w:val="auto"/>
        </w:rPr>
      </w:pPr>
    </w:p>
    <w:p>
      <w:pPr>
        <w:ind w:left="800" w:right="20" w:hanging="394"/>
        <w:spacing w:after="0" w:line="247" w:lineRule="auto"/>
        <w:tabs>
          <w:tab w:leader="none" w:pos="80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b w:val="1"/>
          <w:bCs w:val="1"/>
          <w:color w:val="auto"/>
        </w:rPr>
        <w:t xml:space="preserve">Regulatory and Government Affairs. </w:t>
      </w:r>
      <w:r>
        <w:rPr>
          <w:rFonts w:ascii="Times New Roman" w:cs="Times New Roman" w:eastAsia="Times New Roman" w:hAnsi="Times New Roman"/>
          <w:sz w:val="20"/>
          <w:szCs w:val="20"/>
          <w:color w:val="auto"/>
        </w:rPr>
        <w:t>The goals for this category related to maintaining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expanding access to patients in support of our mission. Access to our products can be impacted by matters over which we have significant influence, including our distribution strategy and patient assistance programs, but can also be impacted by matters over which our influence is much more limited, such as payor coverage. The Company made significant progress in positively impacting access for our patients and achieved some, but not all of the goals, which resulted in a partial credit score based on the Committee’s assessment of the Company’s performance in advancing patient access through various actions.</w:t>
      </w:r>
    </w:p>
    <w:p>
      <w:pPr>
        <w:spacing w:after="0" w:line="367" w:lineRule="exact"/>
        <w:rPr>
          <w:rFonts w:ascii="Symbol" w:cs="Symbol" w:eastAsia="Symbol" w:hAnsi="Symbol"/>
          <w:sz w:val="20"/>
          <w:szCs w:val="20"/>
          <w:color w:val="auto"/>
        </w:rPr>
      </w:pPr>
    </w:p>
    <w:p>
      <w:pPr>
        <w:ind w:left="800" w:right="40" w:hanging="394"/>
        <w:spacing w:after="0" w:line="247" w:lineRule="auto"/>
        <w:tabs>
          <w:tab w:leader="none" w:pos="80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b w:val="1"/>
          <w:bCs w:val="1"/>
          <w:color w:val="auto"/>
        </w:rPr>
        <w:t xml:space="preserve">Pipeline. </w:t>
      </w:r>
      <w:r>
        <w:rPr>
          <w:rFonts w:ascii="Times New Roman" w:cs="Times New Roman" w:eastAsia="Times New Roman" w:hAnsi="Times New Roman"/>
          <w:sz w:val="20"/>
          <w:szCs w:val="20"/>
          <w:color w:val="auto"/>
        </w:rPr>
        <w:t>The goals for this category related to activities in support of advancing our pipeline. Among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them was hiring a head of corporate development and strategy, as well as conducting a strategic evaluation of our product pipeline and other discovery related items. The Committee determined that the Company achieved some, but not all of these goals, resulting in a partial credit score on this category based on the Committee’s evaluation of the progress made towards various pipeline initiatives and the opportunities presented to the board of directors for expansion of IBSRELA and XPHOZAH in new territories.</w:t>
      </w:r>
    </w:p>
    <w:p>
      <w:pPr>
        <w:spacing w:after="0" w:line="127" w:lineRule="exact"/>
        <w:rPr>
          <w:rFonts w:ascii="Symbol" w:cs="Symbol" w:eastAsia="Symbol" w:hAnsi="Symbol"/>
          <w:sz w:val="20"/>
          <w:szCs w:val="20"/>
          <w:color w:val="auto"/>
        </w:rPr>
      </w:pPr>
    </w:p>
    <w:p>
      <w:pPr>
        <w:ind w:left="800" w:hanging="394"/>
        <w:spacing w:after="0" w:line="245" w:lineRule="auto"/>
        <w:tabs>
          <w:tab w:leader="none" w:pos="80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b w:val="1"/>
          <w:bCs w:val="1"/>
          <w:color w:val="auto"/>
        </w:rPr>
        <w:t xml:space="preserve">Operational. </w:t>
      </w:r>
      <w:r>
        <w:rPr>
          <w:rFonts w:ascii="Times New Roman" w:cs="Times New Roman" w:eastAsia="Times New Roman" w:hAnsi="Times New Roman"/>
          <w:sz w:val="20"/>
          <w:szCs w:val="20"/>
          <w:color w:val="auto"/>
        </w:rPr>
        <w:t>These goals related to our manufacturing and supply chain efforts. Specifically managing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inventory levels, executing on commercial supply agreements, and manufacturing facility buildouts. The Committee awarded credit to the Company for entering into commercial supply agreements with two manufacturers during 2024, however, partial credit was deducted from this category based on the Committee’s evaluation of the management of inventory levels.</w:t>
      </w:r>
    </w:p>
    <w:p>
      <w:pPr>
        <w:spacing w:after="0" w:line="130" w:lineRule="exact"/>
        <w:rPr>
          <w:rFonts w:ascii="Symbol" w:cs="Symbol" w:eastAsia="Symbol" w:hAnsi="Symbol"/>
          <w:sz w:val="20"/>
          <w:szCs w:val="20"/>
          <w:color w:val="auto"/>
        </w:rPr>
      </w:pPr>
    </w:p>
    <w:p>
      <w:pPr>
        <w:ind w:left="800" w:right="240" w:hanging="394"/>
        <w:spacing w:after="0" w:line="236" w:lineRule="auto"/>
        <w:tabs>
          <w:tab w:leader="none" w:pos="80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b w:val="1"/>
          <w:bCs w:val="1"/>
          <w:color w:val="auto"/>
        </w:rPr>
        <w:t xml:space="preserve">Financial. </w:t>
      </w:r>
      <w:r>
        <w:rPr>
          <w:rFonts w:ascii="Times New Roman" w:cs="Times New Roman" w:eastAsia="Times New Roman" w:hAnsi="Times New Roman"/>
          <w:sz w:val="20"/>
          <w:szCs w:val="20"/>
          <w:color w:val="auto"/>
        </w:rPr>
        <w:t>These goals related to managing our operating expenses to ensure appropriate cash levels.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exceeded its target goal with respect to budget expense performance. Total operating</w:t>
      </w:r>
    </w:p>
    <w:p>
      <w:pPr>
        <w:sectPr>
          <w:pgSz w:w="11880" w:h="15480" w:orient="portrait"/>
          <w:cols w:equalWidth="0" w:num="1">
            <w:col w:w="9360"/>
          </w:cols>
          <w:pgMar w:left="1240" w:top="719" w:right="1280" w:bottom="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9360"/>
          </w:cols>
          <w:pgMar w:left="1240" w:top="719" w:right="1280" w:bottom="2" w:gutter="0" w:footer="0" w:header="0"/>
          <w:type w:val="continuous"/>
        </w:sectPr>
      </w:pPr>
    </w:p>
    <w:bookmarkStart w:id="33" w:name="page34"/>
    <w:bookmarkEnd w:id="33"/>
    <w:p>
      <w:pPr>
        <w:ind w:left="800" w:right="340"/>
        <w:spacing w:after="0" w:line="246" w:lineRule="auto"/>
        <w:rPr>
          <w:sz w:val="20"/>
          <w:szCs w:val="20"/>
          <w:color w:val="auto"/>
        </w:rPr>
      </w:pPr>
      <w:r>
        <w:rPr>
          <w:rFonts w:ascii="Times New Roman" w:cs="Times New Roman" w:eastAsia="Times New Roman" w:hAnsi="Times New Roman"/>
          <w:sz w:val="20"/>
          <w:szCs w:val="20"/>
          <w:color w:val="auto"/>
        </w:rPr>
        <w:t>expenses were approximately $311 million for fiscal year 2024 as compared to the annual operating budget of $326 million. The Committee also assessed the Company’s year-end cash balance of approximately $251 million, using its discretion to score performance, and awarded the Company enhanced credit on this category.</w:t>
      </w:r>
    </w:p>
    <w:p>
      <w:pPr>
        <w:spacing w:after="0" w:line="129" w:lineRule="exact"/>
        <w:rPr>
          <w:sz w:val="20"/>
          <w:szCs w:val="20"/>
          <w:color w:val="auto"/>
        </w:rPr>
      </w:pPr>
    </w:p>
    <w:p>
      <w:pPr>
        <w:ind w:left="800" w:right="100" w:hanging="394"/>
        <w:spacing w:after="0" w:line="247" w:lineRule="auto"/>
        <w:tabs>
          <w:tab w:leader="none" w:pos="80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b w:val="1"/>
          <w:bCs w:val="1"/>
          <w:color w:val="auto"/>
        </w:rPr>
        <w:t xml:space="preserve">People. </w:t>
      </w:r>
      <w:r>
        <w:rPr>
          <w:rFonts w:ascii="Times New Roman" w:cs="Times New Roman" w:eastAsia="Times New Roman" w:hAnsi="Times New Roman"/>
          <w:sz w:val="20"/>
          <w:szCs w:val="20"/>
          <w:color w:val="auto"/>
        </w:rPr>
        <w:t>These goals related to advancing our organizational capabilities and culture. Specifically,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goals were centered around identification and retention of key talent, development of succession plans, and compliance rates on company-provided training. The Company completed a succession planning exercise and identified and hired key talent. The Company also improved in its achievement of its compliance training goal as compared to fiscal year 2023 but fell short of the target of having 95% of compliance training complete by new hires within 60 days of their start date. Overall, the Committee determined that the Company achieved most, but not all of the underlying goals and awarded partial credit on this category.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Discussion of Individual Goal Scoring</w:t>
      </w:r>
    </w:p>
    <w:p>
      <w:pPr>
        <w:spacing w:after="0" w:line="120" w:lineRule="exact"/>
        <w:rPr>
          <w:sz w:val="20"/>
          <w:szCs w:val="20"/>
          <w:color w:val="auto"/>
        </w:rPr>
      </w:pPr>
    </w:p>
    <w:p>
      <w:pPr>
        <w:ind w:right="560"/>
        <w:spacing w:after="0" w:line="246" w:lineRule="auto"/>
        <w:rPr>
          <w:sz w:val="20"/>
          <w:szCs w:val="20"/>
          <w:color w:val="auto"/>
        </w:rPr>
      </w:pPr>
      <w:r>
        <w:rPr>
          <w:rFonts w:ascii="Times New Roman" w:cs="Times New Roman" w:eastAsia="Times New Roman" w:hAnsi="Times New Roman"/>
          <w:sz w:val="20"/>
          <w:szCs w:val="20"/>
          <w:color w:val="auto"/>
        </w:rPr>
        <w:t>In addition to the corporate goal scoring, the Committee also evaluated each NEO for their individual performance in consultation with the CEO. Given the collective success of the team during 2024, the CEO recommended, and the Committee approved, that all NEOs would receive an individual score equal to the corporate score.</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2024 Cash Incentive Payouts</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4720" w:type="dxa"/>
            <w:vAlign w:val="bottom"/>
            <w:tcBorders>
              <w:top w:val="single" w:sz="8" w:color="auto"/>
              <w:left w:val="single" w:sz="8" w:color="auto"/>
              <w:right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spacing w:after="0"/>
              <w:rPr>
                <w:sz w:val="19"/>
                <w:szCs w:val="19"/>
                <w:color w:val="auto"/>
              </w:rPr>
            </w:pPr>
          </w:p>
        </w:tc>
        <w:tc>
          <w:tcPr>
            <w:tcW w:w="1040" w:type="dxa"/>
            <w:vAlign w:val="bottom"/>
            <w:tcBorders>
              <w:top w:val="single" w:sz="8" w:color="auto"/>
              <w:right w:val="single" w:sz="8" w:color="auto"/>
            </w:tcBorders>
          </w:tcPr>
          <w:p>
            <w:pPr>
              <w:spacing w:after="0"/>
              <w:rPr>
                <w:sz w:val="19"/>
                <w:szCs w:val="19"/>
                <w:color w:val="auto"/>
              </w:rPr>
            </w:pPr>
          </w:p>
        </w:tc>
        <w:tc>
          <w:tcPr>
            <w:tcW w:w="1060" w:type="dxa"/>
            <w:vAlign w:val="bottom"/>
            <w:tcBorders>
              <w:top w:val="single" w:sz="8" w:color="auto"/>
              <w:right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spacing w:after="0"/>
              <w:rPr>
                <w:sz w:val="19"/>
                <w:szCs w:val="19"/>
                <w:color w:val="auto"/>
              </w:rPr>
            </w:pPr>
          </w:p>
        </w:tc>
        <w:tc>
          <w:tcPr>
            <w:tcW w:w="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180"/>
        </w:trPr>
        <w:tc>
          <w:tcPr>
            <w:tcW w:w="4720" w:type="dxa"/>
            <w:vAlign w:val="bottom"/>
            <w:tcBorders>
              <w:left w:val="single" w:sz="8" w:color="auto"/>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Bonus</w:t>
            </w:r>
          </w:p>
        </w:tc>
      </w:tr>
      <w:tr>
        <w:trPr>
          <w:trHeight w:val="180"/>
        </w:trPr>
        <w:tc>
          <w:tcPr>
            <w:tcW w:w="4720" w:type="dxa"/>
            <w:vAlign w:val="bottom"/>
            <w:tcBorders>
              <w:left w:val="single" w:sz="8" w:color="auto"/>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Achieved</w:t>
            </w:r>
          </w:p>
        </w:tc>
      </w:tr>
      <w:tr>
        <w:trPr>
          <w:trHeight w:val="180"/>
        </w:trPr>
        <w:tc>
          <w:tcPr>
            <w:tcW w:w="4720" w:type="dxa"/>
            <w:vAlign w:val="bottom"/>
            <w:tcBorders>
              <w:left w:val="single" w:sz="8" w:color="auto"/>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Target Bonus</w:t>
            </w:r>
          </w:p>
        </w:tc>
        <w:tc>
          <w:tcPr>
            <w:tcW w:w="106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80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as a % of</w:t>
            </w:r>
          </w:p>
        </w:tc>
      </w:tr>
      <w:tr>
        <w:trPr>
          <w:trHeight w:val="180"/>
        </w:trPr>
        <w:tc>
          <w:tcPr>
            <w:tcW w:w="4720" w:type="dxa"/>
            <w:vAlign w:val="bottom"/>
            <w:tcBorders>
              <w:left w:val="single" w:sz="8" w:color="auto"/>
              <w:right w:val="single" w:sz="8" w:color="auto"/>
            </w:tcBorders>
          </w:tcPr>
          <w:p>
            <w:pPr>
              <w:spacing w:after="0"/>
              <w:rPr>
                <w:sz w:val="15"/>
                <w:szCs w:val="15"/>
                <w:color w:val="auto"/>
              </w:rPr>
            </w:pPr>
          </w:p>
        </w:tc>
        <w:tc>
          <w:tcPr>
            <w:tcW w:w="88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Base</w:t>
            </w:r>
          </w:p>
        </w:tc>
        <w:tc>
          <w:tcPr>
            <w:tcW w:w="104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 of Base</w:t>
            </w:r>
          </w:p>
        </w:tc>
        <w:tc>
          <w:tcPr>
            <w:tcW w:w="106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Target Bonus</w:t>
            </w:r>
          </w:p>
        </w:tc>
        <w:tc>
          <w:tcPr>
            <w:tcW w:w="88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Bonus</w:t>
            </w:r>
          </w:p>
        </w:tc>
        <w:tc>
          <w:tcPr>
            <w:tcW w:w="80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5"/>
              </w:rPr>
              <w:t>Target</w:t>
            </w:r>
          </w:p>
        </w:tc>
      </w:tr>
      <w:tr>
        <w:trPr>
          <w:trHeight w:val="185"/>
        </w:trPr>
        <w:tc>
          <w:tcPr>
            <w:tcW w:w="4720" w:type="dxa"/>
            <w:vAlign w:val="bottom"/>
            <w:tcBorders>
              <w:left w:val="single" w:sz="8" w:color="auto"/>
              <w:bottom w:val="single" w:sz="8" w:color="auto"/>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6"/>
                <w:szCs w:val="16"/>
                <w:b w:val="1"/>
                <w:bCs w:val="1"/>
                <w:color w:val="auto"/>
              </w:rPr>
              <w:t>NEO</w:t>
            </w:r>
          </w:p>
        </w:tc>
        <w:tc>
          <w:tcPr>
            <w:tcW w:w="88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8"/>
              </w:rPr>
              <w:t>Salary</w:t>
            </w:r>
          </w:p>
        </w:tc>
        <w:tc>
          <w:tcPr>
            <w:tcW w:w="104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Salary)</w:t>
            </w:r>
          </w:p>
        </w:tc>
        <w:tc>
          <w:tcPr>
            <w:tcW w:w="106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88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Achieved</w:t>
            </w:r>
          </w:p>
        </w:tc>
        <w:tc>
          <w:tcPr>
            <w:tcW w:w="80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Bonus</w:t>
            </w:r>
          </w:p>
        </w:tc>
      </w:tr>
      <w:tr>
        <w:trPr>
          <w:trHeight w:val="288"/>
        </w:trPr>
        <w:tc>
          <w:tcPr>
            <w:tcW w:w="4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Michael Raab</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$770,000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70%</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$539,000</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$495,880</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92%</w:t>
            </w:r>
          </w:p>
        </w:tc>
      </w:tr>
      <w:tr>
        <w:trPr>
          <w:trHeight w:val="285"/>
        </w:trPr>
        <w:tc>
          <w:tcPr>
            <w:tcW w:w="4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Justin Renz</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$517,000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45%</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$232,650</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$214,038</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92%</w:t>
            </w:r>
          </w:p>
        </w:tc>
      </w:tr>
      <w:tr>
        <w:trPr>
          <w:trHeight w:val="285"/>
        </w:trPr>
        <w:tc>
          <w:tcPr>
            <w:tcW w:w="4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Elizabeth Grammer</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$509,300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45%</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$229,185</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$210,850</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92%</w:t>
            </w:r>
          </w:p>
        </w:tc>
      </w:tr>
      <w:tr>
        <w:trPr>
          <w:trHeight w:val="285"/>
        </w:trPr>
        <w:tc>
          <w:tcPr>
            <w:tcW w:w="4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Laura Williams, M.D., M.P.H.</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$522,720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45%</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$235,224</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$216,406</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92%</w:t>
            </w:r>
          </w:p>
        </w:tc>
      </w:tr>
      <w:tr>
        <w:trPr>
          <w:trHeight w:val="285"/>
        </w:trPr>
        <w:tc>
          <w:tcPr>
            <w:tcW w:w="4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Michael Kelliher</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$440,000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45%</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$198,000</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$182,160</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92%</w:t>
            </w:r>
          </w:p>
        </w:tc>
      </w:tr>
    </w:tbl>
    <w:p>
      <w:pPr>
        <w:spacing w:after="0" w:line="192"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20"/>
          <w:szCs w:val="20"/>
          <w:color w:val="auto"/>
        </w:rPr>
        <w:t>In addition to our formal cash incentive program, the Committee may approve discretionary bonuses to be paid to our NEOs from time to time, when it determines it to be appropriate to attract and retain talent, reward performance, or incentivize future results. There were no such bonuses awarded for fiscal year 2024.</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Equity-Based Compensation</w:t>
      </w:r>
    </w:p>
    <w:p>
      <w:pPr>
        <w:spacing w:after="0" w:line="120"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20"/>
          <w:szCs w:val="20"/>
          <w:color w:val="auto"/>
        </w:rPr>
        <w:t>The Committee views equity-based compensation as a critical component of our total compensation program. Equity-based compensation creates an ownership culture among our NEOs that provides an incentive to contribute to our mission and align interest of NEOs with those of our stockholders. We do not currently have any formal policy for determining the number of equity-based awards to grant to NEOs, though our Committee does reference the Market Data from our independent consultant when approving annual equity awards, as well as reflects on our philosophy, program objectives, and key factors as described above.</w:t>
      </w:r>
    </w:p>
    <w:p>
      <w:pPr>
        <w:spacing w:after="0" w:line="134"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20"/>
          <w:szCs w:val="20"/>
          <w:color w:val="auto"/>
        </w:rPr>
        <w:t>For 2024, the Committee reviewed Market Data that captured both the grant date fair value of long-term incentives provided, as well as the size of long-term incentive grants expressed as a percentage of a company’s common shares outstanding at that time. The Committee determined both reference points were important given the volatility of our share price leading up to the grant date, as well as the Committee’s desire to balance delivering competitive value and awards that were not excessively dilutive to stockholders or punitive to our NEOs on that basis.</w:t>
      </w:r>
    </w:p>
    <w:p>
      <w:pPr>
        <w:spacing w:after="0" w:line="134"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0"/>
          <w:szCs w:val="20"/>
          <w:color w:val="auto"/>
        </w:rPr>
        <w:t>The Committee determined to allocate 50% of each NEO’s equity award to time-vesting stock options and 50% to time-vesting Restricted Stock Units (RSUs) applying a 1.28 to 1 ratio for options to RSUs. The Committee reviewed Market Data and considered its desire to balance risk and reward, the volatility of our stock, and the</w:t>
      </w:r>
    </w:p>
    <w:p>
      <w:pPr>
        <w:sectPr>
          <w:pgSz w:w="11880" w:h="15480" w:orient="portrait"/>
          <w:cols w:equalWidth="0" w:num="1">
            <w:col w:w="9360"/>
          </w:cols>
          <w:pgMar w:left="1240" w:top="719" w:right="1280" w:bottom="2"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9360"/>
          </w:cols>
          <w:pgMar w:left="1240" w:top="719" w:right="1280" w:bottom="2" w:gutter="0" w:footer="0" w:header="0"/>
          <w:type w:val="continuous"/>
        </w:sectPr>
      </w:pPr>
    </w:p>
    <w:bookmarkStart w:id="34" w:name="page35"/>
    <w:bookmarkEnd w:id="34"/>
    <w:p>
      <w:pPr>
        <w:spacing w:after="0" w:line="233" w:lineRule="auto"/>
        <w:rPr>
          <w:sz w:val="20"/>
          <w:szCs w:val="20"/>
          <w:color w:val="auto"/>
        </w:rPr>
      </w:pPr>
      <w:r>
        <w:rPr>
          <w:rFonts w:ascii="Times New Roman" w:cs="Times New Roman" w:eastAsia="Times New Roman" w:hAnsi="Times New Roman"/>
          <w:sz w:val="20"/>
          <w:szCs w:val="20"/>
          <w:color w:val="auto"/>
        </w:rPr>
        <w:t>motivational and retention aspects of the awards in arriving at the decision to grant an equal mix of stock options and RSUs (after applying the 1.28 to 1 ratio of options to RSUs described above). In sizing each equity award, the Committee referenced the 50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percentile of the Market Data, as well as internal equity among NEOs.</w:t>
      </w:r>
    </w:p>
    <w:p>
      <w:pPr>
        <w:spacing w:after="0" w:line="10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As such, on January 16, 2024, in connection with our annual compensation review and approvals, the Committee approved the following grants to each of our NEOs other than Mr. Kelliher, who was not yet employed at our Company. Mr. Kelliher received a new hire grant upon commencing employment with us in March 2024, which was structured in the same fashion as the annual grants, while reflecting arm’s length negotiations.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4500" w:type="dxa"/>
            <w:vAlign w:val="bottom"/>
            <w:tcBorders>
              <w:top w:val="single" w:sz="8" w:color="auto"/>
              <w:left w:val="single" w:sz="8" w:color="auto"/>
              <w:right w:val="single" w:sz="8" w:color="auto"/>
            </w:tcBorders>
          </w:tcPr>
          <w:p>
            <w:pPr>
              <w:spacing w:after="0"/>
              <w:rPr>
                <w:sz w:val="19"/>
                <w:szCs w:val="19"/>
                <w:color w:val="auto"/>
              </w:rPr>
            </w:pPr>
          </w:p>
        </w:tc>
        <w:tc>
          <w:tcPr>
            <w:tcW w:w="104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380" w:type="dxa"/>
            <w:vAlign w:val="bottom"/>
            <w:tcBorders>
              <w:top w:val="single" w:sz="8" w:color="auto"/>
              <w:right w:val="single" w:sz="8" w:color="auto"/>
            </w:tcBorders>
          </w:tcPr>
          <w:p>
            <w:pPr>
              <w:spacing w:after="0"/>
              <w:rPr>
                <w:sz w:val="19"/>
                <w:szCs w:val="19"/>
                <w:color w:val="auto"/>
              </w:rPr>
            </w:pPr>
          </w:p>
        </w:tc>
        <w:tc>
          <w:tcPr>
            <w:tcW w:w="1280" w:type="dxa"/>
            <w:vAlign w:val="bottom"/>
            <w:tcBorders>
              <w:top w:val="single" w:sz="8" w:color="auto"/>
              <w:right w:val="single" w:sz="8" w:color="auto"/>
            </w:tcBorders>
          </w:tcPr>
          <w:p>
            <w:pPr>
              <w:spacing w:after="0"/>
              <w:rPr>
                <w:sz w:val="19"/>
                <w:szCs w:val="19"/>
                <w:color w:val="auto"/>
              </w:rPr>
            </w:pPr>
          </w:p>
        </w:tc>
      </w:tr>
      <w:tr>
        <w:trPr>
          <w:trHeight w:val="180"/>
        </w:trPr>
        <w:tc>
          <w:tcPr>
            <w:tcW w:w="4500" w:type="dxa"/>
            <w:vAlign w:val="bottom"/>
            <w:tcBorders>
              <w:left w:val="single" w:sz="8" w:color="auto"/>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138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r>
      <w:tr>
        <w:trPr>
          <w:trHeight w:val="180"/>
        </w:trPr>
        <w:tc>
          <w:tcPr>
            <w:tcW w:w="4500" w:type="dxa"/>
            <w:vAlign w:val="bottom"/>
            <w:tcBorders>
              <w:left w:val="single" w:sz="8" w:color="auto"/>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Underlying</w:t>
            </w:r>
          </w:p>
        </w:tc>
        <w:tc>
          <w:tcPr>
            <w:tcW w:w="138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Resulting Grant</w:t>
            </w:r>
          </w:p>
        </w:tc>
      </w:tr>
      <w:tr>
        <w:trPr>
          <w:trHeight w:val="185"/>
        </w:trPr>
        <w:tc>
          <w:tcPr>
            <w:tcW w:w="4500" w:type="dxa"/>
            <w:vAlign w:val="bottom"/>
            <w:tcBorders>
              <w:left w:val="single" w:sz="8" w:color="auto"/>
              <w:bottom w:val="single" w:sz="8" w:color="auto"/>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6"/>
                <w:szCs w:val="16"/>
                <w:b w:val="1"/>
                <w:bCs w:val="1"/>
                <w:color w:val="auto"/>
              </w:rPr>
              <w:t>NEO</w:t>
            </w:r>
          </w:p>
        </w:tc>
        <w:tc>
          <w:tcPr>
            <w:tcW w:w="104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Award Type</w:t>
            </w:r>
          </w:p>
        </w:tc>
        <w:tc>
          <w:tcPr>
            <w:tcW w:w="118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Stock Options</w:t>
            </w:r>
          </w:p>
        </w:tc>
        <w:tc>
          <w:tcPr>
            <w:tcW w:w="1380" w:type="dxa"/>
            <w:vAlign w:val="bottom"/>
            <w:tcBorders>
              <w:bottom w:val="single" w:sz="8" w:color="auto"/>
              <w:right w:val="single" w:sz="8" w:color="auto"/>
            </w:tcBorders>
          </w:tcPr>
          <w:p>
            <w:pPr>
              <w:jc w:val="right"/>
              <w:ind w:right="23"/>
              <w:spacing w:after="0" w:line="182" w:lineRule="exact"/>
              <w:rPr>
                <w:sz w:val="20"/>
                <w:szCs w:val="20"/>
                <w:color w:val="auto"/>
              </w:rPr>
            </w:pPr>
            <w:r>
              <w:rPr>
                <w:rFonts w:ascii="Times New Roman" w:cs="Times New Roman" w:eastAsia="Times New Roman" w:hAnsi="Times New Roman"/>
                <w:sz w:val="16"/>
                <w:szCs w:val="16"/>
                <w:b w:val="1"/>
                <w:bCs w:val="1"/>
                <w:color w:val="auto"/>
              </w:rPr>
              <w:t>Number of RSUs</w:t>
            </w:r>
          </w:p>
        </w:tc>
        <w:tc>
          <w:tcPr>
            <w:tcW w:w="128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Date Fair Value</w:t>
            </w:r>
          </w:p>
        </w:tc>
      </w:tr>
      <w:tr>
        <w:trPr>
          <w:trHeight w:val="288"/>
        </w:trPr>
        <w:tc>
          <w:tcPr>
            <w:tcW w:w="4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Michael Raab</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Annual</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605,904</w:t>
            </w:r>
          </w:p>
        </w:tc>
        <w:tc>
          <w:tcPr>
            <w:tcW w:w="1380" w:type="dxa"/>
            <w:vAlign w:val="bottom"/>
            <w:tcBorders>
              <w:bottom w:val="single" w:sz="8" w:color="auto"/>
              <w:right w:val="single" w:sz="8" w:color="auto"/>
            </w:tcBorders>
          </w:tcPr>
          <w:p>
            <w:pPr>
              <w:jc w:val="right"/>
              <w:ind w:right="283"/>
              <w:spacing w:after="0"/>
              <w:rPr>
                <w:sz w:val="20"/>
                <w:szCs w:val="20"/>
                <w:color w:val="auto"/>
              </w:rPr>
            </w:pPr>
            <w:r>
              <w:rPr>
                <w:rFonts w:ascii="Times New Roman" w:cs="Times New Roman" w:eastAsia="Times New Roman" w:hAnsi="Times New Roman"/>
                <w:sz w:val="20"/>
                <w:szCs w:val="20"/>
                <w:color w:val="auto"/>
              </w:rPr>
              <w:t>475,000</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$8,335,121</w:t>
            </w:r>
          </w:p>
        </w:tc>
      </w:tr>
      <w:tr>
        <w:trPr>
          <w:trHeight w:val="285"/>
        </w:trPr>
        <w:tc>
          <w:tcPr>
            <w:tcW w:w="4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Justin Renz</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Annual</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164,000</w:t>
            </w:r>
          </w:p>
        </w:tc>
        <w:tc>
          <w:tcPr>
            <w:tcW w:w="1380" w:type="dxa"/>
            <w:vAlign w:val="bottom"/>
            <w:tcBorders>
              <w:bottom w:val="single" w:sz="8" w:color="auto"/>
              <w:right w:val="single" w:sz="8" w:color="auto"/>
            </w:tcBorders>
          </w:tcPr>
          <w:p>
            <w:pPr>
              <w:jc w:val="right"/>
              <w:ind w:right="283"/>
              <w:spacing w:after="0"/>
              <w:rPr>
                <w:sz w:val="20"/>
                <w:szCs w:val="20"/>
                <w:color w:val="auto"/>
              </w:rPr>
            </w:pPr>
            <w:r>
              <w:rPr>
                <w:rFonts w:ascii="Times New Roman" w:cs="Times New Roman" w:eastAsia="Times New Roman" w:hAnsi="Times New Roman"/>
                <w:sz w:val="20"/>
                <w:szCs w:val="20"/>
                <w:color w:val="auto"/>
              </w:rPr>
              <w:t>127,750</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$2,248,883</w:t>
            </w:r>
          </w:p>
        </w:tc>
      </w:tr>
      <w:tr>
        <w:trPr>
          <w:trHeight w:val="285"/>
        </w:trPr>
        <w:tc>
          <w:tcPr>
            <w:tcW w:w="4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Elizabeth Grammer</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Annual</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164,000</w:t>
            </w:r>
          </w:p>
        </w:tc>
        <w:tc>
          <w:tcPr>
            <w:tcW w:w="1380" w:type="dxa"/>
            <w:vAlign w:val="bottom"/>
            <w:tcBorders>
              <w:bottom w:val="single" w:sz="8" w:color="auto"/>
              <w:right w:val="single" w:sz="8" w:color="auto"/>
            </w:tcBorders>
          </w:tcPr>
          <w:p>
            <w:pPr>
              <w:jc w:val="right"/>
              <w:ind w:right="283"/>
              <w:spacing w:after="0"/>
              <w:rPr>
                <w:sz w:val="20"/>
                <w:szCs w:val="20"/>
                <w:color w:val="auto"/>
              </w:rPr>
            </w:pPr>
            <w:r>
              <w:rPr>
                <w:rFonts w:ascii="Times New Roman" w:cs="Times New Roman" w:eastAsia="Times New Roman" w:hAnsi="Times New Roman"/>
                <w:sz w:val="20"/>
                <w:szCs w:val="20"/>
                <w:color w:val="auto"/>
              </w:rPr>
              <w:t>127,750</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$2,248,883</w:t>
            </w:r>
          </w:p>
        </w:tc>
      </w:tr>
      <w:tr>
        <w:trPr>
          <w:trHeight w:val="285"/>
        </w:trPr>
        <w:tc>
          <w:tcPr>
            <w:tcW w:w="4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Laura Williams, M.D., M.P.H.</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Annual</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152,127</w:t>
            </w:r>
          </w:p>
        </w:tc>
        <w:tc>
          <w:tcPr>
            <w:tcW w:w="1380" w:type="dxa"/>
            <w:vAlign w:val="bottom"/>
            <w:tcBorders>
              <w:bottom w:val="single" w:sz="8" w:color="auto"/>
              <w:right w:val="single" w:sz="8" w:color="auto"/>
            </w:tcBorders>
          </w:tcPr>
          <w:p>
            <w:pPr>
              <w:jc w:val="right"/>
              <w:ind w:right="283"/>
              <w:spacing w:after="0"/>
              <w:rPr>
                <w:sz w:val="20"/>
                <w:szCs w:val="20"/>
                <w:color w:val="auto"/>
              </w:rPr>
            </w:pPr>
            <w:r>
              <w:rPr>
                <w:rFonts w:ascii="Times New Roman" w:cs="Times New Roman" w:eastAsia="Times New Roman" w:hAnsi="Times New Roman"/>
                <w:sz w:val="20"/>
                <w:szCs w:val="20"/>
                <w:color w:val="auto"/>
              </w:rPr>
              <w:t>118,750</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$2,088,255</w:t>
            </w:r>
          </w:p>
        </w:tc>
      </w:tr>
      <w:tr>
        <w:trPr>
          <w:trHeight w:val="285"/>
        </w:trPr>
        <w:tc>
          <w:tcPr>
            <w:tcW w:w="4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Michael Kelliher</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New Hire</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205,000</w:t>
            </w:r>
          </w:p>
        </w:tc>
        <w:tc>
          <w:tcPr>
            <w:tcW w:w="1380" w:type="dxa"/>
            <w:vAlign w:val="bottom"/>
            <w:tcBorders>
              <w:bottom w:val="single" w:sz="8" w:color="auto"/>
              <w:right w:val="single" w:sz="8" w:color="auto"/>
            </w:tcBorders>
          </w:tcPr>
          <w:p>
            <w:pPr>
              <w:jc w:val="right"/>
              <w:ind w:right="283"/>
              <w:spacing w:after="0"/>
              <w:rPr>
                <w:sz w:val="20"/>
                <w:szCs w:val="20"/>
                <w:color w:val="auto"/>
              </w:rPr>
            </w:pPr>
            <w:r>
              <w:rPr>
                <w:rFonts w:ascii="Times New Roman" w:cs="Times New Roman" w:eastAsia="Times New Roman" w:hAnsi="Times New Roman"/>
                <w:sz w:val="20"/>
                <w:szCs w:val="20"/>
                <w:color w:val="auto"/>
              </w:rPr>
              <w:t>160,000</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$2,470,303</w:t>
            </w:r>
          </w:p>
        </w:tc>
      </w:tr>
    </w:tbl>
    <w:p>
      <w:pPr>
        <w:spacing w:after="0" w:line="19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Each annual stock option grant disclosed above vests and becomes exercisable in substantially equal monthly installments over four years from the grant date, subject to each holder continuing to provide services to us through such dates. The New Hire stock option grant awarded to Mr. Kelliher also vests and becomes exercisable over four years from the grant date, subject to Mr. Kelliher continuing to provide services to us through such dates but contains a one-year cliff vest of 25% of the award, with vesting thereafter on a monthly ratable basis. The Annual RSU grants vest in substantially equal quarterly installments over four years on each of the Company’s designated quarterly RSU vest dates following the grant date, subject to each holder continuing to provide services to us through such dates. Our New Hire RSUs contain a one-year cliff vest of 25% of the award, with vesting thereafter on a quarterly ratable basis.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Retirement Savings and Health and Welfare Benefits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Retirement Programs</w:t>
      </w:r>
    </w:p>
    <w:p>
      <w:pPr>
        <w:spacing w:after="0" w:line="120"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color w:val="auto"/>
        </w:rPr>
        <w:t>We maintain a 401(k) retirement savings plan for our employees, including our NEOs, who satisfy certain eligibility requirements. Our NEOs are eligible to participate in the 401(k) plan on the same terms as other full-time employees. We believe that providing a vehicle for tax-deferred retirement savings through our 401(k) plan adds to the overall desirability of our executive compensation package and further incentivizes our employees, including our NEOs, in accordance with our compensation policies. In 2023, the compensation committee and board of directors approved matching employer contributions under our 401(k) plan for all employees participating in the 401(k) plan, with all contributions to vest immediately, and the Company match to be 0.5% of the first 3% of the employee’s contribution.</w:t>
      </w:r>
    </w:p>
    <w:p>
      <w:pPr>
        <w:spacing w:after="0" w:line="139" w:lineRule="exact"/>
        <w:rPr>
          <w:sz w:val="20"/>
          <w:szCs w:val="20"/>
          <w:color w:val="auto"/>
        </w:rPr>
      </w:pPr>
    </w:p>
    <w:p>
      <w:pPr>
        <w:jc w:val="both"/>
        <w:ind w:right="260"/>
        <w:spacing w:after="0" w:line="245" w:lineRule="auto"/>
        <w:rPr>
          <w:sz w:val="20"/>
          <w:szCs w:val="20"/>
          <w:color w:val="auto"/>
        </w:rPr>
      </w:pPr>
      <w:r>
        <w:rPr>
          <w:rFonts w:ascii="Times New Roman" w:cs="Times New Roman" w:eastAsia="Times New Roman" w:hAnsi="Times New Roman"/>
          <w:sz w:val="20"/>
          <w:szCs w:val="20"/>
          <w:color w:val="auto"/>
        </w:rPr>
        <w:t>All of our full-time employees, including our NEOs, are eligible to participate in our health and welfare plans. These health and welfare plans include medical, dental and vision benefits; short-term and long-term disability insurance; and supplemental life and AD&amp;D insurance.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Perquisites and Other Personal Benefits</w:t>
      </w:r>
    </w:p>
    <w:p>
      <w:pPr>
        <w:spacing w:after="0" w:line="120" w:lineRule="exact"/>
        <w:rPr>
          <w:sz w:val="20"/>
          <w:szCs w:val="20"/>
          <w:color w:val="auto"/>
        </w:rPr>
      </w:pPr>
    </w:p>
    <w:p>
      <w:pPr>
        <w:ind w:right="540"/>
        <w:spacing w:after="0" w:line="239" w:lineRule="auto"/>
        <w:rPr>
          <w:sz w:val="20"/>
          <w:szCs w:val="20"/>
          <w:color w:val="auto"/>
        </w:rPr>
      </w:pPr>
      <w:r>
        <w:rPr>
          <w:rFonts w:ascii="Times New Roman" w:cs="Times New Roman" w:eastAsia="Times New Roman" w:hAnsi="Times New Roman"/>
          <w:sz w:val="20"/>
          <w:szCs w:val="20"/>
          <w:color w:val="auto"/>
        </w:rPr>
        <w:t>We did not provide any perquisites or personal benefits to our NEOs not otherwise made available to other employees in 2024.</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Employment and Severance Arrangements</w:t>
      </w:r>
    </w:p>
    <w:p>
      <w:pPr>
        <w:spacing w:after="0" w:line="12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We have entered into an employment agreement with our CEO and an offer letter and a change in control severance agreement with each of our other NEOs. Our CEO’s employment agreement and our NEOs’ offer letters set forth the terms and conditions of employment of our NEOs, including base salary and standard employee benefit plan participation and, in the case of offer letters, initial equity awards. Our CEO’s employment agreement and other NEOs’ change in control severance agreements provide for severance benefits and payments upon certain terminations without cause or resignations for good reason. The Committee believes that these types</w:t>
      </w:r>
    </w:p>
    <w:p>
      <w:pPr>
        <w:sectPr>
          <w:pgSz w:w="11880" w:h="15480" w:orient="portrait"/>
          <w:cols w:equalWidth="0" w:num="1">
            <w:col w:w="9360"/>
          </w:cols>
          <w:pgMar w:left="1240" w:top="719" w:right="1280" w:bottom="2"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9360"/>
          </w:cols>
          <w:pgMar w:left="1240" w:top="719" w:right="1280" w:bottom="2" w:gutter="0" w:footer="0" w:header="0"/>
          <w:type w:val="continuous"/>
        </w:sectPr>
      </w:pPr>
    </w:p>
    <w:bookmarkStart w:id="35" w:name="page36"/>
    <w:bookmarkEnd w:id="35"/>
    <w:p>
      <w:pPr>
        <w:ind w:right="80"/>
        <w:spacing w:after="0" w:line="248" w:lineRule="auto"/>
        <w:rPr>
          <w:sz w:val="20"/>
          <w:szCs w:val="20"/>
          <w:color w:val="auto"/>
        </w:rPr>
      </w:pPr>
      <w:r>
        <w:rPr>
          <w:rFonts w:ascii="Times New Roman" w:cs="Times New Roman" w:eastAsia="Times New Roman" w:hAnsi="Times New Roman"/>
          <w:sz w:val="20"/>
          <w:szCs w:val="20"/>
          <w:color w:val="auto"/>
        </w:rPr>
        <w:t>of arrangements are necessary to attract and retain executive talent and are a customary component of executive compensation. In particular, such arrangements can serve to mitigate a potential disincentive for them when they are evaluating a potential acquisition of the Company and can encourage retention through the conclusion of the transaction. The payments and benefits provided under our CEO’s employment agreement and our other NEOs’ change in control severance agreements are described in more detail and quantified below under ‘‘—Potential Payments Upon Termination or Change in Control.’’</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Aspects of our Compensation Program</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Recovery of Erroneously Awarded Compensation Policy</w:t>
      </w:r>
    </w:p>
    <w:p>
      <w:pPr>
        <w:spacing w:after="0" w:line="120"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0"/>
          <w:szCs w:val="20"/>
          <w:color w:val="auto"/>
        </w:rPr>
        <w:t>Our Policy for Recovery of Erroneously Awarded Compensation (the ‘‘Clawback Policy’’) is intended to comply with SEC and Nasdaq listing standards and maintain a culture of focused, diligent, and responsible management that discourages conduct detrimental to our growth. Accordingly, as set forth in the Clawback Policy, we are required to recover certain erroneously paid incentive-based compensation of our current and former executive officers in the event we are required to prepare a qualifying accounting restatement. The Clawback Policy provides that such erroneously paid incentive-based compensation may also be recovered from other compensation payable by us.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Equity Granting Practices</w:t>
      </w:r>
    </w:p>
    <w:p>
      <w:pPr>
        <w:spacing w:after="0" w:line="12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From time to time, we grant equity awards, including stock options and RSUs, to our employees, including our NEOs. Our typical practice is to grant employee equity awards upon an individual’s commencement of employment. We typically grant annual refresh employee equity grants in the first quarter of each fiscal year, which refresh grants are typically approved at a regularly scheduled meeting of the Committee occurring in such quarter. In addition, non-employee directors receive grants of initial and annual equity awards, at the time of a director’s initial appointment or election to the board and at the time of each annual meeting of our stockholders, respectively, pursuant to our non-employee director compensation program. We do not otherwise maintain any written policies on the timing of awards of stock options, stock appreciation rights, or similar instruments with option-like features. The Committee considers whether there is any material nonpublic information (‘‘MNPI’’) about our Company when determining the timing of stock option grants and it does not seek to time the award of stock options in relation to the Company’s public disclosure of MNPI. We have not timed the release of MNPI for the purpose of affecting the value of executive compensation.</w:t>
      </w:r>
    </w:p>
    <w:p>
      <w:pPr>
        <w:spacing w:after="0" w:line="13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During fiscal year 2024, we did not grant stock options or similar option-like instruments to our NEOs during the four business days prior to or the one business day following the filing of our periodic reports or the filing or furnishing of a Form 8-K that discloses MNPI.</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Insider Trading</w:t>
      </w:r>
    </w:p>
    <w:p>
      <w:pPr>
        <w:spacing w:after="0" w:line="12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All employees, officers, members of our board of directors and certain consultants of the Company are subject to our Insider Trading Compliance Policy. The policy prohibits the covered individuals from purchasing or selling any of our securities while in possession of material nonpublic information. Our Insider Trading Compliance Policy also prohibits covered individuals, including our NEOs, from (i) making short sales of our securities,</w:t>
      </w:r>
    </w:p>
    <w:p>
      <w:pPr>
        <w:spacing w:after="0" w:line="7" w:lineRule="exact"/>
        <w:rPr>
          <w:sz w:val="20"/>
          <w:szCs w:val="20"/>
          <w:color w:val="auto"/>
        </w:rPr>
      </w:pPr>
    </w:p>
    <w:p>
      <w:pPr>
        <w:ind w:left="320" w:hanging="314"/>
        <w:spacing w:after="0"/>
        <w:tabs>
          <w:tab w:leader="none" w:pos="3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engaging in transactions in puts, calls or other options or derivative instruments related to our securities,</w:t>
      </w:r>
    </w:p>
    <w:p>
      <w:pPr>
        <w:spacing w:after="0" w:line="20" w:lineRule="exact"/>
        <w:rPr>
          <w:rFonts w:ascii="Times New Roman" w:cs="Times New Roman" w:eastAsia="Times New Roman" w:hAnsi="Times New Roman"/>
          <w:sz w:val="20"/>
          <w:szCs w:val="20"/>
          <w:color w:val="auto"/>
        </w:rPr>
      </w:pPr>
    </w:p>
    <w:p>
      <w:pPr>
        <w:ind w:right="320" w:firstLine="6"/>
        <w:spacing w:after="0" w:line="239" w:lineRule="auto"/>
        <w:tabs>
          <w:tab w:leader="none" w:pos="367"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engaging in any hedging or similar transaction designed to decrease the risks associated with holding our securities and (iv) purchasing our securities on margin or pledging our securities as collateral.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Accounting and Tax Considerations</w:t>
      </w:r>
    </w:p>
    <w:p>
      <w:pPr>
        <w:spacing w:after="0" w:line="12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As a general matter, our Committee reviews and considers the various tax and accounting implications of compensation programs we utilize. We account for equity compensation paid to our employees under the rules of Financial Accounting Standards Board Accounting Standard Codification Topic 718, Compensation—Stock Compensation (‘‘ASC Topic 718’’). Accounting standards also require us to record cash compensation as an expense at the time the obligation is accrued.</w:t>
      </w:r>
    </w:p>
    <w:p>
      <w:pPr>
        <w:sectPr>
          <w:pgSz w:w="11880" w:h="15480" w:orient="portrait"/>
          <w:cols w:equalWidth="0" w:num="1">
            <w:col w:w="9340"/>
          </w:cols>
          <w:pgMar w:left="1240" w:top="719" w:right="1300" w:bottom="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9340"/>
          </w:cols>
          <w:pgMar w:left="1240" w:top="719" w:right="1300" w:bottom="2"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i w:val="1"/>
          <w:iCs w:val="1"/>
          <w:color w:val="auto"/>
        </w:rPr>
        <w:t>Compensation Risk Assessment</w:t>
      </w:r>
    </w:p>
    <w:p>
      <w:pPr>
        <w:spacing w:after="0" w:line="13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The Committee carefully considered whether our compensation policies and practices were reasonably likely to have a material adverse effect on the Company. The Committee believes that the mix and design of our compensation plans and policies do not encourage management to assume excessive risks and are not reasonably likely to have a material adverse effect on the Company. The Committee considered several factors in assessing the overall risk of our compensation program:</w:t>
      </w:r>
    </w:p>
    <w:p>
      <w:pPr>
        <w:spacing w:after="0" w:line="244" w:lineRule="exact"/>
        <w:rPr>
          <w:sz w:val="20"/>
          <w:szCs w:val="20"/>
          <w:color w:val="auto"/>
        </w:rPr>
      </w:pPr>
    </w:p>
    <w:p>
      <w:pPr>
        <w:ind w:left="480" w:hanging="480"/>
        <w:spacing w:after="0" w:line="230" w:lineRule="exact"/>
        <w:rPr>
          <w:sz w:val="20"/>
          <w:szCs w:val="20"/>
          <w:color w:val="auto"/>
        </w:rPr>
      </w:pPr>
      <w:r>
        <w:rPr>
          <w:rFonts w:ascii="Arial Unicode MS" w:cs="Arial Unicode MS" w:eastAsia="Arial Unicode MS" w:hAnsi="Arial Unicode MS"/>
          <w:sz w:val="20"/>
          <w:szCs w:val="20"/>
          <w:color w:val="auto"/>
        </w:rPr>
        <w:t>☑</w:t>
      </w:r>
      <w:r>
        <w:rPr>
          <w:rFonts w:ascii="Times New Roman" w:cs="Times New Roman" w:eastAsia="Times New Roman" w:hAnsi="Times New Roman"/>
          <w:sz w:val="20"/>
          <w:szCs w:val="20"/>
          <w:color w:val="auto"/>
        </w:rPr>
        <w:t xml:space="preserve"> We offer a base salary component of compensation, as well as certain health and welfare benefits, to provide employees fixed compensation and support regardless of performance</w:t>
      </w:r>
    </w:p>
    <w:p>
      <w:pPr>
        <w:spacing w:after="0" w:line="36" w:lineRule="exact"/>
        <w:rPr>
          <w:sz w:val="20"/>
          <w:szCs w:val="20"/>
          <w:color w:val="auto"/>
        </w:rPr>
      </w:pPr>
    </w:p>
    <w:p>
      <w:pPr>
        <w:ind w:left="480" w:hanging="480"/>
        <w:spacing w:after="0" w:line="230" w:lineRule="exact"/>
        <w:rPr>
          <w:sz w:val="20"/>
          <w:szCs w:val="20"/>
          <w:color w:val="auto"/>
        </w:rPr>
      </w:pPr>
      <w:r>
        <w:rPr>
          <w:rFonts w:ascii="Arial Unicode MS" w:cs="Arial Unicode MS" w:eastAsia="Arial Unicode MS" w:hAnsi="Arial Unicode MS"/>
          <w:sz w:val="20"/>
          <w:szCs w:val="20"/>
          <w:color w:val="auto"/>
        </w:rPr>
        <w:t>☑</w:t>
      </w:r>
      <w:r>
        <w:rPr>
          <w:rFonts w:ascii="Times New Roman" w:cs="Times New Roman" w:eastAsia="Times New Roman" w:hAnsi="Times New Roman"/>
          <w:sz w:val="20"/>
          <w:szCs w:val="20"/>
          <w:color w:val="auto"/>
        </w:rPr>
        <w:t xml:space="preserve"> Our Cash Based Incentive Compensation Program has a range of metrics and outcomes that promote a balanced view of performance and is not binary in application</w:t>
      </w:r>
    </w:p>
    <w:p>
      <w:pPr>
        <w:spacing w:after="0" w:line="36" w:lineRule="exact"/>
        <w:rPr>
          <w:sz w:val="20"/>
          <w:szCs w:val="20"/>
          <w:color w:val="auto"/>
        </w:rPr>
      </w:pPr>
    </w:p>
    <w:p>
      <w:pPr>
        <w:ind w:left="480" w:hanging="480"/>
        <w:spacing w:after="0" w:line="230" w:lineRule="exact"/>
        <w:rPr>
          <w:sz w:val="20"/>
          <w:szCs w:val="20"/>
          <w:color w:val="auto"/>
        </w:rPr>
      </w:pPr>
      <w:r>
        <w:rPr>
          <w:rFonts w:ascii="Arial Unicode MS" w:cs="Arial Unicode MS" w:eastAsia="Arial Unicode MS" w:hAnsi="Arial Unicode MS"/>
          <w:sz w:val="20"/>
          <w:szCs w:val="20"/>
          <w:color w:val="auto"/>
        </w:rPr>
        <w:t>☑</w:t>
      </w:r>
      <w:r>
        <w:rPr>
          <w:rFonts w:ascii="Times New Roman" w:cs="Times New Roman" w:eastAsia="Times New Roman" w:hAnsi="Times New Roman"/>
          <w:sz w:val="20"/>
          <w:szCs w:val="20"/>
          <w:color w:val="auto"/>
        </w:rPr>
        <w:t xml:space="preserve"> Certain aspects of the Company’s Cash Based Incentive Program include qualitative consideration, which restrain the influence of formulae or quantitative factors on excessive risk taking</w:t>
      </w:r>
    </w:p>
    <w:p>
      <w:pPr>
        <w:spacing w:after="0" w:line="36" w:lineRule="exact"/>
        <w:rPr>
          <w:sz w:val="20"/>
          <w:szCs w:val="20"/>
          <w:color w:val="auto"/>
        </w:rPr>
      </w:pPr>
    </w:p>
    <w:p>
      <w:pPr>
        <w:ind w:left="480" w:hanging="480"/>
        <w:spacing w:after="0" w:line="268" w:lineRule="exact"/>
        <w:rPr>
          <w:sz w:val="20"/>
          <w:szCs w:val="20"/>
          <w:color w:val="auto"/>
        </w:rPr>
      </w:pPr>
      <w:r>
        <w:rPr>
          <w:rFonts w:ascii="Arial Unicode MS" w:cs="Arial Unicode MS" w:eastAsia="Arial Unicode MS" w:hAnsi="Arial Unicode MS"/>
          <w:sz w:val="20"/>
          <w:szCs w:val="20"/>
          <w:color w:val="auto"/>
        </w:rPr>
        <w:t>☑</w:t>
      </w:r>
      <w:r>
        <w:rPr>
          <w:rFonts w:ascii="Times New Roman" w:cs="Times New Roman" w:eastAsia="Times New Roman" w:hAnsi="Times New Roman"/>
          <w:sz w:val="20"/>
          <w:szCs w:val="20"/>
          <w:color w:val="auto"/>
        </w:rPr>
        <w:t xml:space="preserve"> We use multiple incentive plan metrics covering key financial, scientific, operational, strategic, and people goals</w:t>
      </w:r>
    </w:p>
    <w:p>
      <w:pPr>
        <w:spacing w:after="0" w:line="191" w:lineRule="exact"/>
        <w:rPr>
          <w:sz w:val="20"/>
          <w:szCs w:val="20"/>
          <w:color w:val="auto"/>
        </w:rPr>
      </w:pPr>
    </w:p>
    <w:p>
      <w:pPr>
        <w:spacing w:after="0" w:line="255" w:lineRule="exact"/>
        <w:rPr>
          <w:sz w:val="20"/>
          <w:szCs w:val="20"/>
          <w:color w:val="auto"/>
        </w:rPr>
      </w:pPr>
      <w:r>
        <w:rPr>
          <w:rFonts w:ascii="Arial Unicode MS" w:cs="Arial Unicode MS" w:eastAsia="Arial Unicode MS" w:hAnsi="Arial Unicode MS"/>
          <w:sz w:val="20"/>
          <w:szCs w:val="20"/>
          <w:color w:val="auto"/>
        </w:rPr>
        <w:t>☑</w:t>
      </w:r>
      <w:r>
        <w:rPr>
          <w:rFonts w:ascii="Times New Roman" w:cs="Times New Roman" w:eastAsia="Times New Roman" w:hAnsi="Times New Roman"/>
          <w:sz w:val="20"/>
          <w:szCs w:val="20"/>
          <w:color w:val="auto"/>
        </w:rPr>
        <w:t xml:space="preserve">  We set performance goals that we believe are reasonable to achieve</w:t>
      </w:r>
    </w:p>
    <w:p>
      <w:pPr>
        <w:spacing w:after="0" w:line="35" w:lineRule="exact"/>
        <w:rPr>
          <w:sz w:val="20"/>
          <w:szCs w:val="20"/>
          <w:color w:val="auto"/>
        </w:rPr>
      </w:pPr>
    </w:p>
    <w:p>
      <w:pPr>
        <w:spacing w:after="0" w:line="237" w:lineRule="exact"/>
        <w:rPr>
          <w:sz w:val="20"/>
          <w:szCs w:val="20"/>
          <w:color w:val="auto"/>
        </w:rPr>
      </w:pPr>
      <w:r>
        <w:rPr>
          <w:rFonts w:ascii="Arial Unicode MS" w:cs="Arial Unicode MS" w:eastAsia="Arial Unicode MS" w:hAnsi="Arial Unicode MS"/>
          <w:sz w:val="20"/>
          <w:szCs w:val="20"/>
          <w:color w:val="auto"/>
        </w:rPr>
        <w:t>☑</w:t>
      </w:r>
      <w:r>
        <w:rPr>
          <w:rFonts w:ascii="Times New Roman" w:cs="Times New Roman" w:eastAsia="Times New Roman" w:hAnsi="Times New Roman"/>
          <w:sz w:val="20"/>
          <w:szCs w:val="20"/>
          <w:color w:val="auto"/>
        </w:rPr>
        <w:t xml:space="preserve"> The Committee has full discretion to adjust the Cash Based Incentive Compensation funding at the end of year </w:t>
      </w:r>
      <w:r>
        <w:rPr>
          <w:rFonts w:ascii="Arial Unicode MS" w:cs="Arial Unicode MS" w:eastAsia="Arial Unicode MS" w:hAnsi="Arial Unicode MS"/>
          <w:sz w:val="20"/>
          <w:szCs w:val="20"/>
          <w:color w:val="auto"/>
        </w:rPr>
        <w:t>☑</w:t>
      </w:r>
      <w:r>
        <w:rPr>
          <w:rFonts w:ascii="Times New Roman" w:cs="Times New Roman" w:eastAsia="Times New Roman" w:hAnsi="Times New Roman"/>
          <w:sz w:val="20"/>
          <w:szCs w:val="20"/>
          <w:color w:val="auto"/>
        </w:rPr>
        <w:t xml:space="preserve"> We utilize both short- and long-term incentives to balance risk and reward</w:t>
      </w:r>
    </w:p>
    <w:p>
      <w:pPr>
        <w:spacing w:after="0" w:line="36" w:lineRule="exact"/>
        <w:rPr>
          <w:sz w:val="20"/>
          <w:szCs w:val="20"/>
          <w:color w:val="auto"/>
        </w:rPr>
      </w:pPr>
    </w:p>
    <w:p>
      <w:pPr>
        <w:ind w:left="480" w:hanging="480"/>
        <w:spacing w:after="0" w:line="230" w:lineRule="exact"/>
        <w:rPr>
          <w:sz w:val="20"/>
          <w:szCs w:val="20"/>
          <w:color w:val="auto"/>
        </w:rPr>
      </w:pPr>
      <w:r>
        <w:rPr>
          <w:rFonts w:ascii="Arial Unicode MS" w:cs="Arial Unicode MS" w:eastAsia="Arial Unicode MS" w:hAnsi="Arial Unicode MS"/>
          <w:sz w:val="20"/>
          <w:szCs w:val="20"/>
          <w:color w:val="auto"/>
        </w:rPr>
        <w:t>☑</w:t>
      </w:r>
      <w:r>
        <w:rPr>
          <w:rFonts w:ascii="Times New Roman" w:cs="Times New Roman" w:eastAsia="Times New Roman" w:hAnsi="Times New Roman"/>
          <w:sz w:val="20"/>
          <w:szCs w:val="20"/>
          <w:color w:val="auto"/>
        </w:rPr>
        <w:t xml:space="preserve"> We grant long-term incentive awards that have a multi-year vesting schedule to promote a long-term view and decision-making</w:t>
      </w:r>
    </w:p>
    <w:p>
      <w:pPr>
        <w:spacing w:after="0" w:line="1" w:lineRule="exact"/>
        <w:rPr>
          <w:sz w:val="20"/>
          <w:szCs w:val="20"/>
          <w:color w:val="auto"/>
        </w:rPr>
      </w:pPr>
    </w:p>
    <w:p>
      <w:pPr>
        <w:spacing w:after="0" w:line="255" w:lineRule="exact"/>
        <w:rPr>
          <w:sz w:val="20"/>
          <w:szCs w:val="20"/>
          <w:color w:val="auto"/>
        </w:rPr>
      </w:pPr>
      <w:r>
        <w:rPr>
          <w:rFonts w:ascii="Arial Unicode MS" w:cs="Arial Unicode MS" w:eastAsia="Arial Unicode MS" w:hAnsi="Arial Unicode MS"/>
          <w:sz w:val="20"/>
          <w:szCs w:val="20"/>
          <w:color w:val="auto"/>
        </w:rPr>
        <w:t>☑</w:t>
      </w:r>
      <w:r>
        <w:rPr>
          <w:rFonts w:ascii="Times New Roman" w:cs="Times New Roman" w:eastAsia="Times New Roman" w:hAnsi="Times New Roman"/>
          <w:sz w:val="20"/>
          <w:szCs w:val="20"/>
          <w:color w:val="auto"/>
        </w:rPr>
        <w:t xml:space="preserve">  We maintain a Clawback Policy</w:t>
      </w:r>
    </w:p>
    <w:p>
      <w:pPr>
        <w:sectPr>
          <w:pgSz w:w="11880" w:h="15480" w:orient="portrait"/>
          <w:cols w:equalWidth="0" w:num="1">
            <w:col w:w="9360"/>
          </w:cols>
          <w:pgMar w:left="1240" w:top="709" w:right="1280" w:bottom="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9360"/>
          </w:cols>
          <w:pgMar w:left="1240" w:top="709" w:right="1280" w:bottom="2" w:gutter="0" w:footer="0" w:header="0"/>
          <w:type w:val="continuous"/>
        </w:sectPr>
      </w:pPr>
    </w:p>
    <w:bookmarkStart w:id="37" w:name="page38"/>
    <w:bookmarkEnd w:id="37"/>
    <w:p>
      <w:pPr>
        <w:ind w:left="740"/>
        <w:spacing w:after="0"/>
        <w:rPr>
          <w:sz w:val="20"/>
          <w:szCs w:val="20"/>
          <w:color w:val="auto"/>
        </w:rPr>
      </w:pPr>
      <w:r>
        <w:rPr>
          <w:rFonts w:ascii="Times New Roman" w:cs="Times New Roman" w:eastAsia="Times New Roman" w:hAnsi="Times New Roman"/>
          <w:sz w:val="20"/>
          <w:szCs w:val="20"/>
          <w:b w:val="1"/>
          <w:bCs w:val="1"/>
          <w:color w:val="auto"/>
        </w:rPr>
        <w:t>REPORT OF THE COMPENSATION COMMITTEE OF THE BOARD OF DIRECTORS</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The material in this report is not ‘‘soliciting material,’’ is not deemed ‘‘filed’’ with the Securities and Exchange Commission, and is not to be incorporated by reference into any filing of the Company under the Securities Act of 1933, as amended, or the Securities Exchange Act of 1934, as amended.</w:t>
      </w:r>
    </w:p>
    <w:p>
      <w:pPr>
        <w:spacing w:after="0" w:line="13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The Compensation Committee has reviewed and discussed the disclosure set forth above under the heading ‘‘Compensation Discussion and Analysis’’ with management and, based on such review and discussions, it has recommended to the board of directors that the ‘‘Compensation Discussion and Analysis’’ be included in this proxy statement and incorporated by reference into our Annual Report on Form 10-K for the fiscal year ended December 31, 2024.</w:t>
      </w:r>
    </w:p>
    <w:p>
      <w:pPr>
        <w:spacing w:after="0" w:line="23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0"/>
          <w:szCs w:val="20"/>
          <w:b w:val="1"/>
          <w:bCs w:val="1"/>
          <w:color w:val="auto"/>
        </w:rPr>
        <w:t>Compensation Committee</w:t>
      </w:r>
    </w:p>
    <w:p>
      <w:pPr>
        <w:spacing w:after="0" w:line="2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0"/>
          <w:szCs w:val="20"/>
          <w:color w:val="auto"/>
        </w:rPr>
        <w:t>David Mott, Chairperson</w:t>
      </w:r>
    </w:p>
    <w:p>
      <w:pPr>
        <w:spacing w:after="0" w:line="2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0"/>
          <w:szCs w:val="20"/>
          <w:color w:val="auto"/>
        </w:rPr>
        <w:t>Robert Bazemore</w:t>
      </w:r>
    </w:p>
    <w:p>
      <w:pPr>
        <w:spacing w:after="0" w:line="2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0"/>
          <w:szCs w:val="20"/>
          <w:color w:val="auto"/>
        </w:rPr>
        <w:t>Muna Bhanji</w:t>
      </w:r>
    </w:p>
    <w:p>
      <w:pPr>
        <w:spacing w:after="0" w:line="2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0"/>
          <w:szCs w:val="20"/>
          <w:color w:val="auto"/>
        </w:rPr>
        <w:t>Richard Rodgers</w:t>
      </w:r>
    </w:p>
    <w:p>
      <w:pPr>
        <w:sectPr>
          <w:pgSz w:w="11880" w:h="15480" w:orient="portrait"/>
          <w:cols w:equalWidth="0" w:num="1">
            <w:col w:w="9200"/>
          </w:cols>
          <w:pgMar w:left="1240" w:top="709" w:right="1440" w:bottom="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9200"/>
          </w:cols>
          <w:pgMar w:left="1240" w:top="709" w:right="1440" w:bottom="2" w:gutter="0" w:footer="0" w:header="0"/>
          <w:type w:val="continuous"/>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EXECUTIVE COMPENSATION TABLES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2024 Summary Compensation Table</w:t>
      </w:r>
    </w:p>
    <w:p>
      <w:pPr>
        <w:spacing w:after="0" w:line="130" w:lineRule="exact"/>
        <w:rPr>
          <w:sz w:val="20"/>
          <w:szCs w:val="20"/>
          <w:color w:val="auto"/>
        </w:rPr>
      </w:pPr>
    </w:p>
    <w:p>
      <w:pPr>
        <w:ind w:right="380"/>
        <w:spacing w:after="0" w:line="250" w:lineRule="auto"/>
        <w:rPr>
          <w:sz w:val="20"/>
          <w:szCs w:val="20"/>
          <w:color w:val="auto"/>
        </w:rPr>
      </w:pPr>
      <w:r>
        <w:rPr>
          <w:rFonts w:ascii="Times New Roman" w:cs="Times New Roman" w:eastAsia="Times New Roman" w:hAnsi="Times New Roman"/>
          <w:sz w:val="20"/>
          <w:szCs w:val="20"/>
          <w:color w:val="auto"/>
        </w:rPr>
        <w:t>The following table contains information regarding the compensation earned by each of our named executive officers during the fiscal years ended December 31, 2024, 2023 and 2022.</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Non-Equity</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50"/>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spacing w:after="0" w:line="150" w:lineRule="exact"/>
              <w:rPr>
                <w:sz w:val="20"/>
                <w:szCs w:val="20"/>
                <w:color w:val="auto"/>
              </w:rPr>
            </w:pPr>
            <w:r>
              <w:rPr>
                <w:rFonts w:ascii="Times New Roman" w:cs="Times New Roman" w:eastAsia="Times New Roman" w:hAnsi="Times New Roman"/>
                <w:sz w:val="15"/>
                <w:szCs w:val="15"/>
                <w:b w:val="1"/>
                <w:bCs w:val="1"/>
                <w:color w:val="auto"/>
              </w:rPr>
              <w:t>Stock</w:t>
            </w:r>
          </w:p>
        </w:tc>
        <w:tc>
          <w:tcPr>
            <w:tcW w:w="120" w:type="dxa"/>
            <w:vAlign w:val="bottom"/>
          </w:tcPr>
          <w:p>
            <w:pPr>
              <w:spacing w:after="0"/>
              <w:rPr>
                <w:sz w:val="13"/>
                <w:szCs w:val="13"/>
                <w:color w:val="auto"/>
              </w:rPr>
            </w:pPr>
          </w:p>
        </w:tc>
        <w:tc>
          <w:tcPr>
            <w:tcW w:w="720" w:type="dxa"/>
            <w:vAlign w:val="bottom"/>
          </w:tcPr>
          <w:p>
            <w:pPr>
              <w:jc w:val="center"/>
              <w:spacing w:after="0" w:line="150" w:lineRule="exact"/>
              <w:rPr>
                <w:sz w:val="20"/>
                <w:szCs w:val="20"/>
                <w:color w:val="auto"/>
              </w:rPr>
            </w:pPr>
            <w:r>
              <w:rPr>
                <w:rFonts w:ascii="Times New Roman" w:cs="Times New Roman" w:eastAsia="Times New Roman" w:hAnsi="Times New Roman"/>
                <w:sz w:val="15"/>
                <w:szCs w:val="15"/>
                <w:b w:val="1"/>
                <w:bCs w:val="1"/>
                <w:color w:val="auto"/>
              </w:rPr>
              <w:t>Option</w:t>
            </w:r>
          </w:p>
        </w:tc>
        <w:tc>
          <w:tcPr>
            <w:tcW w:w="1140" w:type="dxa"/>
            <w:vAlign w:val="bottom"/>
            <w:gridSpan w:val="3"/>
          </w:tcPr>
          <w:p>
            <w:pPr>
              <w:jc w:val="center"/>
              <w:spacing w:after="0" w:line="150" w:lineRule="exact"/>
              <w:rPr>
                <w:sz w:val="20"/>
                <w:szCs w:val="20"/>
                <w:color w:val="auto"/>
              </w:rPr>
            </w:pPr>
            <w:r>
              <w:rPr>
                <w:rFonts w:ascii="Times New Roman" w:cs="Times New Roman" w:eastAsia="Times New Roman" w:hAnsi="Times New Roman"/>
                <w:sz w:val="15"/>
                <w:szCs w:val="15"/>
                <w:b w:val="1"/>
                <w:bCs w:val="1"/>
                <w:color w:val="auto"/>
              </w:rPr>
              <w:t>Incentive Plan</w:t>
            </w:r>
          </w:p>
        </w:tc>
        <w:tc>
          <w:tcPr>
            <w:tcW w:w="104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5"/>
                <w:szCs w:val="15"/>
                <w:b w:val="1"/>
                <w:bCs w:val="1"/>
                <w:color w:val="auto"/>
              </w:rPr>
              <w:t>All other</w:t>
            </w:r>
          </w:p>
        </w:tc>
        <w:tc>
          <w:tcPr>
            <w:tcW w:w="720" w:type="dxa"/>
            <w:vAlign w:val="bottom"/>
          </w:tcPr>
          <w:p>
            <w:pPr>
              <w:spacing w:after="0"/>
              <w:rPr>
                <w:sz w:val="13"/>
                <w:szCs w:val="13"/>
                <w:color w:val="auto"/>
              </w:rPr>
            </w:pPr>
          </w:p>
        </w:tc>
      </w:tr>
      <w:tr>
        <w:trPr>
          <w:trHeight w:val="146"/>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b w:val="1"/>
                <w:bCs w:val="1"/>
                <w:color w:val="auto"/>
              </w:rPr>
              <w:t>Salary</w:t>
            </w:r>
          </w:p>
        </w:tc>
        <w:tc>
          <w:tcPr>
            <w:tcW w:w="100" w:type="dxa"/>
            <w:vAlign w:val="bottom"/>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b w:val="1"/>
                <w:bCs w:val="1"/>
                <w:color w:val="auto"/>
                <w:w w:val="99"/>
              </w:rPr>
              <w:t>Bonus</w:t>
            </w:r>
          </w:p>
        </w:tc>
        <w:tc>
          <w:tcPr>
            <w:tcW w:w="120" w:type="dxa"/>
            <w:vAlign w:val="bottom"/>
          </w:tcPr>
          <w:p>
            <w:pPr>
              <w:spacing w:after="0"/>
              <w:rPr>
                <w:sz w:val="12"/>
                <w:szCs w:val="12"/>
                <w:color w:val="auto"/>
              </w:rPr>
            </w:pPr>
          </w:p>
        </w:tc>
        <w:tc>
          <w:tcPr>
            <w:tcW w:w="72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b w:val="1"/>
                <w:bCs w:val="1"/>
                <w:color w:val="auto"/>
                <w:w w:val="95"/>
              </w:rPr>
              <w:t>Awards</w:t>
            </w:r>
          </w:p>
        </w:tc>
        <w:tc>
          <w:tcPr>
            <w:tcW w:w="120" w:type="dxa"/>
            <w:vAlign w:val="bottom"/>
          </w:tcPr>
          <w:p>
            <w:pPr>
              <w:spacing w:after="0"/>
              <w:rPr>
                <w:sz w:val="12"/>
                <w:szCs w:val="12"/>
                <w:color w:val="auto"/>
              </w:rPr>
            </w:pPr>
          </w:p>
        </w:tc>
        <w:tc>
          <w:tcPr>
            <w:tcW w:w="72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b w:val="1"/>
                <w:bCs w:val="1"/>
                <w:color w:val="auto"/>
                <w:w w:val="99"/>
              </w:rPr>
              <w:t>Awards</w:t>
            </w:r>
          </w:p>
        </w:tc>
        <w:tc>
          <w:tcPr>
            <w:tcW w:w="100" w:type="dxa"/>
            <w:vAlign w:val="bottom"/>
          </w:tcPr>
          <w:p>
            <w:pPr>
              <w:spacing w:after="0"/>
              <w:rPr>
                <w:sz w:val="12"/>
                <w:szCs w:val="12"/>
                <w:color w:val="auto"/>
              </w:rPr>
            </w:pPr>
          </w:p>
        </w:tc>
        <w:tc>
          <w:tcPr>
            <w:tcW w:w="10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5"/>
                <w:szCs w:val="15"/>
                <w:b w:val="1"/>
                <w:bCs w:val="1"/>
                <w:color w:val="auto"/>
              </w:rPr>
              <w:t>Compensation</w:t>
            </w:r>
          </w:p>
        </w:tc>
        <w:tc>
          <w:tcPr>
            <w:tcW w:w="10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5"/>
                <w:szCs w:val="15"/>
                <w:b w:val="1"/>
                <w:bCs w:val="1"/>
                <w:color w:val="auto"/>
              </w:rPr>
              <w:t>Compensation</w:t>
            </w:r>
          </w:p>
        </w:tc>
        <w:tc>
          <w:tcPr>
            <w:tcW w:w="72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b w:val="1"/>
                <w:bCs w:val="1"/>
                <w:color w:val="auto"/>
                <w:w w:val="99"/>
              </w:rPr>
              <w:t>Total</w:t>
            </w:r>
          </w:p>
        </w:tc>
      </w:tr>
      <w:tr>
        <w:trPr>
          <w:trHeight w:val="183"/>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Name and Principal Position</w:t>
            </w:r>
          </w:p>
        </w:tc>
        <w:tc>
          <w:tcPr>
            <w:tcW w:w="120" w:type="dxa"/>
            <w:vAlign w:val="bottom"/>
          </w:tcPr>
          <w:p>
            <w:pPr>
              <w:spacing w:after="0"/>
              <w:rPr>
                <w:sz w:val="15"/>
                <w:szCs w:val="15"/>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Year</w:t>
            </w:r>
          </w:p>
        </w:tc>
        <w:tc>
          <w:tcPr>
            <w:tcW w:w="120" w:type="dxa"/>
            <w:vAlign w:val="bottom"/>
          </w:tcPr>
          <w:p>
            <w:pPr>
              <w:spacing w:after="0"/>
              <w:rPr>
                <w:sz w:val="15"/>
                <w:szCs w:val="15"/>
                <w:color w:val="auto"/>
              </w:rPr>
            </w:pPr>
          </w:p>
        </w:tc>
        <w:tc>
          <w:tcPr>
            <w:tcW w:w="58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5"/>
                <w:szCs w:val="15"/>
                <w:color w:val="auto"/>
              </w:rPr>
            </w:pPr>
          </w:p>
        </w:tc>
        <w:tc>
          <w:tcPr>
            <w:tcW w:w="96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5"/>
                <w:szCs w:val="15"/>
                <w:color w:val="auto"/>
              </w:rPr>
            </w:pPr>
          </w:p>
        </w:tc>
        <w:tc>
          <w:tcPr>
            <w:tcW w:w="720" w:type="dxa"/>
            <w:vAlign w:val="bottom"/>
            <w:tcBorders>
              <w:bottom w:val="single" w:sz="8" w:color="auto"/>
            </w:tcBorders>
          </w:tcPr>
          <w:p>
            <w:pPr>
              <w:jc w:val="center"/>
              <w:spacing w:after="0" w:line="183"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5"/>
                <w:szCs w:val="15"/>
                <w:color w:val="auto"/>
              </w:rPr>
            </w:pPr>
          </w:p>
        </w:tc>
        <w:tc>
          <w:tcPr>
            <w:tcW w:w="720" w:type="dxa"/>
            <w:vAlign w:val="bottom"/>
            <w:tcBorders>
              <w:bottom w:val="single" w:sz="8" w:color="auto"/>
            </w:tcBorders>
          </w:tcPr>
          <w:p>
            <w:pPr>
              <w:jc w:val="center"/>
              <w:spacing w:after="0" w:line="183" w:lineRule="exact"/>
              <w:rPr>
                <w:sz w:val="20"/>
                <w:szCs w:val="20"/>
                <w:color w:val="auto"/>
              </w:rPr>
            </w:pPr>
            <w:r>
              <w:rPr>
                <w:rFonts w:ascii="Times New Roman" w:cs="Times New Roman" w:eastAsia="Times New Roman" w:hAnsi="Times New Roman"/>
                <w:sz w:val="15"/>
                <w:szCs w:val="15"/>
                <w:b w:val="1"/>
                <w:bCs w:val="1"/>
                <w:color w:val="auto"/>
                <w:w w:val="95"/>
              </w:rPr>
              <w:t>($)</w:t>
            </w:r>
            <w:r>
              <w:rPr>
                <w:rFonts w:ascii="Times New Roman" w:cs="Times New Roman" w:eastAsia="Times New Roman" w:hAnsi="Times New Roman"/>
                <w:sz w:val="18"/>
                <w:szCs w:val="18"/>
                <w:b w:val="1"/>
                <w:bCs w:val="1"/>
                <w:color w:val="auto"/>
                <w:w w:val="95"/>
                <w:vertAlign w:val="superscript"/>
              </w:rPr>
              <w:t>(1)</w:t>
            </w:r>
          </w:p>
        </w:tc>
        <w:tc>
          <w:tcPr>
            <w:tcW w:w="100" w:type="dxa"/>
            <w:vAlign w:val="bottom"/>
          </w:tcPr>
          <w:p>
            <w:pPr>
              <w:spacing w:after="0"/>
              <w:rPr>
                <w:sz w:val="15"/>
                <w:szCs w:val="15"/>
                <w:color w:val="auto"/>
              </w:rPr>
            </w:pPr>
          </w:p>
        </w:tc>
        <w:tc>
          <w:tcPr>
            <w:tcW w:w="940" w:type="dxa"/>
            <w:vAlign w:val="bottom"/>
            <w:tcBorders>
              <w:bottom w:val="single" w:sz="8" w:color="auto"/>
            </w:tcBorders>
          </w:tcPr>
          <w:p>
            <w:pPr>
              <w:jc w:val="center"/>
              <w:spacing w:after="0" w:line="183" w:lineRule="exact"/>
              <w:rPr>
                <w:sz w:val="20"/>
                <w:szCs w:val="20"/>
                <w:color w:val="auto"/>
              </w:rPr>
            </w:pPr>
            <w:r>
              <w:rPr>
                <w:rFonts w:ascii="Times New Roman" w:cs="Times New Roman" w:eastAsia="Times New Roman" w:hAnsi="Times New Roman"/>
                <w:sz w:val="15"/>
                <w:szCs w:val="15"/>
                <w:b w:val="1"/>
                <w:bCs w:val="1"/>
                <w:color w:val="auto"/>
                <w:w w:val="95"/>
              </w:rPr>
              <w:t>($)</w:t>
            </w:r>
            <w:r>
              <w:rPr>
                <w:rFonts w:ascii="Times New Roman" w:cs="Times New Roman" w:eastAsia="Times New Roman" w:hAnsi="Times New Roman"/>
                <w:sz w:val="18"/>
                <w:szCs w:val="18"/>
                <w:b w:val="1"/>
                <w:bCs w:val="1"/>
                <w:color w:val="auto"/>
                <w:w w:val="95"/>
                <w:vertAlign w:val="superscript"/>
              </w:rPr>
              <w:t>(2)</w:t>
            </w:r>
          </w:p>
        </w:tc>
        <w:tc>
          <w:tcPr>
            <w:tcW w:w="100" w:type="dxa"/>
            <w:vAlign w:val="bottom"/>
          </w:tcPr>
          <w:p>
            <w:pPr>
              <w:spacing w:after="0"/>
              <w:rPr>
                <w:sz w:val="15"/>
                <w:szCs w:val="15"/>
                <w:color w:val="auto"/>
              </w:rPr>
            </w:pPr>
          </w:p>
        </w:tc>
        <w:tc>
          <w:tcPr>
            <w:tcW w:w="940" w:type="dxa"/>
            <w:vAlign w:val="bottom"/>
            <w:tcBorders>
              <w:bottom w:val="single" w:sz="8" w:color="auto"/>
            </w:tcBorders>
          </w:tcPr>
          <w:p>
            <w:pPr>
              <w:jc w:val="center"/>
              <w:spacing w:after="0" w:line="183" w:lineRule="exact"/>
              <w:rPr>
                <w:sz w:val="20"/>
                <w:szCs w:val="20"/>
                <w:color w:val="auto"/>
              </w:rPr>
            </w:pPr>
            <w:r>
              <w:rPr>
                <w:rFonts w:ascii="Times New Roman" w:cs="Times New Roman" w:eastAsia="Times New Roman" w:hAnsi="Times New Roman"/>
                <w:sz w:val="15"/>
                <w:szCs w:val="15"/>
                <w:b w:val="1"/>
                <w:bCs w:val="1"/>
                <w:color w:val="auto"/>
                <w:w w:val="95"/>
              </w:rPr>
              <w:t>($)</w:t>
            </w:r>
            <w:r>
              <w:rPr>
                <w:rFonts w:ascii="Times New Roman" w:cs="Times New Roman" w:eastAsia="Times New Roman" w:hAnsi="Times New Roman"/>
                <w:sz w:val="18"/>
                <w:szCs w:val="18"/>
                <w:b w:val="1"/>
                <w:bCs w:val="1"/>
                <w:color w:val="auto"/>
                <w:w w:val="95"/>
                <w:vertAlign w:val="superscript"/>
              </w:rPr>
              <w:t>(3)</w:t>
            </w:r>
          </w:p>
        </w:tc>
        <w:tc>
          <w:tcPr>
            <w:tcW w:w="100" w:type="dxa"/>
            <w:vAlign w:val="bottom"/>
          </w:tcPr>
          <w:p>
            <w:pPr>
              <w:spacing w:after="0"/>
              <w:rPr>
                <w:sz w:val="15"/>
                <w:szCs w:val="15"/>
                <w:color w:val="auto"/>
              </w:rPr>
            </w:pPr>
          </w:p>
        </w:tc>
        <w:tc>
          <w:tcPr>
            <w:tcW w:w="72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5"/>
                <w:szCs w:val="15"/>
                <w:b w:val="1"/>
                <w:bCs w:val="1"/>
                <w:color w:val="auto"/>
              </w:rPr>
              <w:t>($)</w:t>
            </w:r>
          </w:p>
        </w:tc>
      </w:tr>
    </w:tbl>
    <w:p>
      <w:pPr>
        <w:spacing w:after="0" w:line="71" w:lineRule="exact"/>
        <w:rPr>
          <w:sz w:val="20"/>
          <w:szCs w:val="20"/>
          <w:color w:val="auto"/>
        </w:rPr>
      </w:pPr>
    </w:p>
    <w:p>
      <w:pPr>
        <w:sectPr>
          <w:pgSz w:w="11880" w:h="15480" w:orient="portrait"/>
          <w:cols w:equalWidth="0" w:num="1">
            <w:col w:w="9360"/>
          </w:cols>
          <w:pgMar w:left="1240" w:top="709" w:right="1280" w:bottom="2" w:gutter="0" w:footer="0" w:header="0"/>
        </w:sectPr>
      </w:pPr>
    </w:p>
    <w:p>
      <w:pPr>
        <w:spacing w:after="0"/>
        <w:rPr>
          <w:sz w:val="20"/>
          <w:szCs w:val="20"/>
          <w:color w:val="auto"/>
        </w:rPr>
      </w:pPr>
      <w:r>
        <w:rPr>
          <w:rFonts w:ascii="Times New Roman" w:cs="Times New Roman" w:eastAsia="Times New Roman" w:hAnsi="Times New Roman"/>
          <w:sz w:val="18"/>
          <w:szCs w:val="18"/>
          <w:color w:val="auto"/>
        </w:rPr>
        <w:t>Michael Raab . . . . . . . . . . . . . . .</w:t>
      </w:r>
    </w:p>
    <w:p>
      <w:pPr>
        <w:ind w:left="180"/>
        <w:spacing w:after="0" w:line="208" w:lineRule="auto"/>
        <w:rPr>
          <w:sz w:val="20"/>
          <w:szCs w:val="20"/>
          <w:color w:val="auto"/>
        </w:rPr>
      </w:pPr>
      <w:r>
        <w:rPr>
          <w:rFonts w:ascii="Times New Roman" w:cs="Times New Roman" w:eastAsia="Times New Roman" w:hAnsi="Times New Roman"/>
          <w:sz w:val="18"/>
          <w:szCs w:val="18"/>
          <w:i w:val="1"/>
          <w:iCs w:val="1"/>
          <w:color w:val="auto"/>
        </w:rPr>
        <w:t>President, Chief</w:t>
      </w:r>
    </w:p>
    <w:p>
      <w:pPr>
        <w:ind w:left="180"/>
        <w:spacing w:after="0" w:line="209" w:lineRule="auto"/>
        <w:rPr>
          <w:sz w:val="20"/>
          <w:szCs w:val="20"/>
          <w:color w:val="auto"/>
        </w:rPr>
      </w:pPr>
      <w:r>
        <w:rPr>
          <w:rFonts w:ascii="Times New Roman" w:cs="Times New Roman" w:eastAsia="Times New Roman" w:hAnsi="Times New Roman"/>
          <w:sz w:val="18"/>
          <w:szCs w:val="18"/>
          <w:i w:val="1"/>
          <w:iCs w:val="1"/>
          <w:color w:val="auto"/>
        </w:rPr>
        <w:t>Executive Officer and</w:t>
      </w:r>
    </w:p>
    <w:p>
      <w:pPr>
        <w:ind w:left="180"/>
        <w:spacing w:after="0" w:line="209" w:lineRule="auto"/>
        <w:rPr>
          <w:sz w:val="20"/>
          <w:szCs w:val="20"/>
          <w:color w:val="auto"/>
        </w:rPr>
      </w:pPr>
      <w:r>
        <w:rPr>
          <w:rFonts w:ascii="Times New Roman" w:cs="Times New Roman" w:eastAsia="Times New Roman" w:hAnsi="Times New Roman"/>
          <w:sz w:val="18"/>
          <w:szCs w:val="18"/>
          <w:i w:val="1"/>
          <w:iCs w:val="1"/>
          <w:color w:val="auto"/>
        </w:rPr>
        <w:t>Director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Justin Renz . . . . . . . . . . . . . . . . .</w:t>
      </w:r>
    </w:p>
    <w:p>
      <w:pPr>
        <w:ind w:left="180"/>
        <w:spacing w:after="0" w:line="208" w:lineRule="auto"/>
        <w:rPr>
          <w:sz w:val="20"/>
          <w:szCs w:val="20"/>
          <w:color w:val="auto"/>
        </w:rPr>
      </w:pPr>
      <w:r>
        <w:rPr>
          <w:rFonts w:ascii="Times New Roman" w:cs="Times New Roman" w:eastAsia="Times New Roman" w:hAnsi="Times New Roman"/>
          <w:sz w:val="18"/>
          <w:szCs w:val="18"/>
          <w:i w:val="1"/>
          <w:iCs w:val="1"/>
          <w:color w:val="auto"/>
        </w:rPr>
        <w:t>Chief Financial and</w:t>
      </w:r>
    </w:p>
    <w:p>
      <w:pPr>
        <w:ind w:left="180"/>
        <w:spacing w:after="0" w:line="209" w:lineRule="auto"/>
        <w:rPr>
          <w:sz w:val="20"/>
          <w:szCs w:val="20"/>
          <w:color w:val="auto"/>
        </w:rPr>
      </w:pPr>
      <w:r>
        <w:rPr>
          <w:rFonts w:ascii="Times New Roman" w:cs="Times New Roman" w:eastAsia="Times New Roman" w:hAnsi="Times New Roman"/>
          <w:sz w:val="18"/>
          <w:szCs w:val="18"/>
          <w:i w:val="1"/>
          <w:iCs w:val="1"/>
          <w:color w:val="auto"/>
        </w:rPr>
        <w:t>Operations Officer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Elizabeth Grammer . . . . . . . . . . .</w:t>
      </w:r>
    </w:p>
    <w:p>
      <w:pPr>
        <w:ind w:left="180" w:right="720"/>
        <w:spacing w:after="0" w:line="208" w:lineRule="auto"/>
        <w:rPr>
          <w:sz w:val="20"/>
          <w:szCs w:val="20"/>
          <w:color w:val="auto"/>
        </w:rPr>
      </w:pPr>
      <w:r>
        <w:rPr>
          <w:rFonts w:ascii="Times New Roman" w:cs="Times New Roman" w:eastAsia="Times New Roman" w:hAnsi="Times New Roman"/>
          <w:sz w:val="18"/>
          <w:szCs w:val="18"/>
          <w:i w:val="1"/>
          <w:iCs w:val="1"/>
          <w:color w:val="auto"/>
        </w:rPr>
        <w:t>Chief Legal and Administrative Officer</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Laura Williams, M.D., M.P.H. . . .</w:t>
      </w:r>
    </w:p>
    <w:p>
      <w:pPr>
        <w:ind w:left="180"/>
        <w:spacing w:after="0" w:line="208" w:lineRule="auto"/>
        <w:rPr>
          <w:sz w:val="20"/>
          <w:szCs w:val="20"/>
          <w:color w:val="auto"/>
        </w:rPr>
      </w:pPr>
      <w:r>
        <w:rPr>
          <w:rFonts w:ascii="Times New Roman" w:cs="Times New Roman" w:eastAsia="Times New Roman" w:hAnsi="Times New Roman"/>
          <w:sz w:val="18"/>
          <w:szCs w:val="18"/>
          <w:i w:val="1"/>
          <w:iCs w:val="1"/>
          <w:color w:val="auto"/>
        </w:rPr>
        <w:t>Chief Medical Officer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Kelliher</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8"/>
          <w:szCs w:val="18"/>
          <w:color w:val="auto"/>
        </w:rPr>
        <w:t xml:space="preserve">  . . . . . . . . . . .</w:t>
      </w:r>
    </w:p>
    <w:p>
      <w:pPr>
        <w:ind w:left="180"/>
        <w:spacing w:after="0" w:line="189" w:lineRule="auto"/>
        <w:rPr>
          <w:sz w:val="20"/>
          <w:szCs w:val="20"/>
          <w:color w:val="auto"/>
        </w:rPr>
      </w:pPr>
      <w:r>
        <w:rPr>
          <w:rFonts w:ascii="Times New Roman" w:cs="Times New Roman" w:eastAsia="Times New Roman" w:hAnsi="Times New Roman"/>
          <w:sz w:val="18"/>
          <w:szCs w:val="18"/>
          <w:i w:val="1"/>
          <w:iCs w:val="1"/>
          <w:color w:val="auto"/>
        </w:rPr>
        <w:t>EVP, Corporate</w:t>
      </w:r>
    </w:p>
    <w:p>
      <w:pPr>
        <w:ind w:left="180"/>
        <w:spacing w:after="0" w:line="209" w:lineRule="auto"/>
        <w:rPr>
          <w:sz w:val="20"/>
          <w:szCs w:val="20"/>
          <w:color w:val="auto"/>
        </w:rPr>
      </w:pPr>
      <w:r>
        <w:rPr>
          <w:rFonts w:ascii="Times New Roman" w:cs="Times New Roman" w:eastAsia="Times New Roman" w:hAnsi="Times New Roman"/>
          <w:sz w:val="18"/>
          <w:szCs w:val="18"/>
          <w:i w:val="1"/>
          <w:iCs w:val="1"/>
          <w:color w:val="auto"/>
        </w:rPr>
        <w:t>Development and</w:t>
      </w:r>
    </w:p>
    <w:p>
      <w:pPr>
        <w:ind w:left="180"/>
        <w:spacing w:after="0" w:line="209" w:lineRule="auto"/>
        <w:rPr>
          <w:sz w:val="20"/>
          <w:szCs w:val="20"/>
          <w:color w:val="auto"/>
        </w:rPr>
      </w:pPr>
      <w:r>
        <w:rPr>
          <w:rFonts w:ascii="Times New Roman" w:cs="Times New Roman" w:eastAsia="Times New Roman" w:hAnsi="Times New Roman"/>
          <w:sz w:val="18"/>
          <w:szCs w:val="18"/>
          <w:i w:val="1"/>
          <w:iCs w:val="1"/>
          <w:color w:val="auto"/>
        </w:rPr>
        <w:t>Strategy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223520</wp:posOffset>
                </wp:positionV>
                <wp:extent cx="91440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7.6pt" to="72.3pt,17.6pt" o:allowincell="f" strokecolor="#000000" strokeweight="0.5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2024</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770,000</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4,170,500</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4,164,621</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495,880</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5,164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9,606,165</w:t>
            </w:r>
          </w:p>
        </w:tc>
      </w:tr>
      <w:tr>
        <w:trPr>
          <w:trHeight w:val="240"/>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2023</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700,000</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330,000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687,500</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2,395,694</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4,950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4,118,144</w:t>
            </w:r>
          </w:p>
        </w:tc>
      </w:tr>
      <w:tr>
        <w:trPr>
          <w:trHeight w:val="264"/>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2022</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650,000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r>
              <w:rPr>
                <w:rFonts w:ascii="Times New Roman" w:cs="Times New Roman" w:eastAsia="Times New Roman" w:hAnsi="Times New Roman"/>
                <w:sz w:val="22"/>
                <w:szCs w:val="22"/>
                <w:color w:val="auto"/>
                <w:vertAlign w:val="superscript"/>
              </w:rPr>
              <w:t>(4)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148,500</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517,020</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331,500</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1,947,020</w:t>
            </w:r>
          </w:p>
        </w:tc>
      </w:tr>
      <w:tr>
        <w:trPr>
          <w:trHeight w:val="276"/>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2024</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517,000</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1,121,645</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1,127,238</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214,038</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3,932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2,983,853</w:t>
            </w:r>
          </w:p>
        </w:tc>
      </w:tr>
      <w:tr>
        <w:trPr>
          <w:trHeight w:val="600"/>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2024</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509,300</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1,121,645</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1,127,238</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210,850</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4,273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2,973,306</w:t>
            </w:r>
          </w:p>
        </w:tc>
      </w:tr>
      <w:tr>
        <w:trPr>
          <w:trHeight w:val="240"/>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2023</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463,300</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200,000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214,500</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748,121</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4,950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1,630,871</w:t>
            </w:r>
          </w:p>
        </w:tc>
      </w:tr>
      <w:tr>
        <w:trPr>
          <w:trHeight w:val="360"/>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2024</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522,720</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1,042,625</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1,045,630</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216,406</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2,827,381</w:t>
            </w:r>
          </w:p>
        </w:tc>
      </w:tr>
      <w:tr>
        <w:trPr>
          <w:trHeight w:val="240"/>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2023</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483,600</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181,210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214,500</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748,121</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1,627,431</w:t>
            </w:r>
          </w:p>
        </w:tc>
      </w:tr>
      <w:tr>
        <w:trPr>
          <w:trHeight w:val="264"/>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2022</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465,000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r>
              <w:rPr>
                <w:rFonts w:ascii="Times New Roman" w:cs="Times New Roman" w:eastAsia="Times New Roman" w:hAnsi="Times New Roman"/>
                <w:sz w:val="22"/>
                <w:szCs w:val="22"/>
                <w:color w:val="auto"/>
                <w:vertAlign w:val="superscript"/>
              </w:rPr>
              <w:t>(4)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39,600</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141,811</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158,800</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1,055,211</w:t>
            </w:r>
          </w:p>
        </w:tc>
      </w:tr>
      <w:tr>
        <w:trPr>
          <w:trHeight w:val="216"/>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2024</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338,461</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1,232,000</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1,238,303</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182,160</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2,990,924</w:t>
            </w:r>
          </w:p>
        </w:tc>
      </w:tr>
    </w:tbl>
    <w:p>
      <w:pPr>
        <w:spacing w:after="0" w:line="739" w:lineRule="exact"/>
        <w:rPr>
          <w:sz w:val="20"/>
          <w:szCs w:val="20"/>
          <w:color w:val="auto"/>
        </w:rPr>
      </w:pPr>
    </w:p>
    <w:p>
      <w:pPr>
        <w:sectPr>
          <w:pgSz w:w="11880" w:h="15480" w:orient="portrait"/>
          <w:cols w:equalWidth="0" w:num="2">
            <w:col w:w="2540" w:space="120"/>
            <w:col w:w="6700"/>
          </w:cols>
          <w:pgMar w:left="1240" w:top="709" w:right="1280" w:bottom="2" w:gutter="0" w:footer="0" w:header="0"/>
          <w:type w:val="continuous"/>
        </w:sectPr>
      </w:pPr>
    </w:p>
    <w:p>
      <w:pPr>
        <w:spacing w:after="0" w:line="265" w:lineRule="exact"/>
        <w:rPr>
          <w:sz w:val="20"/>
          <w:szCs w:val="20"/>
          <w:color w:val="auto"/>
        </w:rPr>
      </w:pPr>
    </w:p>
    <w:p>
      <w:pPr>
        <w:ind w:left="400" w:right="20" w:hanging="394"/>
        <w:spacing w:after="0" w:line="246" w:lineRule="auto"/>
        <w:tabs>
          <w:tab w:leader="none" w:pos="4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 Stock Awards and Option Awards columns represent the grant date fair value of the restricted stock units and stock options granted to our named executive officers as computed in accordance with ASC 718. The assumptions used in calculating the grant date fair value of the restricted stock units and stock options reported in the Stock Awards and Option Awards columns are set forth in Note 13 to the audited financial statements included in our Annual Report on Form 10-K filed on February 20, 2025. The amounts reported in this column exclude the impact of forfeitures related to service-based vesting conditions. Note that the amounts reported in these columns reflect the accounting cost for these equity awards and do not correspond to the actual economic value that may be received by the named executive officers from the equity awards.</w:t>
      </w:r>
    </w:p>
    <w:p>
      <w:pPr>
        <w:spacing w:after="0" w:line="69" w:lineRule="exact"/>
        <w:rPr>
          <w:rFonts w:ascii="Times New Roman" w:cs="Times New Roman" w:eastAsia="Times New Roman" w:hAnsi="Times New Roman"/>
          <w:sz w:val="16"/>
          <w:szCs w:val="16"/>
          <w:color w:val="auto"/>
        </w:rPr>
      </w:pPr>
    </w:p>
    <w:p>
      <w:pPr>
        <w:ind w:left="400" w:hanging="394"/>
        <w:spacing w:after="0" w:line="238" w:lineRule="auto"/>
        <w:tabs>
          <w:tab w:leader="none" w:pos="4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 Non-Equity Incentive Plan Compensation column represent annual cash performance-based bonuses earned by our NEOs pursuant to the achievement of certain company performance objectives.</w:t>
      </w:r>
    </w:p>
    <w:p>
      <w:pPr>
        <w:spacing w:after="0" w:line="66" w:lineRule="exact"/>
        <w:rPr>
          <w:rFonts w:ascii="Times New Roman" w:cs="Times New Roman" w:eastAsia="Times New Roman" w:hAnsi="Times New Roman"/>
          <w:sz w:val="16"/>
          <w:szCs w:val="16"/>
          <w:color w:val="auto"/>
        </w:rPr>
      </w:pPr>
    </w:p>
    <w:p>
      <w:pPr>
        <w:ind w:left="400" w:hanging="394"/>
        <w:spacing w:after="0"/>
        <w:tabs>
          <w:tab w:leader="none" w:pos="4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 All Other Compensation column represent employer matching contributions under our 401(k) plan.</w:t>
      </w:r>
    </w:p>
    <w:p>
      <w:pPr>
        <w:spacing w:after="0" w:line="66" w:lineRule="exact"/>
        <w:rPr>
          <w:rFonts w:ascii="Times New Roman" w:cs="Times New Roman" w:eastAsia="Times New Roman" w:hAnsi="Times New Roman"/>
          <w:sz w:val="16"/>
          <w:szCs w:val="16"/>
          <w:color w:val="auto"/>
        </w:rPr>
      </w:pPr>
    </w:p>
    <w:p>
      <w:pPr>
        <w:ind w:left="400" w:hanging="394"/>
        <w:spacing w:after="0"/>
        <w:tabs>
          <w:tab w:leader="none" w:pos="4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represent discretionary retention bonuses paid to our NEOs in December 2022.</w:t>
      </w:r>
    </w:p>
    <w:p>
      <w:pPr>
        <w:spacing w:after="0" w:line="66" w:lineRule="exact"/>
        <w:rPr>
          <w:rFonts w:ascii="Times New Roman" w:cs="Times New Roman" w:eastAsia="Times New Roman" w:hAnsi="Times New Roman"/>
          <w:sz w:val="16"/>
          <w:szCs w:val="16"/>
          <w:color w:val="auto"/>
        </w:rPr>
      </w:pPr>
    </w:p>
    <w:p>
      <w:pPr>
        <w:ind w:left="400" w:hanging="394"/>
        <w:spacing w:after="0"/>
        <w:tabs>
          <w:tab w:leader="none" w:pos="4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Kelliher commenced employment with us on March 25, 2024.</w:t>
      </w:r>
    </w:p>
    <w:p>
      <w:pPr>
        <w:sectPr>
          <w:pgSz w:w="11880" w:h="15480" w:orient="portrait"/>
          <w:cols w:equalWidth="0" w:num="1">
            <w:col w:w="9360"/>
          </w:cols>
          <w:pgMar w:left="1240" w:top="709" w:right="1280" w:bottom="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9360"/>
          </w:cols>
          <w:pgMar w:left="1240" w:top="709" w:right="1280" w:bottom="2"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color w:val="auto"/>
        </w:rPr>
        <w:t>2024 Grants of Plan-Based Awards Table</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 Future</w:t>
            </w:r>
          </w:p>
        </w:tc>
        <w:tc>
          <w:tcPr>
            <w:tcW w:w="0" w:type="dxa"/>
            <w:vAlign w:val="bottom"/>
          </w:tcPr>
          <w:p>
            <w:pPr>
              <w:spacing w:after="0"/>
              <w:rPr>
                <w:sz w:val="1"/>
                <w:szCs w:val="1"/>
                <w:color w:val="auto"/>
              </w:rPr>
            </w:pPr>
          </w:p>
        </w:tc>
      </w:tr>
      <w:tr>
        <w:trPr>
          <w:trHeight w:val="180"/>
        </w:trPr>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Payouts Under Non-</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3"/>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rPr>
              <w:t>Equity Incentive</w:t>
            </w:r>
          </w:p>
        </w:tc>
        <w:tc>
          <w:tcPr>
            <w:tcW w:w="0" w:type="dxa"/>
            <w:vAlign w:val="bottom"/>
          </w:tcPr>
          <w:p>
            <w:pPr>
              <w:spacing w:after="0"/>
              <w:rPr>
                <w:sz w:val="1"/>
                <w:szCs w:val="1"/>
                <w:color w:val="auto"/>
              </w:rPr>
            </w:pPr>
          </w:p>
        </w:tc>
      </w:tr>
      <w:tr>
        <w:trPr>
          <w:trHeight w:val="197"/>
        </w:trPr>
        <w:tc>
          <w:tcPr>
            <w:tcW w:w="1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Award</w:t>
            </w:r>
          </w:p>
        </w:tc>
        <w:tc>
          <w:tcPr>
            <w:tcW w:w="180" w:type="dxa"/>
            <w:vAlign w:val="bottom"/>
          </w:tcPr>
          <w:p>
            <w:pPr>
              <w:spacing w:after="0"/>
              <w:rPr>
                <w:sz w:val="17"/>
                <w:szCs w:val="17"/>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Grant</w:t>
            </w:r>
          </w:p>
        </w:tc>
        <w:tc>
          <w:tcPr>
            <w:tcW w:w="180" w:type="dxa"/>
            <w:vAlign w:val="bottom"/>
          </w:tcPr>
          <w:p>
            <w:pPr>
              <w:spacing w:after="0"/>
              <w:rPr>
                <w:sz w:val="17"/>
                <w:szCs w:val="17"/>
                <w:color w:val="auto"/>
              </w:rPr>
            </w:pPr>
          </w:p>
        </w:tc>
        <w:tc>
          <w:tcPr>
            <w:tcW w:w="1620" w:type="dxa"/>
            <w:vAlign w:val="bottom"/>
            <w:tcBorders>
              <w:bottom w:val="single" w:sz="8" w:color="auto"/>
            </w:tcBorders>
            <w:gridSpan w:val="3"/>
          </w:tcPr>
          <w:p>
            <w:pPr>
              <w:jc w:val="center"/>
              <w:spacing w:after="0" w:line="197" w:lineRule="exact"/>
              <w:rPr>
                <w:sz w:val="20"/>
                <w:szCs w:val="20"/>
                <w:color w:val="auto"/>
              </w:rPr>
            </w:pPr>
            <w:r>
              <w:rPr>
                <w:rFonts w:ascii="Times New Roman" w:cs="Times New Roman" w:eastAsia="Times New Roman" w:hAnsi="Times New Roman"/>
                <w:sz w:val="16"/>
                <w:szCs w:val="16"/>
                <w:b w:val="1"/>
                <w:bCs w:val="1"/>
                <w:color w:val="auto"/>
                <w:w w:val="98"/>
              </w:rPr>
              <w:t>Plan Awards</w:t>
            </w:r>
            <w:r>
              <w:rPr>
                <w:rFonts w:ascii="Times New Roman" w:cs="Times New Roman" w:eastAsia="Times New Roman" w:hAnsi="Times New Roman"/>
                <w:sz w:val="20"/>
                <w:szCs w:val="20"/>
                <w:b w:val="1"/>
                <w:bCs w:val="1"/>
                <w:color w:val="auto"/>
                <w:w w:val="98"/>
                <w:vertAlign w:val="superscript"/>
              </w:rPr>
              <w:t>(1)</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92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Name</w:t>
            </w:r>
          </w:p>
        </w:tc>
        <w:tc>
          <w:tcPr>
            <w:tcW w:w="180" w:type="dxa"/>
            <w:vAlign w:val="bottom"/>
          </w:tcPr>
          <w:p>
            <w:pPr>
              <w:spacing w:after="0"/>
              <w:rPr>
                <w:sz w:val="16"/>
                <w:szCs w:val="16"/>
                <w:color w:val="auto"/>
              </w:rPr>
            </w:pPr>
          </w:p>
        </w:tc>
        <w:tc>
          <w:tcPr>
            <w:tcW w:w="7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7"/>
              </w:rPr>
              <w:t>Type</w:t>
            </w:r>
          </w:p>
        </w:tc>
        <w:tc>
          <w:tcPr>
            <w:tcW w:w="180" w:type="dxa"/>
            <w:vAlign w:val="bottom"/>
          </w:tcPr>
          <w:p>
            <w:pPr>
              <w:spacing w:after="0"/>
              <w:rPr>
                <w:sz w:val="16"/>
                <w:szCs w:val="16"/>
                <w:color w:val="auto"/>
              </w:rPr>
            </w:pPr>
          </w:p>
        </w:tc>
        <w:tc>
          <w:tcPr>
            <w:tcW w:w="9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Date</w:t>
            </w:r>
          </w:p>
        </w:tc>
        <w:tc>
          <w:tcPr>
            <w:tcW w:w="1060" w:type="dxa"/>
            <w:vAlign w:val="bottom"/>
            <w:gridSpan w:val="3"/>
          </w:tcPr>
          <w:p>
            <w:pPr>
              <w:ind w:left="180"/>
              <w:spacing w:after="0" w:line="182" w:lineRule="exact"/>
              <w:rPr>
                <w:sz w:val="20"/>
                <w:szCs w:val="20"/>
                <w:color w:val="auto"/>
              </w:rPr>
            </w:pPr>
            <w:r>
              <w:rPr>
                <w:rFonts w:ascii="Times New Roman" w:cs="Times New Roman" w:eastAsia="Times New Roman" w:hAnsi="Times New Roman"/>
                <w:sz w:val="16"/>
                <w:szCs w:val="16"/>
                <w:b w:val="1"/>
                <w:bCs w:val="1"/>
                <w:color w:val="auto"/>
              </w:rPr>
              <w:t>Threshold</w:t>
            </w:r>
          </w:p>
        </w:tc>
        <w:tc>
          <w:tcPr>
            <w:tcW w:w="740" w:type="dxa"/>
            <w:vAlign w:val="bottom"/>
          </w:tcPr>
          <w:p>
            <w:pPr>
              <w:ind w:left="140"/>
              <w:spacing w:after="0" w:line="182" w:lineRule="exact"/>
              <w:rPr>
                <w:sz w:val="20"/>
                <w:szCs w:val="20"/>
                <w:color w:val="auto"/>
              </w:rPr>
            </w:pPr>
            <w:r>
              <w:rPr>
                <w:rFonts w:ascii="Times New Roman" w:cs="Times New Roman" w:eastAsia="Times New Roman" w:hAnsi="Times New Roman"/>
                <w:sz w:val="16"/>
                <w:szCs w:val="16"/>
                <w:b w:val="1"/>
                <w:bCs w:val="1"/>
                <w:color w:val="auto"/>
              </w:rPr>
              <w:t>Target</w:t>
            </w: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80" w:type="dxa"/>
            <w:vAlign w:val="bottom"/>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Grant</w:t>
            </w:r>
          </w:p>
        </w:tc>
      </w:tr>
      <w:tr>
        <w:trPr>
          <w:trHeight w:val="180"/>
        </w:trPr>
        <w:tc>
          <w:tcPr>
            <w:tcW w:w="6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stock</w:t>
            </w:r>
          </w:p>
        </w:tc>
        <w:tc>
          <w:tcPr>
            <w:tcW w:w="180" w:type="dxa"/>
            <w:vAlign w:val="bottom"/>
          </w:tcPr>
          <w:p>
            <w:pPr>
              <w:spacing w:after="0"/>
              <w:rPr>
                <w:sz w:val="15"/>
                <w:szCs w:val="15"/>
                <w:color w:val="auto"/>
              </w:rPr>
            </w:pPr>
          </w:p>
        </w:tc>
        <w:tc>
          <w:tcPr>
            <w:tcW w:w="84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rPr>
              <w:t>option</w:t>
            </w:r>
          </w:p>
        </w:tc>
        <w:tc>
          <w:tcPr>
            <w:tcW w:w="80" w:type="dxa"/>
            <w:vAlign w:val="bottom"/>
          </w:tcPr>
          <w:p>
            <w:pPr>
              <w:spacing w:after="0"/>
              <w:rPr>
                <w:sz w:val="15"/>
                <w:szCs w:val="15"/>
                <w:color w:val="auto"/>
              </w:rPr>
            </w:pPr>
          </w:p>
        </w:tc>
        <w:tc>
          <w:tcPr>
            <w:tcW w:w="78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date fair</w:t>
            </w:r>
          </w:p>
        </w:tc>
      </w:tr>
      <w:tr>
        <w:trPr>
          <w:trHeight w:val="180"/>
        </w:trPr>
        <w:tc>
          <w:tcPr>
            <w:tcW w:w="6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awards:</w:t>
            </w:r>
          </w:p>
        </w:tc>
        <w:tc>
          <w:tcPr>
            <w:tcW w:w="180" w:type="dxa"/>
            <w:vAlign w:val="bottom"/>
          </w:tcPr>
          <w:p>
            <w:pPr>
              <w:spacing w:after="0"/>
              <w:rPr>
                <w:sz w:val="15"/>
                <w:szCs w:val="15"/>
                <w:color w:val="auto"/>
              </w:rPr>
            </w:pPr>
          </w:p>
        </w:tc>
        <w:tc>
          <w:tcPr>
            <w:tcW w:w="84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rPr>
              <w:t>awards:</w:t>
            </w:r>
          </w:p>
        </w:tc>
        <w:tc>
          <w:tcPr>
            <w:tcW w:w="80" w:type="dxa"/>
            <w:vAlign w:val="bottom"/>
          </w:tcPr>
          <w:p>
            <w:pPr>
              <w:spacing w:after="0"/>
              <w:rPr>
                <w:sz w:val="15"/>
                <w:szCs w:val="15"/>
                <w:color w:val="auto"/>
              </w:rPr>
            </w:pPr>
          </w:p>
        </w:tc>
        <w:tc>
          <w:tcPr>
            <w:tcW w:w="78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rPr>
              <w:t>or base</w:t>
            </w:r>
          </w:p>
        </w:tc>
        <w:tc>
          <w:tcPr>
            <w:tcW w:w="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value of</w:t>
            </w:r>
          </w:p>
        </w:tc>
      </w:tr>
      <w:tr>
        <w:trPr>
          <w:trHeight w:val="180"/>
        </w:trPr>
        <w:tc>
          <w:tcPr>
            <w:tcW w:w="6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180" w:type="dxa"/>
            <w:vAlign w:val="bottom"/>
          </w:tcPr>
          <w:p>
            <w:pPr>
              <w:spacing w:after="0"/>
              <w:rPr>
                <w:sz w:val="15"/>
                <w:szCs w:val="15"/>
                <w:color w:val="auto"/>
              </w:rPr>
            </w:pPr>
          </w:p>
        </w:tc>
        <w:tc>
          <w:tcPr>
            <w:tcW w:w="84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80" w:type="dxa"/>
            <w:vAlign w:val="bottom"/>
          </w:tcPr>
          <w:p>
            <w:pPr>
              <w:spacing w:after="0"/>
              <w:rPr>
                <w:sz w:val="15"/>
                <w:szCs w:val="15"/>
                <w:color w:val="auto"/>
              </w:rPr>
            </w:pPr>
          </w:p>
        </w:tc>
        <w:tc>
          <w:tcPr>
            <w:tcW w:w="78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rPr>
              <w:t>price of</w:t>
            </w:r>
          </w:p>
        </w:tc>
        <w:tc>
          <w:tcPr>
            <w:tcW w:w="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stock and</w:t>
            </w:r>
          </w:p>
        </w:tc>
      </w:tr>
      <w:tr>
        <w:trPr>
          <w:trHeight w:val="180"/>
        </w:trPr>
        <w:tc>
          <w:tcPr>
            <w:tcW w:w="6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of shares</w:t>
            </w:r>
          </w:p>
        </w:tc>
        <w:tc>
          <w:tcPr>
            <w:tcW w:w="180" w:type="dxa"/>
            <w:vAlign w:val="bottom"/>
          </w:tcPr>
          <w:p>
            <w:pPr>
              <w:spacing w:after="0"/>
              <w:rPr>
                <w:sz w:val="15"/>
                <w:szCs w:val="15"/>
                <w:color w:val="auto"/>
              </w:rPr>
            </w:pPr>
          </w:p>
        </w:tc>
        <w:tc>
          <w:tcPr>
            <w:tcW w:w="84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of shares</w:t>
            </w:r>
          </w:p>
        </w:tc>
        <w:tc>
          <w:tcPr>
            <w:tcW w:w="80" w:type="dxa"/>
            <w:vAlign w:val="bottom"/>
          </w:tcPr>
          <w:p>
            <w:pPr>
              <w:spacing w:after="0"/>
              <w:rPr>
                <w:sz w:val="15"/>
                <w:szCs w:val="15"/>
                <w:color w:val="auto"/>
              </w:rPr>
            </w:pPr>
          </w:p>
        </w:tc>
        <w:tc>
          <w:tcPr>
            <w:tcW w:w="78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w w:val="96"/>
              </w:rPr>
              <w:t>option</w:t>
            </w:r>
          </w:p>
        </w:tc>
        <w:tc>
          <w:tcPr>
            <w:tcW w:w="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option</w:t>
            </w:r>
          </w:p>
        </w:tc>
      </w:tr>
      <w:tr>
        <w:trPr>
          <w:trHeight w:val="171"/>
        </w:trPr>
        <w:tc>
          <w:tcPr>
            <w:tcW w:w="64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rPr>
              <w:t>of stock</w:t>
            </w:r>
          </w:p>
        </w:tc>
        <w:tc>
          <w:tcPr>
            <w:tcW w:w="180" w:type="dxa"/>
            <w:vAlign w:val="bottom"/>
          </w:tcPr>
          <w:p>
            <w:pPr>
              <w:spacing w:after="0"/>
              <w:rPr>
                <w:sz w:val="14"/>
                <w:szCs w:val="14"/>
                <w:color w:val="auto"/>
              </w:rPr>
            </w:pPr>
          </w:p>
        </w:tc>
        <w:tc>
          <w:tcPr>
            <w:tcW w:w="840" w:type="dxa"/>
            <w:vAlign w:val="bottom"/>
            <w:gridSpan w:val="2"/>
          </w:tcPr>
          <w:p>
            <w:pPr>
              <w:jc w:val="center"/>
              <w:ind w:right="80"/>
              <w:spacing w:after="0" w:line="171" w:lineRule="exact"/>
              <w:rPr>
                <w:sz w:val="20"/>
                <w:szCs w:val="20"/>
                <w:color w:val="auto"/>
              </w:rPr>
            </w:pPr>
            <w:r>
              <w:rPr>
                <w:rFonts w:ascii="Times New Roman" w:cs="Times New Roman" w:eastAsia="Times New Roman" w:hAnsi="Times New Roman"/>
                <w:sz w:val="16"/>
                <w:szCs w:val="16"/>
                <w:b w:val="1"/>
                <w:bCs w:val="1"/>
                <w:color w:val="auto"/>
              </w:rPr>
              <w:t>underlying</w:t>
            </w:r>
          </w:p>
        </w:tc>
        <w:tc>
          <w:tcPr>
            <w:tcW w:w="80" w:type="dxa"/>
            <w:vAlign w:val="bottom"/>
          </w:tcPr>
          <w:p>
            <w:pPr>
              <w:spacing w:after="0"/>
              <w:rPr>
                <w:sz w:val="14"/>
                <w:szCs w:val="14"/>
                <w:color w:val="auto"/>
              </w:rPr>
            </w:pPr>
          </w:p>
        </w:tc>
        <w:tc>
          <w:tcPr>
            <w:tcW w:w="780" w:type="dxa"/>
            <w:vAlign w:val="bottom"/>
            <w:gridSpan w:val="2"/>
          </w:tcPr>
          <w:p>
            <w:pPr>
              <w:jc w:val="center"/>
              <w:ind w:right="160"/>
              <w:spacing w:after="0" w:line="171" w:lineRule="exact"/>
              <w:rPr>
                <w:sz w:val="20"/>
                <w:szCs w:val="20"/>
                <w:color w:val="auto"/>
              </w:rPr>
            </w:pPr>
            <w:r>
              <w:rPr>
                <w:rFonts w:ascii="Times New Roman" w:cs="Times New Roman" w:eastAsia="Times New Roman" w:hAnsi="Times New Roman"/>
                <w:sz w:val="16"/>
                <w:szCs w:val="16"/>
                <w:b w:val="1"/>
                <w:bCs w:val="1"/>
                <w:color w:val="auto"/>
                <w:w w:val="96"/>
              </w:rPr>
              <w:t>award</w:t>
            </w:r>
          </w:p>
        </w:tc>
        <w:tc>
          <w:tcPr>
            <w:tcW w:w="90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rPr>
              <w:t>awards</w:t>
            </w:r>
          </w:p>
        </w:tc>
      </w:tr>
      <w:tr>
        <w:trPr>
          <w:trHeight w:val="197"/>
        </w:trPr>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or unit</w:t>
            </w:r>
          </w:p>
        </w:tc>
        <w:tc>
          <w:tcPr>
            <w:tcW w:w="18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/share)</w:t>
            </w:r>
          </w:p>
        </w:tc>
        <w:tc>
          <w:tcPr>
            <w:tcW w:w="900" w:type="dxa"/>
            <w:vAlign w:val="bottom"/>
          </w:tcPr>
          <w:p>
            <w:pPr>
              <w:jc w:val="center"/>
              <w:spacing w:after="0" w:line="197" w:lineRule="exact"/>
              <w:rPr>
                <w:sz w:val="20"/>
                <w:szCs w:val="20"/>
                <w:color w:val="auto"/>
              </w:rPr>
            </w:pPr>
            <w:r>
              <w:rPr>
                <w:rFonts w:ascii="Times New Roman" w:cs="Times New Roman" w:eastAsia="Times New Roman" w:hAnsi="Times New Roman"/>
                <w:sz w:val="16"/>
                <w:szCs w:val="16"/>
                <w:b w:val="1"/>
                <w:bCs w:val="1"/>
                <w:color w:val="auto"/>
                <w:w w:val="93"/>
              </w:rPr>
              <w:t>($)</w:t>
            </w:r>
            <w:r>
              <w:rPr>
                <w:rFonts w:ascii="Times New Roman" w:cs="Times New Roman" w:eastAsia="Times New Roman" w:hAnsi="Times New Roman"/>
                <w:sz w:val="20"/>
                <w:szCs w:val="20"/>
                <w:b w:val="1"/>
                <w:bCs w:val="1"/>
                <w:color w:val="auto"/>
                <w:w w:val="93"/>
                <w:vertAlign w:val="superscript"/>
              </w:rPr>
              <w:t>(2)</w:t>
            </w:r>
          </w:p>
        </w:tc>
      </w:tr>
      <w:tr>
        <w:trPr>
          <w:trHeight w:val="20"/>
        </w:trPr>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1" w:lineRule="exact"/>
        <w:rPr>
          <w:sz w:val="20"/>
          <w:szCs w:val="20"/>
          <w:color w:val="auto"/>
        </w:rPr>
      </w:pPr>
    </w:p>
    <w:p>
      <w:pPr>
        <w:sectPr>
          <w:pgSz w:w="11880" w:h="15480" w:orient="portrait"/>
          <w:cols w:equalWidth="0" w:num="2">
            <w:col w:w="5760" w:space="180"/>
            <w:col w:w="3420"/>
          </w:cols>
          <w:pgMar w:left="1240" w:top="709" w:right="1280" w:bottom="2" w:gutter="0" w:footer="0" w:header="0"/>
        </w:sectPr>
      </w:pPr>
    </w:p>
    <w:tbl>
      <w:tblPr>
        <w:tblLayout w:type="fixed"/>
        <w:tblInd w:w="0" w:type="dxa"/>
        <w:tblCellMar>
          <w:top w:w="0" w:type="dxa"/>
          <w:left w:w="0" w:type="dxa"/>
          <w:bottom w:w="0" w:type="dxa"/>
          <w:right w:w="0" w:type="dxa"/>
        </w:tblCellMar>
      </w:tblPr>
      <w:tr>
        <w:trPr>
          <w:trHeight w:val="299"/>
        </w:trPr>
        <w:tc>
          <w:tcPr>
            <w:tcW w:w="2020" w:type="dxa"/>
            <w:vAlign w:val="bottom"/>
          </w:tcPr>
          <w:p>
            <w:pPr>
              <w:spacing w:after="0"/>
              <w:rPr>
                <w:sz w:val="20"/>
                <w:szCs w:val="20"/>
                <w:color w:val="auto"/>
              </w:rPr>
            </w:pPr>
            <w:r>
              <w:rPr>
                <w:rFonts w:ascii="Times New Roman" w:cs="Times New Roman" w:eastAsia="Times New Roman" w:hAnsi="Times New Roman"/>
                <w:sz w:val="20"/>
                <w:szCs w:val="20"/>
                <w:color w:val="auto"/>
              </w:rPr>
              <w:t>Michael Raab . . . . . . . .</w:t>
            </w:r>
          </w:p>
        </w:tc>
        <w:tc>
          <w:tcPr>
            <w:tcW w:w="9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Option</w:t>
            </w:r>
            <w:r>
              <w:rPr>
                <w:rFonts w:ascii="Times New Roman" w:cs="Times New Roman" w:eastAsia="Times New Roman" w:hAnsi="Times New Roman"/>
                <w:sz w:val="26"/>
                <w:szCs w:val="26"/>
                <w:color w:val="auto"/>
                <w:vertAlign w:val="superscript"/>
              </w:rPr>
              <w:t>(3)</w:t>
            </w: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1/16/2024</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605,904</w:t>
            </w: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$8.78</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$4,164,421</w:t>
            </w:r>
          </w:p>
        </w:tc>
      </w:tr>
      <w:tr>
        <w:trPr>
          <w:trHeight w:val="277"/>
        </w:trPr>
        <w:tc>
          <w:tcPr>
            <w:tcW w:w="2020" w:type="dxa"/>
            <w:vAlign w:val="bottom"/>
          </w:tcPr>
          <w:p>
            <w:pPr>
              <w:spacing w:after="0"/>
              <w:rPr>
                <w:sz w:val="24"/>
                <w:szCs w:val="24"/>
                <w:color w:val="auto"/>
              </w:rPr>
            </w:pPr>
          </w:p>
        </w:tc>
        <w:tc>
          <w:tcPr>
            <w:tcW w:w="940" w:type="dxa"/>
            <w:vAlign w:val="bottom"/>
          </w:tcPr>
          <w:p>
            <w:pPr>
              <w:ind w:left="80"/>
              <w:spacing w:after="0" w:line="277" w:lineRule="exact"/>
              <w:rPr>
                <w:sz w:val="20"/>
                <w:szCs w:val="20"/>
                <w:color w:val="auto"/>
              </w:rPr>
            </w:pPr>
            <w:r>
              <w:rPr>
                <w:rFonts w:ascii="Times New Roman" w:cs="Times New Roman" w:eastAsia="Times New Roman" w:hAnsi="Times New Roman"/>
                <w:sz w:val="20"/>
                <w:szCs w:val="20"/>
                <w:color w:val="auto"/>
              </w:rPr>
              <w:t>RSU</w:t>
            </w:r>
            <w:r>
              <w:rPr>
                <w:rFonts w:ascii="Times New Roman" w:cs="Times New Roman" w:eastAsia="Times New Roman" w:hAnsi="Times New Roman"/>
                <w:sz w:val="26"/>
                <w:szCs w:val="26"/>
                <w:color w:val="auto"/>
                <w:vertAlign w:val="superscript"/>
              </w:rPr>
              <w:t>(4)</w:t>
            </w: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1/16/2024</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475,000</w:t>
            </w: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$4,170,500</w:t>
            </w:r>
          </w:p>
        </w:tc>
      </w:tr>
      <w:tr>
        <w:trPr>
          <w:trHeight w:val="220"/>
        </w:trPr>
        <w:tc>
          <w:tcPr>
            <w:tcW w:w="2020" w:type="dxa"/>
            <w:vAlign w:val="bottom"/>
          </w:tcPr>
          <w:p>
            <w:pPr>
              <w:spacing w:after="0"/>
              <w:rPr>
                <w:sz w:val="19"/>
                <w:szCs w:val="19"/>
                <w:color w:val="auto"/>
              </w:rPr>
            </w:pPr>
          </w:p>
        </w:tc>
        <w:tc>
          <w:tcPr>
            <w:tcW w:w="940" w:type="dxa"/>
            <w:vAlign w:val="bottom"/>
          </w:tcPr>
          <w:p>
            <w:pPr>
              <w:ind w:left="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$26,950</w:t>
            </w:r>
          </w:p>
        </w:tc>
        <w:tc>
          <w:tcPr>
            <w:tcW w:w="9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$539,000</w:t>
            </w:r>
          </w:p>
        </w:tc>
        <w:tc>
          <w:tcPr>
            <w:tcW w:w="840" w:type="dxa"/>
            <w:vAlign w:val="bottom"/>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spacing w:after="0"/>
              <w:rPr>
                <w:sz w:val="19"/>
                <w:szCs w:val="19"/>
                <w:color w:val="auto"/>
              </w:rPr>
            </w:pPr>
          </w:p>
        </w:tc>
      </w:tr>
      <w:tr>
        <w:trPr>
          <w:trHeight w:val="268"/>
        </w:trPr>
        <w:tc>
          <w:tcPr>
            <w:tcW w:w="2020" w:type="dxa"/>
            <w:vAlign w:val="bottom"/>
          </w:tcPr>
          <w:p>
            <w:pPr>
              <w:spacing w:after="0"/>
              <w:rPr>
                <w:sz w:val="20"/>
                <w:szCs w:val="20"/>
                <w:color w:val="auto"/>
              </w:rPr>
            </w:pPr>
            <w:r>
              <w:rPr>
                <w:rFonts w:ascii="Times New Roman" w:cs="Times New Roman" w:eastAsia="Times New Roman" w:hAnsi="Times New Roman"/>
                <w:sz w:val="20"/>
                <w:szCs w:val="20"/>
                <w:color w:val="auto"/>
              </w:rPr>
              <w:t>Justin Renz . . . . . . . . . .</w:t>
            </w:r>
          </w:p>
        </w:tc>
        <w:tc>
          <w:tcPr>
            <w:tcW w:w="940" w:type="dxa"/>
            <w:vAlign w:val="bottom"/>
          </w:tcPr>
          <w:p>
            <w:pPr>
              <w:ind w:left="80"/>
              <w:spacing w:after="0" w:line="268" w:lineRule="exact"/>
              <w:rPr>
                <w:sz w:val="20"/>
                <w:szCs w:val="20"/>
                <w:color w:val="auto"/>
              </w:rPr>
            </w:pPr>
            <w:r>
              <w:rPr>
                <w:rFonts w:ascii="Times New Roman" w:cs="Times New Roman" w:eastAsia="Times New Roman" w:hAnsi="Times New Roman"/>
                <w:sz w:val="20"/>
                <w:szCs w:val="20"/>
                <w:color w:val="auto"/>
              </w:rPr>
              <w:t>Option</w:t>
            </w:r>
            <w:r>
              <w:rPr>
                <w:rFonts w:ascii="Times New Roman" w:cs="Times New Roman" w:eastAsia="Times New Roman" w:hAnsi="Times New Roman"/>
                <w:sz w:val="26"/>
                <w:szCs w:val="26"/>
                <w:color w:val="auto"/>
                <w:vertAlign w:val="superscript"/>
              </w:rPr>
              <w:t>(3)</w:t>
            </w: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1/16/2024</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164,000</w:t>
            </w: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$8.78</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$1,127,238</w:t>
            </w:r>
          </w:p>
        </w:tc>
      </w:tr>
      <w:tr>
        <w:trPr>
          <w:trHeight w:val="277"/>
        </w:trPr>
        <w:tc>
          <w:tcPr>
            <w:tcW w:w="2020" w:type="dxa"/>
            <w:vAlign w:val="bottom"/>
          </w:tcPr>
          <w:p>
            <w:pPr>
              <w:spacing w:after="0"/>
              <w:rPr>
                <w:sz w:val="24"/>
                <w:szCs w:val="24"/>
                <w:color w:val="auto"/>
              </w:rPr>
            </w:pPr>
          </w:p>
        </w:tc>
        <w:tc>
          <w:tcPr>
            <w:tcW w:w="940" w:type="dxa"/>
            <w:vAlign w:val="bottom"/>
          </w:tcPr>
          <w:p>
            <w:pPr>
              <w:ind w:left="80"/>
              <w:spacing w:after="0" w:line="277" w:lineRule="exact"/>
              <w:rPr>
                <w:sz w:val="20"/>
                <w:szCs w:val="20"/>
                <w:color w:val="auto"/>
              </w:rPr>
            </w:pPr>
            <w:r>
              <w:rPr>
                <w:rFonts w:ascii="Times New Roman" w:cs="Times New Roman" w:eastAsia="Times New Roman" w:hAnsi="Times New Roman"/>
                <w:sz w:val="20"/>
                <w:szCs w:val="20"/>
                <w:color w:val="auto"/>
              </w:rPr>
              <w:t>RSU</w:t>
            </w:r>
            <w:r>
              <w:rPr>
                <w:rFonts w:ascii="Times New Roman" w:cs="Times New Roman" w:eastAsia="Times New Roman" w:hAnsi="Times New Roman"/>
                <w:sz w:val="26"/>
                <w:szCs w:val="26"/>
                <w:color w:val="auto"/>
                <w:vertAlign w:val="superscript"/>
              </w:rPr>
              <w:t>(4)</w:t>
            </w: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1/16/2024</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127,750</w:t>
            </w: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$1,121,645</w:t>
            </w:r>
          </w:p>
        </w:tc>
      </w:tr>
      <w:tr>
        <w:trPr>
          <w:trHeight w:val="220"/>
        </w:trPr>
        <w:tc>
          <w:tcPr>
            <w:tcW w:w="2020" w:type="dxa"/>
            <w:vAlign w:val="bottom"/>
          </w:tcPr>
          <w:p>
            <w:pPr>
              <w:spacing w:after="0"/>
              <w:rPr>
                <w:sz w:val="19"/>
                <w:szCs w:val="19"/>
                <w:color w:val="auto"/>
              </w:rPr>
            </w:pPr>
          </w:p>
        </w:tc>
        <w:tc>
          <w:tcPr>
            <w:tcW w:w="940" w:type="dxa"/>
            <w:vAlign w:val="bottom"/>
          </w:tcPr>
          <w:p>
            <w:pPr>
              <w:ind w:left="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$11,633</w:t>
            </w:r>
          </w:p>
        </w:tc>
        <w:tc>
          <w:tcPr>
            <w:tcW w:w="9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$232,650</w:t>
            </w:r>
          </w:p>
        </w:tc>
        <w:tc>
          <w:tcPr>
            <w:tcW w:w="840" w:type="dxa"/>
            <w:vAlign w:val="bottom"/>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spacing w:after="0"/>
              <w:rPr>
                <w:sz w:val="19"/>
                <w:szCs w:val="19"/>
                <w:color w:val="auto"/>
              </w:rPr>
            </w:pPr>
          </w:p>
        </w:tc>
      </w:tr>
      <w:tr>
        <w:trPr>
          <w:trHeight w:val="268"/>
        </w:trPr>
        <w:tc>
          <w:tcPr>
            <w:tcW w:w="2020" w:type="dxa"/>
            <w:vAlign w:val="bottom"/>
          </w:tcPr>
          <w:p>
            <w:pPr>
              <w:spacing w:after="0"/>
              <w:rPr>
                <w:sz w:val="20"/>
                <w:szCs w:val="20"/>
                <w:color w:val="auto"/>
              </w:rPr>
            </w:pPr>
            <w:r>
              <w:rPr>
                <w:rFonts w:ascii="Times New Roman" w:cs="Times New Roman" w:eastAsia="Times New Roman" w:hAnsi="Times New Roman"/>
                <w:sz w:val="20"/>
                <w:szCs w:val="20"/>
                <w:color w:val="auto"/>
              </w:rPr>
              <w:t>Elizabeth Grammer . . .</w:t>
            </w:r>
          </w:p>
        </w:tc>
        <w:tc>
          <w:tcPr>
            <w:tcW w:w="940" w:type="dxa"/>
            <w:vAlign w:val="bottom"/>
          </w:tcPr>
          <w:p>
            <w:pPr>
              <w:ind w:left="80"/>
              <w:spacing w:after="0" w:line="268" w:lineRule="exact"/>
              <w:rPr>
                <w:sz w:val="20"/>
                <w:szCs w:val="20"/>
                <w:color w:val="auto"/>
              </w:rPr>
            </w:pPr>
            <w:r>
              <w:rPr>
                <w:rFonts w:ascii="Times New Roman" w:cs="Times New Roman" w:eastAsia="Times New Roman" w:hAnsi="Times New Roman"/>
                <w:sz w:val="20"/>
                <w:szCs w:val="20"/>
                <w:color w:val="auto"/>
              </w:rPr>
              <w:t>Option</w:t>
            </w:r>
            <w:r>
              <w:rPr>
                <w:rFonts w:ascii="Times New Roman" w:cs="Times New Roman" w:eastAsia="Times New Roman" w:hAnsi="Times New Roman"/>
                <w:sz w:val="26"/>
                <w:szCs w:val="26"/>
                <w:color w:val="auto"/>
                <w:vertAlign w:val="superscript"/>
              </w:rPr>
              <w:t>(3)</w:t>
            </w: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1/16/2024</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164,000</w:t>
            </w: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$8.78</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$1,127,238</w:t>
            </w:r>
          </w:p>
        </w:tc>
      </w:tr>
      <w:tr>
        <w:trPr>
          <w:trHeight w:val="277"/>
        </w:trPr>
        <w:tc>
          <w:tcPr>
            <w:tcW w:w="2020" w:type="dxa"/>
            <w:vAlign w:val="bottom"/>
          </w:tcPr>
          <w:p>
            <w:pPr>
              <w:spacing w:after="0"/>
              <w:rPr>
                <w:sz w:val="24"/>
                <w:szCs w:val="24"/>
                <w:color w:val="auto"/>
              </w:rPr>
            </w:pPr>
          </w:p>
        </w:tc>
        <w:tc>
          <w:tcPr>
            <w:tcW w:w="940" w:type="dxa"/>
            <w:vAlign w:val="bottom"/>
          </w:tcPr>
          <w:p>
            <w:pPr>
              <w:ind w:left="80"/>
              <w:spacing w:after="0" w:line="277" w:lineRule="exact"/>
              <w:rPr>
                <w:sz w:val="20"/>
                <w:szCs w:val="20"/>
                <w:color w:val="auto"/>
              </w:rPr>
            </w:pPr>
            <w:r>
              <w:rPr>
                <w:rFonts w:ascii="Times New Roman" w:cs="Times New Roman" w:eastAsia="Times New Roman" w:hAnsi="Times New Roman"/>
                <w:sz w:val="20"/>
                <w:szCs w:val="20"/>
                <w:color w:val="auto"/>
              </w:rPr>
              <w:t>RSU</w:t>
            </w:r>
            <w:r>
              <w:rPr>
                <w:rFonts w:ascii="Times New Roman" w:cs="Times New Roman" w:eastAsia="Times New Roman" w:hAnsi="Times New Roman"/>
                <w:sz w:val="26"/>
                <w:szCs w:val="26"/>
                <w:color w:val="auto"/>
                <w:vertAlign w:val="superscript"/>
              </w:rPr>
              <w:t>(4)</w:t>
            </w: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1/16/2024</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127,750</w:t>
            </w: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$1,121,645</w:t>
            </w:r>
          </w:p>
        </w:tc>
      </w:tr>
      <w:tr>
        <w:trPr>
          <w:trHeight w:val="220"/>
        </w:trPr>
        <w:tc>
          <w:tcPr>
            <w:tcW w:w="2020" w:type="dxa"/>
            <w:vAlign w:val="bottom"/>
          </w:tcPr>
          <w:p>
            <w:pPr>
              <w:spacing w:after="0"/>
              <w:rPr>
                <w:sz w:val="19"/>
                <w:szCs w:val="19"/>
                <w:color w:val="auto"/>
              </w:rPr>
            </w:pPr>
          </w:p>
        </w:tc>
        <w:tc>
          <w:tcPr>
            <w:tcW w:w="940" w:type="dxa"/>
            <w:vAlign w:val="bottom"/>
          </w:tcPr>
          <w:p>
            <w:pPr>
              <w:ind w:left="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$11,459</w:t>
            </w:r>
          </w:p>
        </w:tc>
        <w:tc>
          <w:tcPr>
            <w:tcW w:w="9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$229,185</w:t>
            </w:r>
          </w:p>
        </w:tc>
        <w:tc>
          <w:tcPr>
            <w:tcW w:w="840" w:type="dxa"/>
            <w:vAlign w:val="bottom"/>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spacing w:after="0"/>
              <w:rPr>
                <w:sz w:val="19"/>
                <w:szCs w:val="19"/>
                <w:color w:val="auto"/>
              </w:rPr>
            </w:pPr>
          </w:p>
        </w:tc>
      </w:tr>
      <w:tr>
        <w:trPr>
          <w:trHeight w:val="268"/>
        </w:trPr>
        <w:tc>
          <w:tcPr>
            <w:tcW w:w="2020" w:type="dxa"/>
            <w:vAlign w:val="bottom"/>
          </w:tcPr>
          <w:p>
            <w:pPr>
              <w:spacing w:after="0"/>
              <w:rPr>
                <w:sz w:val="20"/>
                <w:szCs w:val="20"/>
                <w:color w:val="auto"/>
              </w:rPr>
            </w:pPr>
            <w:r>
              <w:rPr>
                <w:rFonts w:ascii="Times New Roman" w:cs="Times New Roman" w:eastAsia="Times New Roman" w:hAnsi="Times New Roman"/>
                <w:sz w:val="20"/>
                <w:szCs w:val="20"/>
                <w:color w:val="auto"/>
              </w:rPr>
              <w:t>Laura Williams,  . . . . .</w:t>
            </w:r>
          </w:p>
        </w:tc>
        <w:tc>
          <w:tcPr>
            <w:tcW w:w="940" w:type="dxa"/>
            <w:vAlign w:val="bottom"/>
          </w:tcPr>
          <w:p>
            <w:pPr>
              <w:ind w:left="80"/>
              <w:spacing w:after="0" w:line="268" w:lineRule="exact"/>
              <w:rPr>
                <w:sz w:val="20"/>
                <w:szCs w:val="20"/>
                <w:color w:val="auto"/>
              </w:rPr>
            </w:pPr>
            <w:r>
              <w:rPr>
                <w:rFonts w:ascii="Times New Roman" w:cs="Times New Roman" w:eastAsia="Times New Roman" w:hAnsi="Times New Roman"/>
                <w:sz w:val="20"/>
                <w:szCs w:val="20"/>
                <w:color w:val="auto"/>
              </w:rPr>
              <w:t>Option</w:t>
            </w:r>
            <w:r>
              <w:rPr>
                <w:rFonts w:ascii="Times New Roman" w:cs="Times New Roman" w:eastAsia="Times New Roman" w:hAnsi="Times New Roman"/>
                <w:sz w:val="26"/>
                <w:szCs w:val="26"/>
                <w:color w:val="auto"/>
                <w:vertAlign w:val="superscript"/>
              </w:rPr>
              <w:t>(3)</w:t>
            </w: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1/16/2024</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152,127</w:t>
            </w: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$8.78</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$1,045,630</w:t>
            </w:r>
          </w:p>
        </w:tc>
      </w:tr>
      <w:tr>
        <w:trPr>
          <w:trHeight w:val="277"/>
        </w:trPr>
        <w:tc>
          <w:tcPr>
            <w:tcW w:w="2020" w:type="dxa"/>
            <w:vAlign w:val="bottom"/>
          </w:tcPr>
          <w:p>
            <w:pPr>
              <w:ind w:left="200"/>
              <w:spacing w:after="0" w:line="227" w:lineRule="exact"/>
              <w:rPr>
                <w:sz w:val="20"/>
                <w:szCs w:val="20"/>
                <w:color w:val="auto"/>
              </w:rPr>
            </w:pPr>
            <w:r>
              <w:rPr>
                <w:rFonts w:ascii="Times New Roman" w:cs="Times New Roman" w:eastAsia="Times New Roman" w:hAnsi="Times New Roman"/>
                <w:sz w:val="20"/>
                <w:szCs w:val="20"/>
                <w:color w:val="auto"/>
              </w:rPr>
              <w:t>M.D., M.P.H.</w:t>
            </w:r>
          </w:p>
        </w:tc>
        <w:tc>
          <w:tcPr>
            <w:tcW w:w="940" w:type="dxa"/>
            <w:vAlign w:val="bottom"/>
          </w:tcPr>
          <w:p>
            <w:pPr>
              <w:ind w:left="80"/>
              <w:spacing w:after="0" w:line="277" w:lineRule="exact"/>
              <w:rPr>
                <w:sz w:val="20"/>
                <w:szCs w:val="20"/>
                <w:color w:val="auto"/>
              </w:rPr>
            </w:pPr>
            <w:r>
              <w:rPr>
                <w:rFonts w:ascii="Times New Roman" w:cs="Times New Roman" w:eastAsia="Times New Roman" w:hAnsi="Times New Roman"/>
                <w:sz w:val="20"/>
                <w:szCs w:val="20"/>
                <w:color w:val="auto"/>
              </w:rPr>
              <w:t>RSU</w:t>
            </w:r>
            <w:r>
              <w:rPr>
                <w:rFonts w:ascii="Times New Roman" w:cs="Times New Roman" w:eastAsia="Times New Roman" w:hAnsi="Times New Roman"/>
                <w:sz w:val="26"/>
                <w:szCs w:val="26"/>
                <w:color w:val="auto"/>
                <w:vertAlign w:val="superscript"/>
              </w:rPr>
              <w:t>(4)</w:t>
            </w: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1/16/2024</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118,750</w:t>
            </w: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$1,042,625</w:t>
            </w:r>
          </w:p>
        </w:tc>
      </w:tr>
      <w:tr>
        <w:trPr>
          <w:trHeight w:val="220"/>
        </w:trPr>
        <w:tc>
          <w:tcPr>
            <w:tcW w:w="2020" w:type="dxa"/>
            <w:vAlign w:val="bottom"/>
          </w:tcPr>
          <w:p>
            <w:pPr>
              <w:spacing w:after="0"/>
              <w:rPr>
                <w:sz w:val="19"/>
                <w:szCs w:val="19"/>
                <w:color w:val="auto"/>
              </w:rPr>
            </w:pPr>
          </w:p>
        </w:tc>
        <w:tc>
          <w:tcPr>
            <w:tcW w:w="940" w:type="dxa"/>
            <w:vAlign w:val="bottom"/>
          </w:tcPr>
          <w:p>
            <w:pPr>
              <w:ind w:left="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$11,762</w:t>
            </w:r>
          </w:p>
        </w:tc>
        <w:tc>
          <w:tcPr>
            <w:tcW w:w="9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$235,224</w:t>
            </w:r>
          </w:p>
        </w:tc>
        <w:tc>
          <w:tcPr>
            <w:tcW w:w="840" w:type="dxa"/>
            <w:vAlign w:val="bottom"/>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spacing w:after="0"/>
              <w:rPr>
                <w:sz w:val="19"/>
                <w:szCs w:val="19"/>
                <w:color w:val="auto"/>
              </w:rPr>
            </w:pPr>
          </w:p>
        </w:tc>
      </w:tr>
      <w:tr>
        <w:trPr>
          <w:trHeight w:val="268"/>
        </w:trPr>
        <w:tc>
          <w:tcPr>
            <w:tcW w:w="2020" w:type="dxa"/>
            <w:vAlign w:val="bottom"/>
          </w:tcPr>
          <w:p>
            <w:pPr>
              <w:spacing w:after="0"/>
              <w:rPr>
                <w:sz w:val="20"/>
                <w:szCs w:val="20"/>
                <w:color w:val="auto"/>
              </w:rPr>
            </w:pPr>
            <w:r>
              <w:rPr>
                <w:rFonts w:ascii="Times New Roman" w:cs="Times New Roman" w:eastAsia="Times New Roman" w:hAnsi="Times New Roman"/>
                <w:sz w:val="20"/>
                <w:szCs w:val="20"/>
                <w:color w:val="auto"/>
              </w:rPr>
              <w:t>Michael Kelliher . . . . .</w:t>
            </w:r>
          </w:p>
        </w:tc>
        <w:tc>
          <w:tcPr>
            <w:tcW w:w="940" w:type="dxa"/>
            <w:vAlign w:val="bottom"/>
          </w:tcPr>
          <w:p>
            <w:pPr>
              <w:ind w:left="80"/>
              <w:spacing w:after="0" w:line="268" w:lineRule="exact"/>
              <w:rPr>
                <w:sz w:val="20"/>
                <w:szCs w:val="20"/>
                <w:color w:val="auto"/>
              </w:rPr>
            </w:pPr>
            <w:r>
              <w:rPr>
                <w:rFonts w:ascii="Times New Roman" w:cs="Times New Roman" w:eastAsia="Times New Roman" w:hAnsi="Times New Roman"/>
                <w:sz w:val="20"/>
                <w:szCs w:val="20"/>
                <w:color w:val="auto"/>
              </w:rPr>
              <w:t>Option</w:t>
            </w:r>
            <w:r>
              <w:rPr>
                <w:rFonts w:ascii="Times New Roman" w:cs="Times New Roman" w:eastAsia="Times New Roman" w:hAnsi="Times New Roman"/>
                <w:sz w:val="26"/>
                <w:szCs w:val="26"/>
                <w:color w:val="auto"/>
                <w:vertAlign w:val="superscript"/>
              </w:rPr>
              <w:t>(5)</w:t>
            </w: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3/25/2024</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205,000</w:t>
            </w: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$7.70</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$1,238,303</w:t>
            </w:r>
          </w:p>
        </w:tc>
      </w:tr>
      <w:tr>
        <w:trPr>
          <w:trHeight w:val="277"/>
        </w:trPr>
        <w:tc>
          <w:tcPr>
            <w:tcW w:w="2020" w:type="dxa"/>
            <w:vAlign w:val="bottom"/>
          </w:tcPr>
          <w:p>
            <w:pPr>
              <w:spacing w:after="0"/>
              <w:rPr>
                <w:sz w:val="24"/>
                <w:szCs w:val="24"/>
                <w:color w:val="auto"/>
              </w:rPr>
            </w:pPr>
          </w:p>
        </w:tc>
        <w:tc>
          <w:tcPr>
            <w:tcW w:w="940" w:type="dxa"/>
            <w:vAlign w:val="bottom"/>
          </w:tcPr>
          <w:p>
            <w:pPr>
              <w:ind w:left="80"/>
              <w:spacing w:after="0" w:line="277" w:lineRule="exact"/>
              <w:rPr>
                <w:sz w:val="20"/>
                <w:szCs w:val="20"/>
                <w:color w:val="auto"/>
              </w:rPr>
            </w:pPr>
            <w:r>
              <w:rPr>
                <w:rFonts w:ascii="Times New Roman" w:cs="Times New Roman" w:eastAsia="Times New Roman" w:hAnsi="Times New Roman"/>
                <w:sz w:val="20"/>
                <w:szCs w:val="20"/>
                <w:color w:val="auto"/>
              </w:rPr>
              <w:t>RSU</w:t>
            </w:r>
            <w:r>
              <w:rPr>
                <w:rFonts w:ascii="Times New Roman" w:cs="Times New Roman" w:eastAsia="Times New Roman" w:hAnsi="Times New Roman"/>
                <w:sz w:val="26"/>
                <w:szCs w:val="26"/>
                <w:color w:val="auto"/>
                <w:vertAlign w:val="superscript"/>
              </w:rPr>
              <w:t>(6)</w:t>
            </w: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3/25/2024</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160,000</w:t>
            </w: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$1,232,000</w:t>
            </w:r>
          </w:p>
        </w:tc>
      </w:tr>
      <w:tr>
        <w:trPr>
          <w:trHeight w:val="220"/>
        </w:trPr>
        <w:tc>
          <w:tcPr>
            <w:tcW w:w="2020" w:type="dxa"/>
            <w:vAlign w:val="bottom"/>
          </w:tcPr>
          <w:p>
            <w:pPr>
              <w:spacing w:after="0"/>
              <w:rPr>
                <w:sz w:val="19"/>
                <w:szCs w:val="19"/>
                <w:color w:val="auto"/>
              </w:rPr>
            </w:pPr>
          </w:p>
        </w:tc>
        <w:tc>
          <w:tcPr>
            <w:tcW w:w="940" w:type="dxa"/>
            <w:vAlign w:val="bottom"/>
          </w:tcPr>
          <w:p>
            <w:pPr>
              <w:ind w:left="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$ 9,900</w:t>
            </w:r>
          </w:p>
        </w:tc>
        <w:tc>
          <w:tcPr>
            <w:tcW w:w="9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$198,000</w:t>
            </w:r>
          </w:p>
        </w:tc>
        <w:tc>
          <w:tcPr>
            <w:tcW w:w="840" w:type="dxa"/>
            <w:vAlign w:val="bottom"/>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220345</wp:posOffset>
                </wp:positionV>
                <wp:extent cx="91440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7.35pt" to="72.3pt,17.35pt" o:allowincell="f" strokecolor="#000000" strokeweight="0.5pt"/>
            </w:pict>
          </mc:Fallback>
        </mc:AlternateContent>
      </w:r>
    </w:p>
    <w:p>
      <w:pPr>
        <w:spacing w:after="0" w:line="200" w:lineRule="exact"/>
        <w:rPr>
          <w:sz w:val="20"/>
          <w:szCs w:val="20"/>
          <w:color w:val="auto"/>
        </w:rPr>
      </w:pPr>
    </w:p>
    <w:p>
      <w:pPr>
        <w:spacing w:after="0" w:line="241" w:lineRule="exact"/>
        <w:rPr>
          <w:sz w:val="20"/>
          <w:szCs w:val="20"/>
          <w:color w:val="auto"/>
        </w:rPr>
      </w:pPr>
    </w:p>
    <w:p>
      <w:pPr>
        <w:ind w:left="400" w:right="80" w:hanging="394"/>
        <w:spacing w:after="0" w:line="242" w:lineRule="auto"/>
        <w:tabs>
          <w:tab w:leader="none" w:pos="4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Non-equity incentive plan awards consist of performance-based cash bonuses earned based on achievement of pre-determined performance criteria during fiscal year 2024. There is no maximum payout amount under the non-equity incentive plan. The 2024 cash incentive bonus determinations are described in more detail above under the heading ‘‘Cash-Based Incentive Compensation.’’</w:t>
      </w:r>
    </w:p>
    <w:p>
      <w:pPr>
        <w:spacing w:after="0" w:line="73" w:lineRule="exact"/>
        <w:rPr>
          <w:rFonts w:ascii="Times New Roman" w:cs="Times New Roman" w:eastAsia="Times New Roman" w:hAnsi="Times New Roman"/>
          <w:sz w:val="16"/>
          <w:szCs w:val="16"/>
          <w:color w:val="auto"/>
        </w:rPr>
      </w:pPr>
    </w:p>
    <w:p>
      <w:pPr>
        <w:ind w:left="400" w:right="120" w:hanging="394"/>
        <w:spacing w:after="0" w:line="244" w:lineRule="auto"/>
        <w:tabs>
          <w:tab w:leader="none" w:pos="4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the aggregate grant date fair value of RSU and stock option awards granted to our named executive officers, computed in accordance with ASC Topic 718 and excluding the effect of estimated forfeitures related to service-based vesting conditions. The assumptions used in the valuation of these awards are set forth in Note 13 to the audited financial statements included in our Annual Report on Form 10-K filed on February 20, 2025.</w:t>
      </w:r>
    </w:p>
    <w:p>
      <w:pPr>
        <w:spacing w:after="0" w:line="71" w:lineRule="exact"/>
        <w:rPr>
          <w:rFonts w:ascii="Times New Roman" w:cs="Times New Roman" w:eastAsia="Times New Roman" w:hAnsi="Times New Roman"/>
          <w:sz w:val="16"/>
          <w:szCs w:val="16"/>
          <w:color w:val="auto"/>
        </w:rPr>
      </w:pPr>
    </w:p>
    <w:p>
      <w:pPr>
        <w:ind w:left="400" w:right="200" w:hanging="394"/>
        <w:spacing w:after="0" w:line="242" w:lineRule="auto"/>
        <w:tabs>
          <w:tab w:leader="none" w:pos="4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annual grants of stock options to our NEOs, except Mr. Kelliher, in 2024. The option awards vest in substantially equal monthly installments over four years from the vesting commencement date, subject to the holder continuing to provide services to us through each such date.</w:t>
      </w:r>
    </w:p>
    <w:p>
      <w:pPr>
        <w:spacing w:after="0" w:line="73" w:lineRule="exact"/>
        <w:rPr>
          <w:rFonts w:ascii="Times New Roman" w:cs="Times New Roman" w:eastAsia="Times New Roman" w:hAnsi="Times New Roman"/>
          <w:sz w:val="16"/>
          <w:szCs w:val="16"/>
          <w:color w:val="auto"/>
        </w:rPr>
      </w:pPr>
    </w:p>
    <w:p>
      <w:pPr>
        <w:ind w:left="400" w:right="440" w:hanging="394"/>
        <w:spacing w:after="0" w:line="242" w:lineRule="auto"/>
        <w:tabs>
          <w:tab w:leader="none" w:pos="4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annual grants of RSU awards to our NEOs, except Mr. Kelliher, in 2024. The awards of restricted stock units vest in substantially equal quarterly installments over four years from the vesting commencement date, on each of February 19; May 19; August 19 and November 19, subject to the holder continuing to provide services to us through each such date.</w:t>
      </w:r>
    </w:p>
    <w:p>
      <w:pPr>
        <w:spacing w:after="0" w:line="73" w:lineRule="exact"/>
        <w:rPr>
          <w:rFonts w:ascii="Times New Roman" w:cs="Times New Roman" w:eastAsia="Times New Roman" w:hAnsi="Times New Roman"/>
          <w:sz w:val="16"/>
          <w:szCs w:val="16"/>
          <w:color w:val="auto"/>
        </w:rPr>
      </w:pPr>
    </w:p>
    <w:p>
      <w:pPr>
        <w:ind w:left="400" w:right="220" w:hanging="394"/>
        <w:spacing w:after="0" w:line="242" w:lineRule="auto"/>
        <w:tabs>
          <w:tab w:leader="none" w:pos="4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new hire grant of stock options to Mr. Kelliher. The option award vests and becomes exercisable as to 25% of the shares subject to the option on the one year anniversary of the vesting commencement date, and as to 1/48th of the shares subject to the option each month thereafter, subject to the holder continuing to provide services to us through each such date.</w:t>
      </w:r>
    </w:p>
    <w:p>
      <w:pPr>
        <w:spacing w:after="0" w:line="73" w:lineRule="exact"/>
        <w:rPr>
          <w:rFonts w:ascii="Times New Roman" w:cs="Times New Roman" w:eastAsia="Times New Roman" w:hAnsi="Times New Roman"/>
          <w:sz w:val="16"/>
          <w:szCs w:val="16"/>
          <w:color w:val="auto"/>
        </w:rPr>
      </w:pPr>
    </w:p>
    <w:p>
      <w:pPr>
        <w:ind w:left="400" w:right="240" w:hanging="394"/>
        <w:spacing w:after="0" w:line="242" w:lineRule="auto"/>
        <w:tabs>
          <w:tab w:leader="none" w:pos="4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new hire grant of RSU awards to Mr. Kelliher. The restricted stock unit award vests as to 25% of the restricted stock units subject to the award on May 19, 2025, and as to 1/16th of the shares subject to the restricted stock unit on each February 19; May 19; August 19 and November 19, subject to the holder continuing to provide services to us through each such date.</w:t>
      </w:r>
    </w:p>
    <w:p>
      <w:pPr>
        <w:sectPr>
          <w:pgSz w:w="11880" w:h="15480" w:orient="portrait"/>
          <w:cols w:equalWidth="0" w:num="1">
            <w:col w:w="9360"/>
          </w:cols>
          <w:pgMar w:left="1240" w:top="709" w:right="1280" w:bottom="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9360"/>
          </w:cols>
          <w:pgMar w:left="1240" w:top="709" w:right="1280" w:bottom="2"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b w:val="1"/>
          <w:bCs w:val="1"/>
          <w:color w:val="auto"/>
        </w:rPr>
        <w:t>Outstanding Equity Awards at Fiscal Year-End 2024</w:t>
      </w:r>
    </w:p>
    <w:p>
      <w:pPr>
        <w:spacing w:after="0" w:line="13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20"/>
          <w:szCs w:val="20"/>
          <w:color w:val="auto"/>
        </w:rPr>
        <w:t>The following table sets forth certain information regarding the exercise of options to purchase shares of our common stock by our NEOs during 2024, and the vesting of RSUs with respect to shares of our common stock that were held by our NEOs during the year ended December 31,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Option Awards</w:t>
            </w:r>
            <w:r>
              <w:rPr>
                <w:rFonts w:ascii="Times New Roman" w:cs="Times New Roman" w:eastAsia="Times New Roman" w:hAnsi="Times New Roman"/>
                <w:sz w:val="20"/>
                <w:szCs w:val="20"/>
                <w:b w:val="1"/>
                <w:bCs w:val="1"/>
                <w:color w:val="auto"/>
                <w:vertAlign w:val="superscript"/>
              </w:rPr>
              <w:t>(1)</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140" w:type="dxa"/>
            <w:vAlign w:val="bottom"/>
            <w:tcBorders>
              <w:bottom w:val="single" w:sz="8" w:color="auto"/>
            </w:tcBorders>
            <w:gridSpan w:val="3"/>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Stock Awards</w:t>
            </w:r>
            <w:r>
              <w:rPr>
                <w:rFonts w:ascii="Times New Roman" w:cs="Times New Roman" w:eastAsia="Times New Roman" w:hAnsi="Times New Roman"/>
                <w:sz w:val="20"/>
                <w:szCs w:val="20"/>
                <w:b w:val="1"/>
                <w:bCs w:val="1"/>
                <w:color w:val="auto"/>
                <w:vertAlign w:val="superscript"/>
              </w:rPr>
              <w:t>(2)</w:t>
            </w:r>
          </w:p>
        </w:tc>
      </w:tr>
      <w:tr>
        <w:trPr>
          <w:trHeight w:val="167"/>
        </w:trPr>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180"/>
              <w:spacing w:after="0" w:line="168"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040" w:type="dxa"/>
            <w:vAlign w:val="bottom"/>
            <w:gridSpan w:val="2"/>
          </w:tcPr>
          <w:p>
            <w:pPr>
              <w:jc w:val="center"/>
              <w:ind w:right="80"/>
              <w:spacing w:after="0" w:line="168"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0"/>
        </w:trPr>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Securities</w:t>
            </w:r>
          </w:p>
        </w:tc>
        <w:tc>
          <w:tcPr>
            <w:tcW w:w="104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8"/>
              </w:rPr>
              <w:t>Securities</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9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Market Value</w:t>
            </w:r>
          </w:p>
        </w:tc>
      </w:tr>
      <w:tr>
        <w:trPr>
          <w:trHeight w:val="180"/>
        </w:trPr>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rPr>
              <w:t>Underlying</w:t>
            </w:r>
          </w:p>
        </w:tc>
        <w:tc>
          <w:tcPr>
            <w:tcW w:w="104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Underlying</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rPr>
              <w:t>Shares or</w:t>
            </w:r>
          </w:p>
        </w:tc>
        <w:tc>
          <w:tcPr>
            <w:tcW w:w="9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of Shares or</w:t>
            </w:r>
          </w:p>
        </w:tc>
      </w:tr>
      <w:tr>
        <w:trPr>
          <w:trHeight w:val="180"/>
        </w:trPr>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Unexercised</w:t>
            </w:r>
          </w:p>
        </w:tc>
        <w:tc>
          <w:tcPr>
            <w:tcW w:w="104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rPr>
              <w:t>Unexercised</w:t>
            </w:r>
          </w:p>
        </w:tc>
        <w:tc>
          <w:tcPr>
            <w:tcW w:w="80" w:type="dxa"/>
            <w:vAlign w:val="bottom"/>
          </w:tcPr>
          <w:p>
            <w:pPr>
              <w:spacing w:after="0"/>
              <w:rPr>
                <w:sz w:val="15"/>
                <w:szCs w:val="15"/>
                <w:color w:val="auto"/>
              </w:rPr>
            </w:pPr>
          </w:p>
        </w:tc>
        <w:tc>
          <w:tcPr>
            <w:tcW w:w="66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9"/>
              </w:rPr>
              <w:t>Option</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rPr>
              <w:t>Units of Stock</w:t>
            </w:r>
          </w:p>
        </w:tc>
        <w:tc>
          <w:tcPr>
            <w:tcW w:w="9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Units of Stock</w:t>
            </w:r>
          </w:p>
        </w:tc>
      </w:tr>
      <w:tr>
        <w:trPr>
          <w:trHeight w:val="180"/>
        </w:trPr>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6"/>
              </w:rPr>
              <w:t>Vesting</w:t>
            </w:r>
          </w:p>
        </w:tc>
        <w:tc>
          <w:tcPr>
            <w:tcW w:w="100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9"/>
              </w:rPr>
              <w:t>Options</w:t>
            </w:r>
          </w:p>
        </w:tc>
        <w:tc>
          <w:tcPr>
            <w:tcW w:w="104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9"/>
              </w:rPr>
              <w:t>Options</w:t>
            </w:r>
          </w:p>
        </w:tc>
        <w:tc>
          <w:tcPr>
            <w:tcW w:w="74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80" w:type="dxa"/>
            <w:vAlign w:val="bottom"/>
          </w:tcPr>
          <w:p>
            <w:pPr>
              <w:spacing w:after="0"/>
              <w:rPr>
                <w:sz w:val="15"/>
                <w:szCs w:val="15"/>
                <w:color w:val="auto"/>
              </w:rPr>
            </w:pPr>
          </w:p>
        </w:tc>
        <w:tc>
          <w:tcPr>
            <w:tcW w:w="980" w:type="dxa"/>
            <w:vAlign w:val="bottom"/>
            <w:gridSpan w:val="2"/>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w w:val="99"/>
              </w:rPr>
              <w:t>Option</w:t>
            </w:r>
          </w:p>
        </w:tc>
        <w:tc>
          <w:tcPr>
            <w:tcW w:w="116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rPr>
              <w:t>That Have</w:t>
            </w:r>
          </w:p>
        </w:tc>
        <w:tc>
          <w:tcPr>
            <w:tcW w:w="9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That Have</w:t>
            </w:r>
          </w:p>
        </w:tc>
      </w:tr>
      <w:tr>
        <w:trPr>
          <w:trHeight w:val="171"/>
        </w:trPr>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ind w:right="100"/>
              <w:spacing w:after="0" w:line="171" w:lineRule="exact"/>
              <w:rPr>
                <w:sz w:val="20"/>
                <w:szCs w:val="20"/>
                <w:color w:val="auto"/>
              </w:rPr>
            </w:pPr>
            <w:r>
              <w:rPr>
                <w:rFonts w:ascii="Times New Roman" w:cs="Times New Roman" w:eastAsia="Times New Roman" w:hAnsi="Times New Roman"/>
                <w:sz w:val="16"/>
                <w:szCs w:val="16"/>
                <w:b w:val="1"/>
                <w:bCs w:val="1"/>
                <w:color w:val="auto"/>
                <w:w w:val="98"/>
              </w:rPr>
              <w:t>Commencement</w:t>
            </w:r>
          </w:p>
        </w:tc>
        <w:tc>
          <w:tcPr>
            <w:tcW w:w="82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6"/>
              </w:rPr>
              <w:t>(#)</w:t>
            </w:r>
          </w:p>
        </w:tc>
        <w:tc>
          <w:tcPr>
            <w:tcW w:w="180" w:type="dxa"/>
            <w:vAlign w:val="bottom"/>
          </w:tcPr>
          <w:p>
            <w:pPr>
              <w:spacing w:after="0"/>
              <w:rPr>
                <w:sz w:val="14"/>
                <w:szCs w:val="14"/>
                <w:color w:val="auto"/>
              </w:rPr>
            </w:pPr>
          </w:p>
        </w:tc>
        <w:tc>
          <w:tcPr>
            <w:tcW w:w="96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ind w:right="80"/>
              <w:spacing w:after="0" w:line="171" w:lineRule="exact"/>
              <w:rPr>
                <w:sz w:val="20"/>
                <w:szCs w:val="20"/>
                <w:color w:val="auto"/>
              </w:rPr>
            </w:pPr>
            <w:r>
              <w:rPr>
                <w:rFonts w:ascii="Times New Roman" w:cs="Times New Roman" w:eastAsia="Times New Roman" w:hAnsi="Times New Roman"/>
                <w:sz w:val="16"/>
                <w:szCs w:val="16"/>
                <w:b w:val="1"/>
                <w:bCs w:val="1"/>
                <w:color w:val="auto"/>
                <w:w w:val="95"/>
              </w:rPr>
              <w:t>Price</w:t>
            </w:r>
          </w:p>
        </w:tc>
        <w:tc>
          <w:tcPr>
            <w:tcW w:w="80" w:type="dxa"/>
            <w:vAlign w:val="bottom"/>
          </w:tcPr>
          <w:p>
            <w:pPr>
              <w:spacing w:after="0"/>
              <w:rPr>
                <w:sz w:val="14"/>
                <w:szCs w:val="14"/>
                <w:color w:val="auto"/>
              </w:rPr>
            </w:pPr>
          </w:p>
        </w:tc>
        <w:tc>
          <w:tcPr>
            <w:tcW w:w="980" w:type="dxa"/>
            <w:vAlign w:val="bottom"/>
            <w:gridSpan w:val="2"/>
          </w:tcPr>
          <w:p>
            <w:pPr>
              <w:jc w:val="center"/>
              <w:ind w:right="160"/>
              <w:spacing w:after="0" w:line="171" w:lineRule="exact"/>
              <w:rPr>
                <w:sz w:val="20"/>
                <w:szCs w:val="20"/>
                <w:color w:val="auto"/>
              </w:rPr>
            </w:pPr>
            <w:r>
              <w:rPr>
                <w:rFonts w:ascii="Times New Roman" w:cs="Times New Roman" w:eastAsia="Times New Roman" w:hAnsi="Times New Roman"/>
                <w:sz w:val="16"/>
                <w:szCs w:val="16"/>
                <w:b w:val="1"/>
                <w:bCs w:val="1"/>
                <w:color w:val="auto"/>
              </w:rPr>
              <w:t>Expiration</w:t>
            </w:r>
          </w:p>
        </w:tc>
        <w:tc>
          <w:tcPr>
            <w:tcW w:w="1160" w:type="dxa"/>
            <w:vAlign w:val="bottom"/>
            <w:gridSpan w:val="2"/>
          </w:tcPr>
          <w:p>
            <w:pPr>
              <w:jc w:val="center"/>
              <w:ind w:right="160"/>
              <w:spacing w:after="0" w:line="171" w:lineRule="exact"/>
              <w:rPr>
                <w:sz w:val="20"/>
                <w:szCs w:val="20"/>
                <w:color w:val="auto"/>
              </w:rPr>
            </w:pPr>
            <w:r>
              <w:rPr>
                <w:rFonts w:ascii="Times New Roman" w:cs="Times New Roman" w:eastAsia="Times New Roman" w:hAnsi="Times New Roman"/>
                <w:sz w:val="16"/>
                <w:szCs w:val="16"/>
                <w:b w:val="1"/>
                <w:bCs w:val="1"/>
                <w:color w:val="auto"/>
              </w:rPr>
              <w:t>Not Vested</w:t>
            </w:r>
          </w:p>
        </w:tc>
        <w:tc>
          <w:tcPr>
            <w:tcW w:w="98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8"/>
              </w:rPr>
              <w:t>Not Vested</w:t>
            </w:r>
          </w:p>
        </w:tc>
      </w:tr>
      <w:tr>
        <w:trPr>
          <w:trHeight w:val="197"/>
        </w:trPr>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8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Exercisable</w:t>
            </w:r>
          </w:p>
        </w:tc>
        <w:tc>
          <w:tcPr>
            <w:tcW w:w="18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Unexercisable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6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980" w:type="dxa"/>
            <w:vAlign w:val="bottom"/>
            <w:tcBorders>
              <w:bottom w:val="single" w:sz="8" w:color="auto"/>
            </w:tcBorders>
          </w:tcPr>
          <w:p>
            <w:pPr>
              <w:jc w:val="center"/>
              <w:spacing w:after="0" w:line="197" w:lineRule="exact"/>
              <w:rPr>
                <w:sz w:val="20"/>
                <w:szCs w:val="20"/>
                <w:color w:val="auto"/>
              </w:rPr>
            </w:pPr>
            <w:r>
              <w:rPr>
                <w:rFonts w:ascii="Times New Roman" w:cs="Times New Roman" w:eastAsia="Times New Roman" w:hAnsi="Times New Roman"/>
                <w:sz w:val="16"/>
                <w:szCs w:val="16"/>
                <w:b w:val="1"/>
                <w:bCs w:val="1"/>
                <w:color w:val="auto"/>
                <w:w w:val="93"/>
              </w:rPr>
              <w:t>($)</w:t>
            </w:r>
            <w:r>
              <w:rPr>
                <w:rFonts w:ascii="Times New Roman" w:cs="Times New Roman" w:eastAsia="Times New Roman" w:hAnsi="Times New Roman"/>
                <w:sz w:val="20"/>
                <w:szCs w:val="20"/>
                <w:b w:val="1"/>
                <w:bCs w:val="1"/>
                <w:color w:val="auto"/>
                <w:w w:val="93"/>
                <w:vertAlign w:val="superscript"/>
              </w:rPr>
              <w:t>(3)</w:t>
            </w:r>
          </w:p>
        </w:tc>
      </w:tr>
      <w:tr>
        <w:trPr>
          <w:trHeight w:val="242"/>
        </w:trPr>
        <w:tc>
          <w:tcPr>
            <w:tcW w:w="2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Michael Raab . . . . . . . .</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1/16/2024</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138,853</w:t>
            </w:r>
          </w:p>
        </w:tc>
        <w:tc>
          <w:tcPr>
            <w:tcW w:w="180" w:type="dxa"/>
            <w:vAlign w:val="bottom"/>
          </w:tcPr>
          <w:p>
            <w:pPr>
              <w:spacing w:after="0"/>
              <w:rPr>
                <w:sz w:val="21"/>
                <w:szCs w:val="21"/>
                <w:color w:val="auto"/>
              </w:rPr>
            </w:pPr>
          </w:p>
        </w:tc>
        <w:tc>
          <w:tcPr>
            <w:tcW w:w="96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auto"/>
              </w:rPr>
              <w:t>467,051</w:t>
            </w:r>
          </w:p>
        </w:tc>
        <w:tc>
          <w:tcPr>
            <w:tcW w:w="8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8.78</w:t>
            </w:r>
          </w:p>
        </w:tc>
        <w:tc>
          <w:tcPr>
            <w:tcW w:w="80" w:type="dxa"/>
            <w:vAlign w:val="bottom"/>
          </w:tcPr>
          <w:p>
            <w:pPr>
              <w:spacing w:after="0"/>
              <w:rPr>
                <w:sz w:val="21"/>
                <w:szCs w:val="21"/>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1/16/2034</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20"/>
                <w:szCs w:val="20"/>
                <w:color w:val="auto"/>
              </w:rPr>
              <w:t>356,248</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1,806,177</w:t>
            </w:r>
          </w:p>
        </w:tc>
      </w:tr>
      <w:tr>
        <w:trPr>
          <w:trHeight w:val="215"/>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1/5/2023</w:t>
            </w:r>
          </w:p>
        </w:tc>
        <w:tc>
          <w:tcPr>
            <w:tcW w:w="18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538,583</w:t>
            </w:r>
          </w:p>
        </w:tc>
        <w:tc>
          <w:tcPr>
            <w:tcW w:w="180" w:type="dxa"/>
            <w:vAlign w:val="bottom"/>
          </w:tcPr>
          <w:p>
            <w:pPr>
              <w:spacing w:after="0"/>
              <w:rPr>
                <w:sz w:val="18"/>
                <w:szCs w:val="18"/>
                <w:color w:val="auto"/>
              </w:rPr>
            </w:pPr>
          </w:p>
        </w:tc>
        <w:tc>
          <w:tcPr>
            <w:tcW w:w="960" w:type="dxa"/>
            <w:vAlign w:val="bottom"/>
          </w:tcPr>
          <w:p>
            <w:pPr>
              <w:jc w:val="right"/>
              <w:ind w:right="64"/>
              <w:spacing w:after="0" w:line="215" w:lineRule="exact"/>
              <w:rPr>
                <w:sz w:val="20"/>
                <w:szCs w:val="20"/>
                <w:color w:val="auto"/>
              </w:rPr>
            </w:pPr>
            <w:r>
              <w:rPr>
                <w:rFonts w:ascii="Times New Roman" w:cs="Times New Roman" w:eastAsia="Times New Roman" w:hAnsi="Times New Roman"/>
                <w:sz w:val="20"/>
                <w:szCs w:val="20"/>
                <w:color w:val="auto"/>
              </w:rPr>
              <w:t>585,417</w:t>
            </w:r>
          </w:p>
        </w:tc>
        <w:tc>
          <w:tcPr>
            <w:tcW w:w="80" w:type="dxa"/>
            <w:vAlign w:val="bottom"/>
          </w:tcPr>
          <w:p>
            <w:pPr>
              <w:spacing w:after="0"/>
              <w:rPr>
                <w:sz w:val="18"/>
                <w:szCs w:val="18"/>
                <w:color w:val="auto"/>
              </w:rPr>
            </w:pPr>
          </w:p>
        </w:tc>
        <w:tc>
          <w:tcPr>
            <w:tcW w:w="66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2.75</w:t>
            </w:r>
          </w:p>
        </w:tc>
        <w:tc>
          <w:tcPr>
            <w:tcW w:w="80" w:type="dxa"/>
            <w:vAlign w:val="bottom"/>
          </w:tcPr>
          <w:p>
            <w:pPr>
              <w:spacing w:after="0"/>
              <w:rPr>
                <w:sz w:val="18"/>
                <w:szCs w:val="18"/>
                <w:color w:val="auto"/>
              </w:rPr>
            </w:pPr>
          </w:p>
        </w:tc>
        <w:tc>
          <w:tcPr>
            <w:tcW w:w="1060" w:type="dxa"/>
            <w:vAlign w:val="bottom"/>
            <w:gridSpan w:val="3"/>
          </w:tcPr>
          <w:p>
            <w:pPr>
              <w:jc w:val="right"/>
              <w:ind w:right="160"/>
              <w:spacing w:after="0" w:line="215" w:lineRule="exact"/>
              <w:rPr>
                <w:sz w:val="20"/>
                <w:szCs w:val="20"/>
                <w:color w:val="auto"/>
              </w:rPr>
            </w:pPr>
            <w:r>
              <w:rPr>
                <w:rFonts w:ascii="Times New Roman" w:cs="Times New Roman" w:eastAsia="Times New Roman" w:hAnsi="Times New Roman"/>
                <w:sz w:val="20"/>
                <w:szCs w:val="20"/>
                <w:color w:val="auto"/>
              </w:rPr>
              <w:t>1/5/2033</w:t>
            </w:r>
          </w:p>
        </w:tc>
        <w:tc>
          <w:tcPr>
            <w:tcW w:w="1000" w:type="dxa"/>
            <w:vAlign w:val="bottom"/>
          </w:tcPr>
          <w:p>
            <w:pPr>
              <w:jc w:val="right"/>
              <w:ind w:right="83"/>
              <w:spacing w:after="0" w:line="215" w:lineRule="exact"/>
              <w:rPr>
                <w:sz w:val="20"/>
                <w:szCs w:val="20"/>
                <w:color w:val="auto"/>
              </w:rPr>
            </w:pPr>
            <w:r>
              <w:rPr>
                <w:rFonts w:ascii="Times New Roman" w:cs="Times New Roman" w:eastAsia="Times New Roman" w:hAnsi="Times New Roman"/>
                <w:sz w:val="20"/>
                <w:szCs w:val="20"/>
                <w:color w:val="auto"/>
              </w:rPr>
              <w:t>125,000</w:t>
            </w:r>
          </w:p>
        </w:tc>
        <w:tc>
          <w:tcPr>
            <w:tcW w:w="16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633,750</w:t>
            </w:r>
          </w:p>
        </w:tc>
      </w:tr>
      <w:tr>
        <w:trPr>
          <w:trHeight w:val="215"/>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1/6/2022</w:t>
            </w:r>
          </w:p>
        </w:tc>
        <w:tc>
          <w:tcPr>
            <w:tcW w:w="18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330,416</w:t>
            </w:r>
          </w:p>
        </w:tc>
        <w:tc>
          <w:tcPr>
            <w:tcW w:w="180" w:type="dxa"/>
            <w:vAlign w:val="bottom"/>
          </w:tcPr>
          <w:p>
            <w:pPr>
              <w:spacing w:after="0"/>
              <w:rPr>
                <w:sz w:val="18"/>
                <w:szCs w:val="18"/>
                <w:color w:val="auto"/>
              </w:rPr>
            </w:pPr>
          </w:p>
        </w:tc>
        <w:tc>
          <w:tcPr>
            <w:tcW w:w="960" w:type="dxa"/>
            <w:vAlign w:val="bottom"/>
          </w:tcPr>
          <w:p>
            <w:pPr>
              <w:jc w:val="right"/>
              <w:ind w:right="64"/>
              <w:spacing w:after="0" w:line="215" w:lineRule="exact"/>
              <w:rPr>
                <w:sz w:val="20"/>
                <w:szCs w:val="20"/>
                <w:color w:val="auto"/>
              </w:rPr>
            </w:pPr>
            <w:r>
              <w:rPr>
                <w:rFonts w:ascii="Times New Roman" w:cs="Times New Roman" w:eastAsia="Times New Roman" w:hAnsi="Times New Roman"/>
                <w:sz w:val="20"/>
                <w:szCs w:val="20"/>
                <w:color w:val="auto"/>
              </w:rPr>
              <w:t>189,584</w:t>
            </w:r>
          </w:p>
        </w:tc>
        <w:tc>
          <w:tcPr>
            <w:tcW w:w="80" w:type="dxa"/>
            <w:vAlign w:val="bottom"/>
          </w:tcPr>
          <w:p>
            <w:pPr>
              <w:spacing w:after="0"/>
              <w:rPr>
                <w:sz w:val="18"/>
                <w:szCs w:val="18"/>
                <w:color w:val="auto"/>
              </w:rPr>
            </w:pPr>
          </w:p>
        </w:tc>
        <w:tc>
          <w:tcPr>
            <w:tcW w:w="66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0.99</w:t>
            </w:r>
          </w:p>
        </w:tc>
        <w:tc>
          <w:tcPr>
            <w:tcW w:w="80" w:type="dxa"/>
            <w:vAlign w:val="bottom"/>
          </w:tcPr>
          <w:p>
            <w:pPr>
              <w:spacing w:after="0"/>
              <w:rPr>
                <w:sz w:val="18"/>
                <w:szCs w:val="18"/>
                <w:color w:val="auto"/>
              </w:rPr>
            </w:pPr>
          </w:p>
        </w:tc>
        <w:tc>
          <w:tcPr>
            <w:tcW w:w="1060" w:type="dxa"/>
            <w:vAlign w:val="bottom"/>
            <w:gridSpan w:val="3"/>
          </w:tcPr>
          <w:p>
            <w:pPr>
              <w:jc w:val="right"/>
              <w:ind w:right="160"/>
              <w:spacing w:after="0" w:line="215" w:lineRule="exact"/>
              <w:rPr>
                <w:sz w:val="20"/>
                <w:szCs w:val="20"/>
                <w:color w:val="auto"/>
              </w:rPr>
            </w:pPr>
            <w:r>
              <w:rPr>
                <w:rFonts w:ascii="Times New Roman" w:cs="Times New Roman" w:eastAsia="Times New Roman" w:hAnsi="Times New Roman"/>
                <w:sz w:val="20"/>
                <w:szCs w:val="20"/>
                <w:color w:val="auto"/>
              </w:rPr>
              <w:t>1/6/2032</w:t>
            </w:r>
          </w:p>
        </w:tc>
        <w:tc>
          <w:tcPr>
            <w:tcW w:w="1000" w:type="dxa"/>
            <w:vAlign w:val="bottom"/>
          </w:tcPr>
          <w:p>
            <w:pPr>
              <w:jc w:val="right"/>
              <w:ind w:right="83"/>
              <w:spacing w:after="0" w:line="215" w:lineRule="exact"/>
              <w:rPr>
                <w:sz w:val="20"/>
                <w:szCs w:val="20"/>
                <w:color w:val="auto"/>
              </w:rPr>
            </w:pPr>
            <w:r>
              <w:rPr>
                <w:rFonts w:ascii="Times New Roman" w:cs="Times New Roman" w:eastAsia="Times New Roman" w:hAnsi="Times New Roman"/>
                <w:sz w:val="20"/>
                <w:szCs w:val="20"/>
                <w:color w:val="auto"/>
              </w:rPr>
              <w:t>37,500</w:t>
            </w:r>
          </w:p>
        </w:tc>
        <w:tc>
          <w:tcPr>
            <w:tcW w:w="16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190,125</w:t>
            </w:r>
          </w:p>
        </w:tc>
      </w:tr>
      <w:tr>
        <w:trPr>
          <w:trHeight w:val="215"/>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1/5/2021</w:t>
            </w:r>
          </w:p>
        </w:tc>
        <w:tc>
          <w:tcPr>
            <w:tcW w:w="18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507,168</w:t>
            </w:r>
          </w:p>
        </w:tc>
        <w:tc>
          <w:tcPr>
            <w:tcW w:w="180" w:type="dxa"/>
            <w:vAlign w:val="bottom"/>
          </w:tcPr>
          <w:p>
            <w:pPr>
              <w:spacing w:after="0"/>
              <w:rPr>
                <w:sz w:val="18"/>
                <w:szCs w:val="18"/>
                <w:color w:val="auto"/>
              </w:rPr>
            </w:pPr>
          </w:p>
        </w:tc>
        <w:tc>
          <w:tcPr>
            <w:tcW w:w="960" w:type="dxa"/>
            <w:vAlign w:val="bottom"/>
          </w:tcPr>
          <w:p>
            <w:pPr>
              <w:jc w:val="right"/>
              <w:ind w:right="64"/>
              <w:spacing w:after="0" w:line="215" w:lineRule="exact"/>
              <w:rPr>
                <w:sz w:val="20"/>
                <w:szCs w:val="20"/>
                <w:color w:val="auto"/>
              </w:rPr>
            </w:pPr>
            <w:r>
              <w:rPr>
                <w:rFonts w:ascii="Times New Roman" w:cs="Times New Roman" w:eastAsia="Times New Roman" w:hAnsi="Times New Roman"/>
                <w:sz w:val="20"/>
                <w:szCs w:val="20"/>
                <w:color w:val="auto"/>
              </w:rPr>
              <w:t>10,791</w:t>
            </w:r>
          </w:p>
        </w:tc>
        <w:tc>
          <w:tcPr>
            <w:tcW w:w="80" w:type="dxa"/>
            <w:vAlign w:val="bottom"/>
          </w:tcPr>
          <w:p>
            <w:pPr>
              <w:spacing w:after="0"/>
              <w:rPr>
                <w:sz w:val="18"/>
                <w:szCs w:val="18"/>
                <w:color w:val="auto"/>
              </w:rPr>
            </w:pPr>
          </w:p>
        </w:tc>
        <w:tc>
          <w:tcPr>
            <w:tcW w:w="66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6.35</w:t>
            </w:r>
          </w:p>
        </w:tc>
        <w:tc>
          <w:tcPr>
            <w:tcW w:w="80" w:type="dxa"/>
            <w:vAlign w:val="bottom"/>
          </w:tcPr>
          <w:p>
            <w:pPr>
              <w:spacing w:after="0"/>
              <w:rPr>
                <w:sz w:val="18"/>
                <w:szCs w:val="18"/>
                <w:color w:val="auto"/>
              </w:rPr>
            </w:pPr>
          </w:p>
        </w:tc>
        <w:tc>
          <w:tcPr>
            <w:tcW w:w="1060" w:type="dxa"/>
            <w:vAlign w:val="bottom"/>
            <w:gridSpan w:val="3"/>
          </w:tcPr>
          <w:p>
            <w:pPr>
              <w:jc w:val="right"/>
              <w:ind w:right="160"/>
              <w:spacing w:after="0" w:line="215" w:lineRule="exact"/>
              <w:rPr>
                <w:sz w:val="20"/>
                <w:szCs w:val="20"/>
                <w:color w:val="auto"/>
              </w:rPr>
            </w:pPr>
            <w:r>
              <w:rPr>
                <w:rFonts w:ascii="Times New Roman" w:cs="Times New Roman" w:eastAsia="Times New Roman" w:hAnsi="Times New Roman"/>
                <w:sz w:val="20"/>
                <w:szCs w:val="20"/>
                <w:color w:val="auto"/>
              </w:rPr>
              <w:t>1/5/2031</w:t>
            </w:r>
          </w:p>
        </w:tc>
        <w:tc>
          <w:tcPr>
            <w:tcW w:w="1160" w:type="dxa"/>
            <w:vAlign w:val="bottom"/>
            <w:gridSpan w:val="2"/>
          </w:tcPr>
          <w:p>
            <w:pPr>
              <w:jc w:val="right"/>
              <w:ind w:right="3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r>
      <w:tr>
        <w:trPr>
          <w:trHeight w:val="215"/>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1/9/2020</w:t>
            </w:r>
          </w:p>
        </w:tc>
        <w:tc>
          <w:tcPr>
            <w:tcW w:w="18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557,460</w:t>
            </w:r>
          </w:p>
        </w:tc>
        <w:tc>
          <w:tcPr>
            <w:tcW w:w="180" w:type="dxa"/>
            <w:vAlign w:val="bottom"/>
          </w:tcPr>
          <w:p>
            <w:pPr>
              <w:spacing w:after="0"/>
              <w:rPr>
                <w:sz w:val="18"/>
                <w:szCs w:val="18"/>
                <w:color w:val="auto"/>
              </w:rPr>
            </w:pPr>
          </w:p>
        </w:tc>
        <w:tc>
          <w:tcPr>
            <w:tcW w:w="1040" w:type="dxa"/>
            <w:vAlign w:val="bottom"/>
            <w:gridSpan w:val="2"/>
          </w:tcPr>
          <w:p>
            <w:pPr>
              <w:jc w:val="right"/>
              <w:ind w:right="2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7.60</w:t>
            </w:r>
          </w:p>
        </w:tc>
        <w:tc>
          <w:tcPr>
            <w:tcW w:w="80" w:type="dxa"/>
            <w:vAlign w:val="bottom"/>
          </w:tcPr>
          <w:p>
            <w:pPr>
              <w:spacing w:after="0"/>
              <w:rPr>
                <w:sz w:val="18"/>
                <w:szCs w:val="18"/>
                <w:color w:val="auto"/>
              </w:rPr>
            </w:pPr>
          </w:p>
        </w:tc>
        <w:tc>
          <w:tcPr>
            <w:tcW w:w="1060" w:type="dxa"/>
            <w:vAlign w:val="bottom"/>
            <w:gridSpan w:val="3"/>
          </w:tcPr>
          <w:p>
            <w:pPr>
              <w:jc w:val="right"/>
              <w:ind w:right="160"/>
              <w:spacing w:after="0" w:line="215" w:lineRule="exact"/>
              <w:rPr>
                <w:sz w:val="20"/>
                <w:szCs w:val="20"/>
                <w:color w:val="auto"/>
              </w:rPr>
            </w:pPr>
            <w:r>
              <w:rPr>
                <w:rFonts w:ascii="Times New Roman" w:cs="Times New Roman" w:eastAsia="Times New Roman" w:hAnsi="Times New Roman"/>
                <w:sz w:val="20"/>
                <w:szCs w:val="20"/>
                <w:color w:val="auto"/>
              </w:rPr>
              <w:t>1/9/2030</w:t>
            </w:r>
          </w:p>
        </w:tc>
        <w:tc>
          <w:tcPr>
            <w:tcW w:w="1160" w:type="dxa"/>
            <w:vAlign w:val="bottom"/>
            <w:gridSpan w:val="2"/>
          </w:tcPr>
          <w:p>
            <w:pPr>
              <w:jc w:val="right"/>
              <w:ind w:right="3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r>
      <w:tr>
        <w:trPr>
          <w:trHeight w:val="215"/>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1/17/2019</w:t>
            </w:r>
          </w:p>
        </w:tc>
        <w:tc>
          <w:tcPr>
            <w:tcW w:w="18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455,000</w:t>
            </w:r>
          </w:p>
        </w:tc>
        <w:tc>
          <w:tcPr>
            <w:tcW w:w="180" w:type="dxa"/>
            <w:vAlign w:val="bottom"/>
          </w:tcPr>
          <w:p>
            <w:pPr>
              <w:spacing w:after="0"/>
              <w:rPr>
                <w:sz w:val="18"/>
                <w:szCs w:val="18"/>
                <w:color w:val="auto"/>
              </w:rPr>
            </w:pPr>
          </w:p>
        </w:tc>
        <w:tc>
          <w:tcPr>
            <w:tcW w:w="1040" w:type="dxa"/>
            <w:vAlign w:val="bottom"/>
            <w:gridSpan w:val="2"/>
          </w:tcPr>
          <w:p>
            <w:pPr>
              <w:jc w:val="right"/>
              <w:ind w:right="2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2.32</w:t>
            </w:r>
          </w:p>
        </w:tc>
        <w:tc>
          <w:tcPr>
            <w:tcW w:w="80" w:type="dxa"/>
            <w:vAlign w:val="bottom"/>
          </w:tcPr>
          <w:p>
            <w:pPr>
              <w:spacing w:after="0"/>
              <w:rPr>
                <w:sz w:val="18"/>
                <w:szCs w:val="18"/>
                <w:color w:val="auto"/>
              </w:rPr>
            </w:pPr>
          </w:p>
        </w:tc>
        <w:tc>
          <w:tcPr>
            <w:tcW w:w="1060" w:type="dxa"/>
            <w:vAlign w:val="bottom"/>
            <w:gridSpan w:val="3"/>
          </w:tcPr>
          <w:p>
            <w:pPr>
              <w:jc w:val="right"/>
              <w:ind w:right="160"/>
              <w:spacing w:after="0" w:line="215" w:lineRule="exact"/>
              <w:rPr>
                <w:sz w:val="20"/>
                <w:szCs w:val="20"/>
                <w:color w:val="auto"/>
              </w:rPr>
            </w:pPr>
            <w:r>
              <w:rPr>
                <w:rFonts w:ascii="Times New Roman" w:cs="Times New Roman" w:eastAsia="Times New Roman" w:hAnsi="Times New Roman"/>
                <w:sz w:val="20"/>
                <w:szCs w:val="20"/>
                <w:color w:val="auto"/>
              </w:rPr>
              <w:t>1/17/2029</w:t>
            </w:r>
          </w:p>
        </w:tc>
        <w:tc>
          <w:tcPr>
            <w:tcW w:w="1160" w:type="dxa"/>
            <w:vAlign w:val="bottom"/>
            <w:gridSpan w:val="2"/>
          </w:tcPr>
          <w:p>
            <w:pPr>
              <w:jc w:val="right"/>
              <w:ind w:right="3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r>
      <w:tr>
        <w:trPr>
          <w:trHeight w:val="215"/>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7/26/2018</w:t>
            </w:r>
          </w:p>
        </w:tc>
        <w:tc>
          <w:tcPr>
            <w:tcW w:w="18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185,000</w:t>
            </w:r>
          </w:p>
        </w:tc>
        <w:tc>
          <w:tcPr>
            <w:tcW w:w="180" w:type="dxa"/>
            <w:vAlign w:val="bottom"/>
          </w:tcPr>
          <w:p>
            <w:pPr>
              <w:spacing w:after="0"/>
              <w:rPr>
                <w:sz w:val="18"/>
                <w:szCs w:val="18"/>
                <w:color w:val="auto"/>
              </w:rPr>
            </w:pPr>
          </w:p>
        </w:tc>
        <w:tc>
          <w:tcPr>
            <w:tcW w:w="1040" w:type="dxa"/>
            <w:vAlign w:val="bottom"/>
            <w:gridSpan w:val="2"/>
          </w:tcPr>
          <w:p>
            <w:pPr>
              <w:jc w:val="right"/>
              <w:ind w:right="2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4.30</w:t>
            </w:r>
          </w:p>
        </w:tc>
        <w:tc>
          <w:tcPr>
            <w:tcW w:w="80" w:type="dxa"/>
            <w:vAlign w:val="bottom"/>
          </w:tcPr>
          <w:p>
            <w:pPr>
              <w:spacing w:after="0"/>
              <w:rPr>
                <w:sz w:val="18"/>
                <w:szCs w:val="18"/>
                <w:color w:val="auto"/>
              </w:rPr>
            </w:pPr>
          </w:p>
        </w:tc>
        <w:tc>
          <w:tcPr>
            <w:tcW w:w="1060" w:type="dxa"/>
            <w:vAlign w:val="bottom"/>
            <w:gridSpan w:val="3"/>
          </w:tcPr>
          <w:p>
            <w:pPr>
              <w:jc w:val="right"/>
              <w:ind w:right="160"/>
              <w:spacing w:after="0" w:line="215" w:lineRule="exact"/>
              <w:rPr>
                <w:sz w:val="20"/>
                <w:szCs w:val="20"/>
                <w:color w:val="auto"/>
              </w:rPr>
            </w:pPr>
            <w:r>
              <w:rPr>
                <w:rFonts w:ascii="Times New Roman" w:cs="Times New Roman" w:eastAsia="Times New Roman" w:hAnsi="Times New Roman"/>
                <w:sz w:val="20"/>
                <w:szCs w:val="20"/>
                <w:color w:val="auto"/>
              </w:rPr>
              <w:t>7/26/2028</w:t>
            </w:r>
          </w:p>
        </w:tc>
        <w:tc>
          <w:tcPr>
            <w:tcW w:w="1160" w:type="dxa"/>
            <w:vAlign w:val="bottom"/>
            <w:gridSpan w:val="2"/>
          </w:tcPr>
          <w:p>
            <w:pPr>
              <w:jc w:val="right"/>
              <w:ind w:right="3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r>
      <w:tr>
        <w:trPr>
          <w:trHeight w:val="215"/>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1/16/2018</w:t>
            </w:r>
          </w:p>
        </w:tc>
        <w:tc>
          <w:tcPr>
            <w:tcW w:w="18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390,348</w:t>
            </w:r>
          </w:p>
        </w:tc>
        <w:tc>
          <w:tcPr>
            <w:tcW w:w="180" w:type="dxa"/>
            <w:vAlign w:val="bottom"/>
          </w:tcPr>
          <w:p>
            <w:pPr>
              <w:spacing w:after="0"/>
              <w:rPr>
                <w:sz w:val="18"/>
                <w:szCs w:val="18"/>
                <w:color w:val="auto"/>
              </w:rPr>
            </w:pPr>
          </w:p>
        </w:tc>
        <w:tc>
          <w:tcPr>
            <w:tcW w:w="1040" w:type="dxa"/>
            <w:vAlign w:val="bottom"/>
            <w:gridSpan w:val="2"/>
          </w:tcPr>
          <w:p>
            <w:pPr>
              <w:jc w:val="right"/>
              <w:ind w:right="2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7.10</w:t>
            </w:r>
          </w:p>
        </w:tc>
        <w:tc>
          <w:tcPr>
            <w:tcW w:w="80" w:type="dxa"/>
            <w:vAlign w:val="bottom"/>
          </w:tcPr>
          <w:p>
            <w:pPr>
              <w:spacing w:after="0"/>
              <w:rPr>
                <w:sz w:val="18"/>
                <w:szCs w:val="18"/>
                <w:color w:val="auto"/>
              </w:rPr>
            </w:pPr>
          </w:p>
        </w:tc>
        <w:tc>
          <w:tcPr>
            <w:tcW w:w="1060" w:type="dxa"/>
            <w:vAlign w:val="bottom"/>
            <w:gridSpan w:val="3"/>
          </w:tcPr>
          <w:p>
            <w:pPr>
              <w:jc w:val="right"/>
              <w:ind w:right="160"/>
              <w:spacing w:after="0" w:line="215" w:lineRule="exact"/>
              <w:rPr>
                <w:sz w:val="20"/>
                <w:szCs w:val="20"/>
                <w:color w:val="auto"/>
              </w:rPr>
            </w:pPr>
            <w:r>
              <w:rPr>
                <w:rFonts w:ascii="Times New Roman" w:cs="Times New Roman" w:eastAsia="Times New Roman" w:hAnsi="Times New Roman"/>
                <w:sz w:val="20"/>
                <w:szCs w:val="20"/>
                <w:color w:val="auto"/>
              </w:rPr>
              <w:t>1/16/2028</w:t>
            </w:r>
          </w:p>
        </w:tc>
        <w:tc>
          <w:tcPr>
            <w:tcW w:w="1160" w:type="dxa"/>
            <w:vAlign w:val="bottom"/>
            <w:gridSpan w:val="2"/>
          </w:tcPr>
          <w:p>
            <w:pPr>
              <w:jc w:val="right"/>
              <w:ind w:right="3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r>
      <w:tr>
        <w:trPr>
          <w:trHeight w:val="215"/>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8/9/2017</w:t>
            </w:r>
          </w:p>
        </w:tc>
        <w:tc>
          <w:tcPr>
            <w:tcW w:w="18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79,535</w:t>
            </w:r>
          </w:p>
        </w:tc>
        <w:tc>
          <w:tcPr>
            <w:tcW w:w="180" w:type="dxa"/>
            <w:vAlign w:val="bottom"/>
          </w:tcPr>
          <w:p>
            <w:pPr>
              <w:spacing w:after="0"/>
              <w:rPr>
                <w:sz w:val="18"/>
                <w:szCs w:val="18"/>
                <w:color w:val="auto"/>
              </w:rPr>
            </w:pPr>
          </w:p>
        </w:tc>
        <w:tc>
          <w:tcPr>
            <w:tcW w:w="1040" w:type="dxa"/>
            <w:vAlign w:val="bottom"/>
            <w:gridSpan w:val="2"/>
          </w:tcPr>
          <w:p>
            <w:pPr>
              <w:jc w:val="right"/>
              <w:ind w:right="2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4.70</w:t>
            </w:r>
          </w:p>
        </w:tc>
        <w:tc>
          <w:tcPr>
            <w:tcW w:w="80" w:type="dxa"/>
            <w:vAlign w:val="bottom"/>
          </w:tcPr>
          <w:p>
            <w:pPr>
              <w:spacing w:after="0"/>
              <w:rPr>
                <w:sz w:val="18"/>
                <w:szCs w:val="18"/>
                <w:color w:val="auto"/>
              </w:rPr>
            </w:pPr>
          </w:p>
        </w:tc>
        <w:tc>
          <w:tcPr>
            <w:tcW w:w="1060" w:type="dxa"/>
            <w:vAlign w:val="bottom"/>
            <w:gridSpan w:val="3"/>
          </w:tcPr>
          <w:p>
            <w:pPr>
              <w:jc w:val="right"/>
              <w:ind w:right="160"/>
              <w:spacing w:after="0" w:line="215" w:lineRule="exact"/>
              <w:rPr>
                <w:sz w:val="20"/>
                <w:szCs w:val="20"/>
                <w:color w:val="auto"/>
              </w:rPr>
            </w:pPr>
            <w:r>
              <w:rPr>
                <w:rFonts w:ascii="Times New Roman" w:cs="Times New Roman" w:eastAsia="Times New Roman" w:hAnsi="Times New Roman"/>
                <w:sz w:val="20"/>
                <w:szCs w:val="20"/>
                <w:color w:val="auto"/>
              </w:rPr>
              <w:t>8/8/2027</w:t>
            </w:r>
          </w:p>
        </w:tc>
        <w:tc>
          <w:tcPr>
            <w:tcW w:w="1160" w:type="dxa"/>
            <w:vAlign w:val="bottom"/>
            <w:gridSpan w:val="2"/>
          </w:tcPr>
          <w:p>
            <w:pPr>
              <w:jc w:val="right"/>
              <w:ind w:right="3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r>
      <w:tr>
        <w:trPr>
          <w:trHeight w:val="215"/>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1/19/2017</w:t>
            </w:r>
          </w:p>
        </w:tc>
        <w:tc>
          <w:tcPr>
            <w:tcW w:w="18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318,141</w:t>
            </w:r>
          </w:p>
        </w:tc>
        <w:tc>
          <w:tcPr>
            <w:tcW w:w="180" w:type="dxa"/>
            <w:vAlign w:val="bottom"/>
          </w:tcPr>
          <w:p>
            <w:pPr>
              <w:spacing w:after="0"/>
              <w:rPr>
                <w:sz w:val="18"/>
                <w:szCs w:val="18"/>
                <w:color w:val="auto"/>
              </w:rPr>
            </w:pPr>
          </w:p>
        </w:tc>
        <w:tc>
          <w:tcPr>
            <w:tcW w:w="1040" w:type="dxa"/>
            <w:vAlign w:val="bottom"/>
            <w:gridSpan w:val="2"/>
          </w:tcPr>
          <w:p>
            <w:pPr>
              <w:jc w:val="right"/>
              <w:ind w:right="2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13.90</w:t>
            </w:r>
          </w:p>
        </w:tc>
        <w:tc>
          <w:tcPr>
            <w:tcW w:w="80" w:type="dxa"/>
            <w:vAlign w:val="bottom"/>
          </w:tcPr>
          <w:p>
            <w:pPr>
              <w:spacing w:after="0"/>
              <w:rPr>
                <w:sz w:val="18"/>
                <w:szCs w:val="18"/>
                <w:color w:val="auto"/>
              </w:rPr>
            </w:pPr>
          </w:p>
        </w:tc>
        <w:tc>
          <w:tcPr>
            <w:tcW w:w="1060" w:type="dxa"/>
            <w:vAlign w:val="bottom"/>
            <w:gridSpan w:val="3"/>
          </w:tcPr>
          <w:p>
            <w:pPr>
              <w:jc w:val="right"/>
              <w:ind w:right="160"/>
              <w:spacing w:after="0" w:line="215" w:lineRule="exact"/>
              <w:rPr>
                <w:sz w:val="20"/>
                <w:szCs w:val="20"/>
                <w:color w:val="auto"/>
              </w:rPr>
            </w:pPr>
            <w:r>
              <w:rPr>
                <w:rFonts w:ascii="Times New Roman" w:cs="Times New Roman" w:eastAsia="Times New Roman" w:hAnsi="Times New Roman"/>
                <w:sz w:val="20"/>
                <w:szCs w:val="20"/>
                <w:color w:val="auto"/>
              </w:rPr>
              <w:t>1/18/2027</w:t>
            </w:r>
          </w:p>
        </w:tc>
        <w:tc>
          <w:tcPr>
            <w:tcW w:w="1160" w:type="dxa"/>
            <w:vAlign w:val="bottom"/>
            <w:gridSpan w:val="2"/>
          </w:tcPr>
          <w:p>
            <w:pPr>
              <w:jc w:val="right"/>
              <w:ind w:right="3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r>
      <w:tr>
        <w:trPr>
          <w:trHeight w:val="215"/>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1/15/2016</w:t>
            </w:r>
          </w:p>
        </w:tc>
        <w:tc>
          <w:tcPr>
            <w:tcW w:w="18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301,258</w:t>
            </w:r>
          </w:p>
        </w:tc>
        <w:tc>
          <w:tcPr>
            <w:tcW w:w="180" w:type="dxa"/>
            <w:vAlign w:val="bottom"/>
          </w:tcPr>
          <w:p>
            <w:pPr>
              <w:spacing w:after="0"/>
              <w:rPr>
                <w:sz w:val="18"/>
                <w:szCs w:val="18"/>
                <w:color w:val="auto"/>
              </w:rPr>
            </w:pPr>
          </w:p>
        </w:tc>
        <w:tc>
          <w:tcPr>
            <w:tcW w:w="1040" w:type="dxa"/>
            <w:vAlign w:val="bottom"/>
            <w:gridSpan w:val="2"/>
          </w:tcPr>
          <w:p>
            <w:pPr>
              <w:jc w:val="right"/>
              <w:ind w:right="2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10.55</w:t>
            </w:r>
          </w:p>
        </w:tc>
        <w:tc>
          <w:tcPr>
            <w:tcW w:w="80" w:type="dxa"/>
            <w:vAlign w:val="bottom"/>
          </w:tcPr>
          <w:p>
            <w:pPr>
              <w:spacing w:after="0"/>
              <w:rPr>
                <w:sz w:val="18"/>
                <w:szCs w:val="18"/>
                <w:color w:val="auto"/>
              </w:rPr>
            </w:pPr>
          </w:p>
        </w:tc>
        <w:tc>
          <w:tcPr>
            <w:tcW w:w="1060" w:type="dxa"/>
            <w:vAlign w:val="bottom"/>
            <w:gridSpan w:val="3"/>
          </w:tcPr>
          <w:p>
            <w:pPr>
              <w:jc w:val="right"/>
              <w:ind w:right="160"/>
              <w:spacing w:after="0" w:line="215" w:lineRule="exact"/>
              <w:rPr>
                <w:sz w:val="20"/>
                <w:szCs w:val="20"/>
                <w:color w:val="auto"/>
              </w:rPr>
            </w:pPr>
            <w:r>
              <w:rPr>
                <w:rFonts w:ascii="Times New Roman" w:cs="Times New Roman" w:eastAsia="Times New Roman" w:hAnsi="Times New Roman"/>
                <w:sz w:val="20"/>
                <w:szCs w:val="20"/>
                <w:color w:val="auto"/>
              </w:rPr>
              <w:t>1/14/2026</w:t>
            </w:r>
          </w:p>
        </w:tc>
        <w:tc>
          <w:tcPr>
            <w:tcW w:w="1160" w:type="dxa"/>
            <w:vAlign w:val="bottom"/>
            <w:gridSpan w:val="2"/>
          </w:tcPr>
          <w:p>
            <w:pPr>
              <w:jc w:val="right"/>
              <w:ind w:right="3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r>
      <w:tr>
        <w:trPr>
          <w:trHeight w:val="215"/>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1/6/2015</w:t>
            </w:r>
          </w:p>
        </w:tc>
        <w:tc>
          <w:tcPr>
            <w:tcW w:w="18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75,000</w:t>
            </w:r>
          </w:p>
        </w:tc>
        <w:tc>
          <w:tcPr>
            <w:tcW w:w="180" w:type="dxa"/>
            <w:vAlign w:val="bottom"/>
          </w:tcPr>
          <w:p>
            <w:pPr>
              <w:spacing w:after="0"/>
              <w:rPr>
                <w:sz w:val="18"/>
                <w:szCs w:val="18"/>
                <w:color w:val="auto"/>
              </w:rPr>
            </w:pPr>
          </w:p>
        </w:tc>
        <w:tc>
          <w:tcPr>
            <w:tcW w:w="1040" w:type="dxa"/>
            <w:vAlign w:val="bottom"/>
            <w:gridSpan w:val="2"/>
          </w:tcPr>
          <w:p>
            <w:pPr>
              <w:jc w:val="right"/>
              <w:ind w:right="2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23.02</w:t>
            </w:r>
          </w:p>
        </w:tc>
        <w:tc>
          <w:tcPr>
            <w:tcW w:w="80" w:type="dxa"/>
            <w:vAlign w:val="bottom"/>
          </w:tcPr>
          <w:p>
            <w:pPr>
              <w:spacing w:after="0"/>
              <w:rPr>
                <w:sz w:val="18"/>
                <w:szCs w:val="18"/>
                <w:color w:val="auto"/>
              </w:rPr>
            </w:pPr>
          </w:p>
        </w:tc>
        <w:tc>
          <w:tcPr>
            <w:tcW w:w="1060" w:type="dxa"/>
            <w:vAlign w:val="bottom"/>
            <w:gridSpan w:val="3"/>
          </w:tcPr>
          <w:p>
            <w:pPr>
              <w:jc w:val="right"/>
              <w:ind w:right="160"/>
              <w:spacing w:after="0" w:line="215" w:lineRule="exact"/>
              <w:rPr>
                <w:sz w:val="20"/>
                <w:szCs w:val="20"/>
                <w:color w:val="auto"/>
              </w:rPr>
            </w:pPr>
            <w:r>
              <w:rPr>
                <w:rFonts w:ascii="Times New Roman" w:cs="Times New Roman" w:eastAsia="Times New Roman" w:hAnsi="Times New Roman"/>
                <w:sz w:val="20"/>
                <w:szCs w:val="20"/>
                <w:color w:val="auto"/>
              </w:rPr>
              <w:t>1/6/2025</w:t>
            </w:r>
          </w:p>
        </w:tc>
        <w:tc>
          <w:tcPr>
            <w:tcW w:w="1160" w:type="dxa"/>
            <w:vAlign w:val="bottom"/>
            <w:gridSpan w:val="2"/>
          </w:tcPr>
          <w:p>
            <w:pPr>
              <w:jc w:val="right"/>
              <w:ind w:right="3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r>
      <w:tr>
        <w:trPr>
          <w:trHeight w:val="215"/>
        </w:trPr>
        <w:tc>
          <w:tcPr>
            <w:tcW w:w="2020" w:type="dxa"/>
            <w:vAlign w:val="bottom"/>
            <w:gridSpan w:val="2"/>
          </w:tcPr>
          <w:p>
            <w:pPr>
              <w:spacing w:after="0" w:line="215" w:lineRule="exact"/>
              <w:rPr>
                <w:sz w:val="20"/>
                <w:szCs w:val="20"/>
                <w:color w:val="auto"/>
              </w:rPr>
            </w:pPr>
            <w:r>
              <w:rPr>
                <w:rFonts w:ascii="Times New Roman" w:cs="Times New Roman" w:eastAsia="Times New Roman" w:hAnsi="Times New Roman"/>
                <w:sz w:val="20"/>
                <w:szCs w:val="20"/>
                <w:color w:val="auto"/>
              </w:rPr>
              <w:t>Justin Renz . . . . . . . . . .</w:t>
            </w:r>
          </w:p>
        </w:tc>
        <w:tc>
          <w:tcPr>
            <w:tcW w:w="1180" w:type="dxa"/>
            <w:vAlign w:val="bottom"/>
            <w:gridSpan w:val="2"/>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1/16/2024</w:t>
            </w:r>
          </w:p>
        </w:tc>
        <w:tc>
          <w:tcPr>
            <w:tcW w:w="18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37,583</w:t>
            </w:r>
          </w:p>
        </w:tc>
        <w:tc>
          <w:tcPr>
            <w:tcW w:w="180" w:type="dxa"/>
            <w:vAlign w:val="bottom"/>
          </w:tcPr>
          <w:p>
            <w:pPr>
              <w:spacing w:after="0"/>
              <w:rPr>
                <w:sz w:val="18"/>
                <w:szCs w:val="18"/>
                <w:color w:val="auto"/>
              </w:rPr>
            </w:pPr>
          </w:p>
        </w:tc>
        <w:tc>
          <w:tcPr>
            <w:tcW w:w="960" w:type="dxa"/>
            <w:vAlign w:val="bottom"/>
          </w:tcPr>
          <w:p>
            <w:pPr>
              <w:jc w:val="right"/>
              <w:ind w:right="64"/>
              <w:spacing w:after="0" w:line="215" w:lineRule="exact"/>
              <w:rPr>
                <w:sz w:val="20"/>
                <w:szCs w:val="20"/>
                <w:color w:val="auto"/>
              </w:rPr>
            </w:pPr>
            <w:r>
              <w:rPr>
                <w:rFonts w:ascii="Times New Roman" w:cs="Times New Roman" w:eastAsia="Times New Roman" w:hAnsi="Times New Roman"/>
                <w:sz w:val="20"/>
                <w:szCs w:val="20"/>
                <w:color w:val="auto"/>
              </w:rPr>
              <w:t>126,417</w:t>
            </w:r>
          </w:p>
        </w:tc>
        <w:tc>
          <w:tcPr>
            <w:tcW w:w="80" w:type="dxa"/>
            <w:vAlign w:val="bottom"/>
          </w:tcPr>
          <w:p>
            <w:pPr>
              <w:spacing w:after="0"/>
              <w:rPr>
                <w:sz w:val="18"/>
                <w:szCs w:val="18"/>
                <w:color w:val="auto"/>
              </w:rPr>
            </w:pPr>
          </w:p>
        </w:tc>
        <w:tc>
          <w:tcPr>
            <w:tcW w:w="66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8.78</w:t>
            </w:r>
          </w:p>
        </w:tc>
        <w:tc>
          <w:tcPr>
            <w:tcW w:w="80" w:type="dxa"/>
            <w:vAlign w:val="bottom"/>
          </w:tcPr>
          <w:p>
            <w:pPr>
              <w:spacing w:after="0"/>
              <w:rPr>
                <w:sz w:val="18"/>
                <w:szCs w:val="18"/>
                <w:color w:val="auto"/>
              </w:rPr>
            </w:pPr>
          </w:p>
        </w:tc>
        <w:tc>
          <w:tcPr>
            <w:tcW w:w="1060" w:type="dxa"/>
            <w:vAlign w:val="bottom"/>
            <w:gridSpan w:val="3"/>
          </w:tcPr>
          <w:p>
            <w:pPr>
              <w:jc w:val="right"/>
              <w:ind w:right="160"/>
              <w:spacing w:after="0" w:line="215" w:lineRule="exact"/>
              <w:rPr>
                <w:sz w:val="20"/>
                <w:szCs w:val="20"/>
                <w:color w:val="auto"/>
              </w:rPr>
            </w:pPr>
            <w:r>
              <w:rPr>
                <w:rFonts w:ascii="Times New Roman" w:cs="Times New Roman" w:eastAsia="Times New Roman" w:hAnsi="Times New Roman"/>
                <w:sz w:val="20"/>
                <w:szCs w:val="20"/>
                <w:color w:val="auto"/>
              </w:rPr>
              <w:t>1/16/2034</w:t>
            </w:r>
          </w:p>
        </w:tc>
        <w:tc>
          <w:tcPr>
            <w:tcW w:w="1000" w:type="dxa"/>
            <w:vAlign w:val="bottom"/>
          </w:tcPr>
          <w:p>
            <w:pPr>
              <w:jc w:val="right"/>
              <w:ind w:right="83"/>
              <w:spacing w:after="0" w:line="215" w:lineRule="exact"/>
              <w:rPr>
                <w:sz w:val="20"/>
                <w:szCs w:val="20"/>
                <w:color w:val="auto"/>
              </w:rPr>
            </w:pPr>
            <w:r>
              <w:rPr>
                <w:rFonts w:ascii="Times New Roman" w:cs="Times New Roman" w:eastAsia="Times New Roman" w:hAnsi="Times New Roman"/>
                <w:sz w:val="20"/>
                <w:szCs w:val="20"/>
                <w:color w:val="auto"/>
              </w:rPr>
              <w:t>95,810</w:t>
            </w:r>
          </w:p>
        </w:tc>
        <w:tc>
          <w:tcPr>
            <w:tcW w:w="16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485,757</w:t>
            </w:r>
          </w:p>
        </w:tc>
      </w:tr>
      <w:tr>
        <w:trPr>
          <w:trHeight w:val="215"/>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1/5/2023</w:t>
            </w:r>
          </w:p>
        </w:tc>
        <w:tc>
          <w:tcPr>
            <w:tcW w:w="18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168,187</w:t>
            </w:r>
          </w:p>
        </w:tc>
        <w:tc>
          <w:tcPr>
            <w:tcW w:w="180" w:type="dxa"/>
            <w:vAlign w:val="bottom"/>
          </w:tcPr>
          <w:p>
            <w:pPr>
              <w:spacing w:after="0"/>
              <w:rPr>
                <w:sz w:val="18"/>
                <w:szCs w:val="18"/>
                <w:color w:val="auto"/>
              </w:rPr>
            </w:pPr>
          </w:p>
        </w:tc>
        <w:tc>
          <w:tcPr>
            <w:tcW w:w="960" w:type="dxa"/>
            <w:vAlign w:val="bottom"/>
          </w:tcPr>
          <w:p>
            <w:pPr>
              <w:jc w:val="right"/>
              <w:ind w:right="64"/>
              <w:spacing w:after="0" w:line="215" w:lineRule="exact"/>
              <w:rPr>
                <w:sz w:val="20"/>
                <w:szCs w:val="20"/>
                <w:color w:val="auto"/>
              </w:rPr>
            </w:pPr>
            <w:r>
              <w:rPr>
                <w:rFonts w:ascii="Times New Roman" w:cs="Times New Roman" w:eastAsia="Times New Roman" w:hAnsi="Times New Roman"/>
                <w:sz w:val="20"/>
                <w:szCs w:val="20"/>
                <w:color w:val="auto"/>
              </w:rPr>
              <w:t>182,813</w:t>
            </w:r>
          </w:p>
        </w:tc>
        <w:tc>
          <w:tcPr>
            <w:tcW w:w="80" w:type="dxa"/>
            <w:vAlign w:val="bottom"/>
          </w:tcPr>
          <w:p>
            <w:pPr>
              <w:spacing w:after="0"/>
              <w:rPr>
                <w:sz w:val="18"/>
                <w:szCs w:val="18"/>
                <w:color w:val="auto"/>
              </w:rPr>
            </w:pPr>
          </w:p>
        </w:tc>
        <w:tc>
          <w:tcPr>
            <w:tcW w:w="66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2.75</w:t>
            </w:r>
          </w:p>
        </w:tc>
        <w:tc>
          <w:tcPr>
            <w:tcW w:w="80" w:type="dxa"/>
            <w:vAlign w:val="bottom"/>
          </w:tcPr>
          <w:p>
            <w:pPr>
              <w:spacing w:after="0"/>
              <w:rPr>
                <w:sz w:val="18"/>
                <w:szCs w:val="18"/>
                <w:color w:val="auto"/>
              </w:rPr>
            </w:pPr>
          </w:p>
        </w:tc>
        <w:tc>
          <w:tcPr>
            <w:tcW w:w="1060" w:type="dxa"/>
            <w:vAlign w:val="bottom"/>
            <w:gridSpan w:val="3"/>
          </w:tcPr>
          <w:p>
            <w:pPr>
              <w:jc w:val="right"/>
              <w:ind w:right="160"/>
              <w:spacing w:after="0" w:line="215" w:lineRule="exact"/>
              <w:rPr>
                <w:sz w:val="20"/>
                <w:szCs w:val="20"/>
                <w:color w:val="auto"/>
              </w:rPr>
            </w:pPr>
            <w:r>
              <w:rPr>
                <w:rFonts w:ascii="Times New Roman" w:cs="Times New Roman" w:eastAsia="Times New Roman" w:hAnsi="Times New Roman"/>
                <w:sz w:val="20"/>
                <w:szCs w:val="20"/>
                <w:color w:val="auto"/>
              </w:rPr>
              <w:t>1/5/2033</w:t>
            </w:r>
          </w:p>
        </w:tc>
        <w:tc>
          <w:tcPr>
            <w:tcW w:w="1000" w:type="dxa"/>
            <w:vAlign w:val="bottom"/>
          </w:tcPr>
          <w:p>
            <w:pPr>
              <w:jc w:val="right"/>
              <w:ind w:right="83"/>
              <w:spacing w:after="0" w:line="215" w:lineRule="exact"/>
              <w:rPr>
                <w:sz w:val="20"/>
                <w:szCs w:val="20"/>
                <w:color w:val="auto"/>
              </w:rPr>
            </w:pPr>
            <w:r>
              <w:rPr>
                <w:rFonts w:ascii="Times New Roman" w:cs="Times New Roman" w:eastAsia="Times New Roman" w:hAnsi="Times New Roman"/>
                <w:sz w:val="20"/>
                <w:szCs w:val="20"/>
                <w:color w:val="auto"/>
              </w:rPr>
              <w:t>39,000</w:t>
            </w:r>
          </w:p>
        </w:tc>
        <w:tc>
          <w:tcPr>
            <w:tcW w:w="16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197,730</w:t>
            </w:r>
          </w:p>
        </w:tc>
      </w:tr>
      <w:tr>
        <w:trPr>
          <w:trHeight w:val="215"/>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1/6/2022</w:t>
            </w:r>
          </w:p>
        </w:tc>
        <w:tc>
          <w:tcPr>
            <w:tcW w:w="18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67,916</w:t>
            </w:r>
          </w:p>
        </w:tc>
        <w:tc>
          <w:tcPr>
            <w:tcW w:w="180" w:type="dxa"/>
            <w:vAlign w:val="bottom"/>
          </w:tcPr>
          <w:p>
            <w:pPr>
              <w:spacing w:after="0"/>
              <w:rPr>
                <w:sz w:val="18"/>
                <w:szCs w:val="18"/>
                <w:color w:val="auto"/>
              </w:rPr>
            </w:pPr>
          </w:p>
        </w:tc>
        <w:tc>
          <w:tcPr>
            <w:tcW w:w="960" w:type="dxa"/>
            <w:vAlign w:val="bottom"/>
          </w:tcPr>
          <w:p>
            <w:pPr>
              <w:jc w:val="right"/>
              <w:ind w:right="64"/>
              <w:spacing w:after="0" w:line="215" w:lineRule="exact"/>
              <w:rPr>
                <w:sz w:val="20"/>
                <w:szCs w:val="20"/>
                <w:color w:val="auto"/>
              </w:rPr>
            </w:pPr>
            <w:r>
              <w:rPr>
                <w:rFonts w:ascii="Times New Roman" w:cs="Times New Roman" w:eastAsia="Times New Roman" w:hAnsi="Times New Roman"/>
                <w:sz w:val="20"/>
                <w:szCs w:val="20"/>
                <w:color w:val="auto"/>
              </w:rPr>
              <w:t>53,084</w:t>
            </w:r>
          </w:p>
        </w:tc>
        <w:tc>
          <w:tcPr>
            <w:tcW w:w="80" w:type="dxa"/>
            <w:vAlign w:val="bottom"/>
          </w:tcPr>
          <w:p>
            <w:pPr>
              <w:spacing w:after="0"/>
              <w:rPr>
                <w:sz w:val="18"/>
                <w:szCs w:val="18"/>
                <w:color w:val="auto"/>
              </w:rPr>
            </w:pPr>
          </w:p>
        </w:tc>
        <w:tc>
          <w:tcPr>
            <w:tcW w:w="66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0.99</w:t>
            </w:r>
          </w:p>
        </w:tc>
        <w:tc>
          <w:tcPr>
            <w:tcW w:w="80" w:type="dxa"/>
            <w:vAlign w:val="bottom"/>
          </w:tcPr>
          <w:p>
            <w:pPr>
              <w:spacing w:after="0"/>
              <w:rPr>
                <w:sz w:val="18"/>
                <w:szCs w:val="18"/>
                <w:color w:val="auto"/>
              </w:rPr>
            </w:pPr>
          </w:p>
        </w:tc>
        <w:tc>
          <w:tcPr>
            <w:tcW w:w="1060" w:type="dxa"/>
            <w:vAlign w:val="bottom"/>
            <w:gridSpan w:val="3"/>
          </w:tcPr>
          <w:p>
            <w:pPr>
              <w:jc w:val="right"/>
              <w:ind w:right="160"/>
              <w:spacing w:after="0" w:line="215" w:lineRule="exact"/>
              <w:rPr>
                <w:sz w:val="20"/>
                <w:szCs w:val="20"/>
                <w:color w:val="auto"/>
              </w:rPr>
            </w:pPr>
            <w:r>
              <w:rPr>
                <w:rFonts w:ascii="Times New Roman" w:cs="Times New Roman" w:eastAsia="Times New Roman" w:hAnsi="Times New Roman"/>
                <w:sz w:val="20"/>
                <w:szCs w:val="20"/>
                <w:color w:val="auto"/>
              </w:rPr>
              <w:t>1/6/2032</w:t>
            </w:r>
          </w:p>
        </w:tc>
        <w:tc>
          <w:tcPr>
            <w:tcW w:w="1000" w:type="dxa"/>
            <w:vAlign w:val="bottom"/>
          </w:tcPr>
          <w:p>
            <w:pPr>
              <w:jc w:val="right"/>
              <w:ind w:right="83"/>
              <w:spacing w:after="0" w:line="215" w:lineRule="exact"/>
              <w:rPr>
                <w:sz w:val="20"/>
                <w:szCs w:val="20"/>
                <w:color w:val="auto"/>
              </w:rPr>
            </w:pPr>
            <w:r>
              <w:rPr>
                <w:rFonts w:ascii="Times New Roman" w:cs="Times New Roman" w:eastAsia="Times New Roman" w:hAnsi="Times New Roman"/>
                <w:sz w:val="20"/>
                <w:szCs w:val="20"/>
                <w:color w:val="auto"/>
              </w:rPr>
              <w:t>10,500</w:t>
            </w:r>
          </w:p>
        </w:tc>
        <w:tc>
          <w:tcPr>
            <w:tcW w:w="16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53,235</w:t>
            </w:r>
          </w:p>
        </w:tc>
      </w:tr>
      <w:tr>
        <w:trPr>
          <w:trHeight w:val="215"/>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1/5/2021</w:t>
            </w:r>
          </w:p>
        </w:tc>
        <w:tc>
          <w:tcPr>
            <w:tcW w:w="18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143,697</w:t>
            </w:r>
          </w:p>
        </w:tc>
        <w:tc>
          <w:tcPr>
            <w:tcW w:w="180" w:type="dxa"/>
            <w:vAlign w:val="bottom"/>
          </w:tcPr>
          <w:p>
            <w:pPr>
              <w:spacing w:after="0"/>
              <w:rPr>
                <w:sz w:val="18"/>
                <w:szCs w:val="18"/>
                <w:color w:val="auto"/>
              </w:rPr>
            </w:pPr>
          </w:p>
        </w:tc>
        <w:tc>
          <w:tcPr>
            <w:tcW w:w="960" w:type="dxa"/>
            <w:vAlign w:val="bottom"/>
          </w:tcPr>
          <w:p>
            <w:pPr>
              <w:jc w:val="right"/>
              <w:ind w:right="64"/>
              <w:spacing w:after="0" w:line="215" w:lineRule="exact"/>
              <w:rPr>
                <w:sz w:val="20"/>
                <w:szCs w:val="20"/>
                <w:color w:val="auto"/>
              </w:rPr>
            </w:pPr>
            <w:r>
              <w:rPr>
                <w:rFonts w:ascii="Times New Roman" w:cs="Times New Roman" w:eastAsia="Times New Roman" w:hAnsi="Times New Roman"/>
                <w:sz w:val="20"/>
                <w:szCs w:val="20"/>
                <w:color w:val="auto"/>
              </w:rPr>
              <w:t>3,058</w:t>
            </w:r>
          </w:p>
        </w:tc>
        <w:tc>
          <w:tcPr>
            <w:tcW w:w="80" w:type="dxa"/>
            <w:vAlign w:val="bottom"/>
          </w:tcPr>
          <w:p>
            <w:pPr>
              <w:spacing w:after="0"/>
              <w:rPr>
                <w:sz w:val="18"/>
                <w:szCs w:val="18"/>
                <w:color w:val="auto"/>
              </w:rPr>
            </w:pPr>
          </w:p>
        </w:tc>
        <w:tc>
          <w:tcPr>
            <w:tcW w:w="66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6.35</w:t>
            </w:r>
          </w:p>
        </w:tc>
        <w:tc>
          <w:tcPr>
            <w:tcW w:w="80" w:type="dxa"/>
            <w:vAlign w:val="bottom"/>
          </w:tcPr>
          <w:p>
            <w:pPr>
              <w:spacing w:after="0"/>
              <w:rPr>
                <w:sz w:val="18"/>
                <w:szCs w:val="18"/>
                <w:color w:val="auto"/>
              </w:rPr>
            </w:pPr>
          </w:p>
        </w:tc>
        <w:tc>
          <w:tcPr>
            <w:tcW w:w="1060" w:type="dxa"/>
            <w:vAlign w:val="bottom"/>
            <w:gridSpan w:val="3"/>
          </w:tcPr>
          <w:p>
            <w:pPr>
              <w:jc w:val="right"/>
              <w:ind w:right="160"/>
              <w:spacing w:after="0" w:line="215" w:lineRule="exact"/>
              <w:rPr>
                <w:sz w:val="20"/>
                <w:szCs w:val="20"/>
                <w:color w:val="auto"/>
              </w:rPr>
            </w:pPr>
            <w:r>
              <w:rPr>
                <w:rFonts w:ascii="Times New Roman" w:cs="Times New Roman" w:eastAsia="Times New Roman" w:hAnsi="Times New Roman"/>
                <w:sz w:val="20"/>
                <w:szCs w:val="20"/>
                <w:color w:val="auto"/>
              </w:rPr>
              <w:t>1/5/2031</w:t>
            </w:r>
          </w:p>
        </w:tc>
        <w:tc>
          <w:tcPr>
            <w:tcW w:w="1160" w:type="dxa"/>
            <w:vAlign w:val="bottom"/>
            <w:gridSpan w:val="2"/>
          </w:tcPr>
          <w:p>
            <w:pPr>
              <w:jc w:val="right"/>
              <w:ind w:right="3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r>
      <w:tr>
        <w:trPr>
          <w:trHeight w:val="215"/>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6/8/2020</w:t>
            </w:r>
          </w:p>
        </w:tc>
        <w:tc>
          <w:tcPr>
            <w:tcW w:w="18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195,017</w:t>
            </w:r>
          </w:p>
        </w:tc>
        <w:tc>
          <w:tcPr>
            <w:tcW w:w="180" w:type="dxa"/>
            <w:vAlign w:val="bottom"/>
          </w:tcPr>
          <w:p>
            <w:pPr>
              <w:spacing w:after="0"/>
              <w:rPr>
                <w:sz w:val="18"/>
                <w:szCs w:val="18"/>
                <w:color w:val="auto"/>
              </w:rPr>
            </w:pPr>
          </w:p>
        </w:tc>
        <w:tc>
          <w:tcPr>
            <w:tcW w:w="1040" w:type="dxa"/>
            <w:vAlign w:val="bottom"/>
            <w:gridSpan w:val="2"/>
          </w:tcPr>
          <w:p>
            <w:pPr>
              <w:jc w:val="right"/>
              <w:ind w:right="2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7.35</w:t>
            </w:r>
          </w:p>
        </w:tc>
        <w:tc>
          <w:tcPr>
            <w:tcW w:w="80" w:type="dxa"/>
            <w:vAlign w:val="bottom"/>
          </w:tcPr>
          <w:p>
            <w:pPr>
              <w:spacing w:after="0"/>
              <w:rPr>
                <w:sz w:val="18"/>
                <w:szCs w:val="18"/>
                <w:color w:val="auto"/>
              </w:rPr>
            </w:pPr>
          </w:p>
        </w:tc>
        <w:tc>
          <w:tcPr>
            <w:tcW w:w="1060" w:type="dxa"/>
            <w:vAlign w:val="bottom"/>
            <w:gridSpan w:val="3"/>
          </w:tcPr>
          <w:p>
            <w:pPr>
              <w:jc w:val="right"/>
              <w:ind w:right="160"/>
              <w:spacing w:after="0" w:line="215" w:lineRule="exact"/>
              <w:rPr>
                <w:sz w:val="20"/>
                <w:szCs w:val="20"/>
                <w:color w:val="auto"/>
              </w:rPr>
            </w:pPr>
            <w:r>
              <w:rPr>
                <w:rFonts w:ascii="Times New Roman" w:cs="Times New Roman" w:eastAsia="Times New Roman" w:hAnsi="Times New Roman"/>
                <w:sz w:val="20"/>
                <w:szCs w:val="20"/>
                <w:color w:val="auto"/>
              </w:rPr>
              <w:t>6/8/2030</w:t>
            </w:r>
          </w:p>
        </w:tc>
        <w:tc>
          <w:tcPr>
            <w:tcW w:w="1160" w:type="dxa"/>
            <w:vAlign w:val="bottom"/>
            <w:gridSpan w:val="2"/>
          </w:tcPr>
          <w:p>
            <w:pPr>
              <w:jc w:val="right"/>
              <w:ind w:right="3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r>
      <w:tr>
        <w:trPr>
          <w:trHeight w:val="215"/>
        </w:trPr>
        <w:tc>
          <w:tcPr>
            <w:tcW w:w="2020" w:type="dxa"/>
            <w:vAlign w:val="bottom"/>
            <w:gridSpan w:val="2"/>
          </w:tcPr>
          <w:p>
            <w:pPr>
              <w:spacing w:after="0" w:line="215" w:lineRule="exact"/>
              <w:rPr>
                <w:sz w:val="20"/>
                <w:szCs w:val="20"/>
                <w:color w:val="auto"/>
              </w:rPr>
            </w:pPr>
            <w:r>
              <w:rPr>
                <w:rFonts w:ascii="Times New Roman" w:cs="Times New Roman" w:eastAsia="Times New Roman" w:hAnsi="Times New Roman"/>
                <w:sz w:val="20"/>
                <w:szCs w:val="20"/>
                <w:color w:val="auto"/>
              </w:rPr>
              <w:t>Elizabeth Grammer . . .</w:t>
            </w:r>
          </w:p>
        </w:tc>
        <w:tc>
          <w:tcPr>
            <w:tcW w:w="1180" w:type="dxa"/>
            <w:vAlign w:val="bottom"/>
            <w:gridSpan w:val="2"/>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1/16/2024</w:t>
            </w:r>
          </w:p>
        </w:tc>
        <w:tc>
          <w:tcPr>
            <w:tcW w:w="18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37,583</w:t>
            </w:r>
          </w:p>
        </w:tc>
        <w:tc>
          <w:tcPr>
            <w:tcW w:w="180" w:type="dxa"/>
            <w:vAlign w:val="bottom"/>
          </w:tcPr>
          <w:p>
            <w:pPr>
              <w:spacing w:after="0"/>
              <w:rPr>
                <w:sz w:val="18"/>
                <w:szCs w:val="18"/>
                <w:color w:val="auto"/>
              </w:rPr>
            </w:pPr>
          </w:p>
        </w:tc>
        <w:tc>
          <w:tcPr>
            <w:tcW w:w="960" w:type="dxa"/>
            <w:vAlign w:val="bottom"/>
          </w:tcPr>
          <w:p>
            <w:pPr>
              <w:jc w:val="right"/>
              <w:ind w:right="64"/>
              <w:spacing w:after="0" w:line="215" w:lineRule="exact"/>
              <w:rPr>
                <w:sz w:val="20"/>
                <w:szCs w:val="20"/>
                <w:color w:val="auto"/>
              </w:rPr>
            </w:pPr>
            <w:r>
              <w:rPr>
                <w:rFonts w:ascii="Times New Roman" w:cs="Times New Roman" w:eastAsia="Times New Roman" w:hAnsi="Times New Roman"/>
                <w:sz w:val="20"/>
                <w:szCs w:val="20"/>
                <w:color w:val="auto"/>
              </w:rPr>
              <w:t>126,417</w:t>
            </w:r>
          </w:p>
        </w:tc>
        <w:tc>
          <w:tcPr>
            <w:tcW w:w="80" w:type="dxa"/>
            <w:vAlign w:val="bottom"/>
          </w:tcPr>
          <w:p>
            <w:pPr>
              <w:spacing w:after="0"/>
              <w:rPr>
                <w:sz w:val="18"/>
                <w:szCs w:val="18"/>
                <w:color w:val="auto"/>
              </w:rPr>
            </w:pPr>
          </w:p>
        </w:tc>
        <w:tc>
          <w:tcPr>
            <w:tcW w:w="66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8.78</w:t>
            </w:r>
          </w:p>
        </w:tc>
        <w:tc>
          <w:tcPr>
            <w:tcW w:w="80" w:type="dxa"/>
            <w:vAlign w:val="bottom"/>
          </w:tcPr>
          <w:p>
            <w:pPr>
              <w:spacing w:after="0"/>
              <w:rPr>
                <w:sz w:val="18"/>
                <w:szCs w:val="18"/>
                <w:color w:val="auto"/>
              </w:rPr>
            </w:pPr>
          </w:p>
        </w:tc>
        <w:tc>
          <w:tcPr>
            <w:tcW w:w="1060" w:type="dxa"/>
            <w:vAlign w:val="bottom"/>
            <w:gridSpan w:val="3"/>
          </w:tcPr>
          <w:p>
            <w:pPr>
              <w:jc w:val="right"/>
              <w:ind w:right="160"/>
              <w:spacing w:after="0" w:line="215" w:lineRule="exact"/>
              <w:rPr>
                <w:sz w:val="20"/>
                <w:szCs w:val="20"/>
                <w:color w:val="auto"/>
              </w:rPr>
            </w:pPr>
            <w:r>
              <w:rPr>
                <w:rFonts w:ascii="Times New Roman" w:cs="Times New Roman" w:eastAsia="Times New Roman" w:hAnsi="Times New Roman"/>
                <w:sz w:val="20"/>
                <w:szCs w:val="20"/>
                <w:color w:val="auto"/>
              </w:rPr>
              <w:t>1/16/2034</w:t>
            </w:r>
          </w:p>
        </w:tc>
        <w:tc>
          <w:tcPr>
            <w:tcW w:w="1000" w:type="dxa"/>
            <w:vAlign w:val="bottom"/>
          </w:tcPr>
          <w:p>
            <w:pPr>
              <w:jc w:val="right"/>
              <w:ind w:right="83"/>
              <w:spacing w:after="0" w:line="215" w:lineRule="exact"/>
              <w:rPr>
                <w:sz w:val="20"/>
                <w:szCs w:val="20"/>
                <w:color w:val="auto"/>
              </w:rPr>
            </w:pPr>
            <w:r>
              <w:rPr>
                <w:rFonts w:ascii="Times New Roman" w:cs="Times New Roman" w:eastAsia="Times New Roman" w:hAnsi="Times New Roman"/>
                <w:sz w:val="20"/>
                <w:szCs w:val="20"/>
                <w:color w:val="auto"/>
              </w:rPr>
              <w:t>95,810</w:t>
            </w:r>
          </w:p>
        </w:tc>
        <w:tc>
          <w:tcPr>
            <w:tcW w:w="16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485,757</w:t>
            </w:r>
          </w:p>
        </w:tc>
      </w:tr>
      <w:tr>
        <w:trPr>
          <w:trHeight w:val="215"/>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1/5/2023</w:t>
            </w:r>
          </w:p>
        </w:tc>
        <w:tc>
          <w:tcPr>
            <w:tcW w:w="18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58,500</w:t>
            </w:r>
          </w:p>
        </w:tc>
        <w:tc>
          <w:tcPr>
            <w:tcW w:w="180" w:type="dxa"/>
            <w:vAlign w:val="bottom"/>
          </w:tcPr>
          <w:p>
            <w:pPr>
              <w:spacing w:after="0"/>
              <w:rPr>
                <w:sz w:val="18"/>
                <w:szCs w:val="18"/>
                <w:color w:val="auto"/>
              </w:rPr>
            </w:pPr>
          </w:p>
        </w:tc>
        <w:tc>
          <w:tcPr>
            <w:tcW w:w="960" w:type="dxa"/>
            <w:vAlign w:val="bottom"/>
          </w:tcPr>
          <w:p>
            <w:pPr>
              <w:jc w:val="right"/>
              <w:ind w:right="64"/>
              <w:spacing w:after="0" w:line="215" w:lineRule="exact"/>
              <w:rPr>
                <w:sz w:val="20"/>
                <w:szCs w:val="20"/>
                <w:color w:val="auto"/>
              </w:rPr>
            </w:pPr>
            <w:r>
              <w:rPr>
                <w:rFonts w:ascii="Times New Roman" w:cs="Times New Roman" w:eastAsia="Times New Roman" w:hAnsi="Times New Roman"/>
                <w:sz w:val="20"/>
                <w:szCs w:val="20"/>
                <w:color w:val="auto"/>
              </w:rPr>
              <w:t>182,813</w:t>
            </w:r>
          </w:p>
        </w:tc>
        <w:tc>
          <w:tcPr>
            <w:tcW w:w="80" w:type="dxa"/>
            <w:vAlign w:val="bottom"/>
          </w:tcPr>
          <w:p>
            <w:pPr>
              <w:spacing w:after="0"/>
              <w:rPr>
                <w:sz w:val="18"/>
                <w:szCs w:val="18"/>
                <w:color w:val="auto"/>
              </w:rPr>
            </w:pPr>
          </w:p>
        </w:tc>
        <w:tc>
          <w:tcPr>
            <w:tcW w:w="66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2.75</w:t>
            </w:r>
          </w:p>
        </w:tc>
        <w:tc>
          <w:tcPr>
            <w:tcW w:w="80" w:type="dxa"/>
            <w:vAlign w:val="bottom"/>
          </w:tcPr>
          <w:p>
            <w:pPr>
              <w:spacing w:after="0"/>
              <w:rPr>
                <w:sz w:val="18"/>
                <w:szCs w:val="18"/>
                <w:color w:val="auto"/>
              </w:rPr>
            </w:pPr>
          </w:p>
        </w:tc>
        <w:tc>
          <w:tcPr>
            <w:tcW w:w="1060" w:type="dxa"/>
            <w:vAlign w:val="bottom"/>
            <w:gridSpan w:val="3"/>
          </w:tcPr>
          <w:p>
            <w:pPr>
              <w:jc w:val="right"/>
              <w:ind w:right="160"/>
              <w:spacing w:after="0" w:line="215" w:lineRule="exact"/>
              <w:rPr>
                <w:sz w:val="20"/>
                <w:szCs w:val="20"/>
                <w:color w:val="auto"/>
              </w:rPr>
            </w:pPr>
            <w:r>
              <w:rPr>
                <w:rFonts w:ascii="Times New Roman" w:cs="Times New Roman" w:eastAsia="Times New Roman" w:hAnsi="Times New Roman"/>
                <w:sz w:val="20"/>
                <w:szCs w:val="20"/>
                <w:color w:val="auto"/>
              </w:rPr>
              <w:t>1/5/2033</w:t>
            </w:r>
          </w:p>
        </w:tc>
        <w:tc>
          <w:tcPr>
            <w:tcW w:w="1000" w:type="dxa"/>
            <w:vAlign w:val="bottom"/>
          </w:tcPr>
          <w:p>
            <w:pPr>
              <w:jc w:val="right"/>
              <w:ind w:right="83"/>
              <w:spacing w:after="0" w:line="215" w:lineRule="exact"/>
              <w:rPr>
                <w:sz w:val="20"/>
                <w:szCs w:val="20"/>
                <w:color w:val="auto"/>
              </w:rPr>
            </w:pPr>
            <w:r>
              <w:rPr>
                <w:rFonts w:ascii="Times New Roman" w:cs="Times New Roman" w:eastAsia="Times New Roman" w:hAnsi="Times New Roman"/>
                <w:sz w:val="20"/>
                <w:szCs w:val="20"/>
                <w:color w:val="auto"/>
              </w:rPr>
              <w:t>39,000</w:t>
            </w:r>
          </w:p>
        </w:tc>
        <w:tc>
          <w:tcPr>
            <w:tcW w:w="16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197,730</w:t>
            </w:r>
          </w:p>
        </w:tc>
      </w:tr>
      <w:tr>
        <w:trPr>
          <w:trHeight w:val="215"/>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1/6/2022</w:t>
            </w:r>
          </w:p>
        </w:tc>
        <w:tc>
          <w:tcPr>
            <w:tcW w:w="18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32,666</w:t>
            </w:r>
          </w:p>
        </w:tc>
        <w:tc>
          <w:tcPr>
            <w:tcW w:w="180" w:type="dxa"/>
            <w:vAlign w:val="bottom"/>
          </w:tcPr>
          <w:p>
            <w:pPr>
              <w:spacing w:after="0"/>
              <w:rPr>
                <w:sz w:val="18"/>
                <w:szCs w:val="18"/>
                <w:color w:val="auto"/>
              </w:rPr>
            </w:pPr>
          </w:p>
        </w:tc>
        <w:tc>
          <w:tcPr>
            <w:tcW w:w="960" w:type="dxa"/>
            <w:vAlign w:val="bottom"/>
          </w:tcPr>
          <w:p>
            <w:pPr>
              <w:jc w:val="right"/>
              <w:ind w:right="64"/>
              <w:spacing w:after="0" w:line="215" w:lineRule="exact"/>
              <w:rPr>
                <w:sz w:val="20"/>
                <w:szCs w:val="20"/>
                <w:color w:val="auto"/>
              </w:rPr>
            </w:pPr>
            <w:r>
              <w:rPr>
                <w:rFonts w:ascii="Times New Roman" w:cs="Times New Roman" w:eastAsia="Times New Roman" w:hAnsi="Times New Roman"/>
                <w:sz w:val="20"/>
                <w:szCs w:val="20"/>
                <w:color w:val="auto"/>
              </w:rPr>
              <w:t>53,084</w:t>
            </w:r>
          </w:p>
        </w:tc>
        <w:tc>
          <w:tcPr>
            <w:tcW w:w="80" w:type="dxa"/>
            <w:vAlign w:val="bottom"/>
          </w:tcPr>
          <w:p>
            <w:pPr>
              <w:spacing w:after="0"/>
              <w:rPr>
                <w:sz w:val="18"/>
                <w:szCs w:val="18"/>
                <w:color w:val="auto"/>
              </w:rPr>
            </w:pPr>
          </w:p>
        </w:tc>
        <w:tc>
          <w:tcPr>
            <w:tcW w:w="66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0.99</w:t>
            </w:r>
          </w:p>
        </w:tc>
        <w:tc>
          <w:tcPr>
            <w:tcW w:w="80" w:type="dxa"/>
            <w:vAlign w:val="bottom"/>
          </w:tcPr>
          <w:p>
            <w:pPr>
              <w:spacing w:after="0"/>
              <w:rPr>
                <w:sz w:val="18"/>
                <w:szCs w:val="18"/>
                <w:color w:val="auto"/>
              </w:rPr>
            </w:pPr>
          </w:p>
        </w:tc>
        <w:tc>
          <w:tcPr>
            <w:tcW w:w="1060" w:type="dxa"/>
            <w:vAlign w:val="bottom"/>
            <w:gridSpan w:val="3"/>
          </w:tcPr>
          <w:p>
            <w:pPr>
              <w:jc w:val="right"/>
              <w:ind w:right="160"/>
              <w:spacing w:after="0" w:line="215" w:lineRule="exact"/>
              <w:rPr>
                <w:sz w:val="20"/>
                <w:szCs w:val="20"/>
                <w:color w:val="auto"/>
              </w:rPr>
            </w:pPr>
            <w:r>
              <w:rPr>
                <w:rFonts w:ascii="Times New Roman" w:cs="Times New Roman" w:eastAsia="Times New Roman" w:hAnsi="Times New Roman"/>
                <w:sz w:val="20"/>
                <w:szCs w:val="20"/>
                <w:color w:val="auto"/>
              </w:rPr>
              <w:t>1/6/2032</w:t>
            </w:r>
          </w:p>
        </w:tc>
        <w:tc>
          <w:tcPr>
            <w:tcW w:w="1000" w:type="dxa"/>
            <w:vAlign w:val="bottom"/>
          </w:tcPr>
          <w:p>
            <w:pPr>
              <w:jc w:val="right"/>
              <w:ind w:right="83"/>
              <w:spacing w:after="0" w:line="215" w:lineRule="exact"/>
              <w:rPr>
                <w:sz w:val="20"/>
                <w:szCs w:val="20"/>
                <w:color w:val="auto"/>
              </w:rPr>
            </w:pPr>
            <w:r>
              <w:rPr>
                <w:rFonts w:ascii="Times New Roman" w:cs="Times New Roman" w:eastAsia="Times New Roman" w:hAnsi="Times New Roman"/>
                <w:sz w:val="20"/>
                <w:szCs w:val="20"/>
                <w:color w:val="auto"/>
              </w:rPr>
              <w:t>10,500</w:t>
            </w:r>
          </w:p>
        </w:tc>
        <w:tc>
          <w:tcPr>
            <w:tcW w:w="16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53,235</w:t>
            </w:r>
          </w:p>
        </w:tc>
      </w:tr>
      <w:tr>
        <w:trPr>
          <w:trHeight w:val="215"/>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1/5/2021</w:t>
            </w:r>
          </w:p>
        </w:tc>
        <w:tc>
          <w:tcPr>
            <w:tcW w:w="18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143,697</w:t>
            </w:r>
          </w:p>
        </w:tc>
        <w:tc>
          <w:tcPr>
            <w:tcW w:w="180" w:type="dxa"/>
            <w:vAlign w:val="bottom"/>
          </w:tcPr>
          <w:p>
            <w:pPr>
              <w:spacing w:after="0"/>
              <w:rPr>
                <w:sz w:val="18"/>
                <w:szCs w:val="18"/>
                <w:color w:val="auto"/>
              </w:rPr>
            </w:pPr>
          </w:p>
        </w:tc>
        <w:tc>
          <w:tcPr>
            <w:tcW w:w="960" w:type="dxa"/>
            <w:vAlign w:val="bottom"/>
          </w:tcPr>
          <w:p>
            <w:pPr>
              <w:jc w:val="right"/>
              <w:ind w:right="64"/>
              <w:spacing w:after="0" w:line="215" w:lineRule="exact"/>
              <w:rPr>
                <w:sz w:val="20"/>
                <w:szCs w:val="20"/>
                <w:color w:val="auto"/>
              </w:rPr>
            </w:pPr>
            <w:r>
              <w:rPr>
                <w:rFonts w:ascii="Times New Roman" w:cs="Times New Roman" w:eastAsia="Times New Roman" w:hAnsi="Times New Roman"/>
                <w:sz w:val="20"/>
                <w:szCs w:val="20"/>
                <w:color w:val="auto"/>
              </w:rPr>
              <w:t>3,058</w:t>
            </w:r>
          </w:p>
        </w:tc>
        <w:tc>
          <w:tcPr>
            <w:tcW w:w="80" w:type="dxa"/>
            <w:vAlign w:val="bottom"/>
          </w:tcPr>
          <w:p>
            <w:pPr>
              <w:spacing w:after="0"/>
              <w:rPr>
                <w:sz w:val="18"/>
                <w:szCs w:val="18"/>
                <w:color w:val="auto"/>
              </w:rPr>
            </w:pPr>
          </w:p>
        </w:tc>
        <w:tc>
          <w:tcPr>
            <w:tcW w:w="66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6.35</w:t>
            </w:r>
          </w:p>
        </w:tc>
        <w:tc>
          <w:tcPr>
            <w:tcW w:w="80" w:type="dxa"/>
            <w:vAlign w:val="bottom"/>
          </w:tcPr>
          <w:p>
            <w:pPr>
              <w:spacing w:after="0"/>
              <w:rPr>
                <w:sz w:val="18"/>
                <w:szCs w:val="18"/>
                <w:color w:val="auto"/>
              </w:rPr>
            </w:pPr>
          </w:p>
        </w:tc>
        <w:tc>
          <w:tcPr>
            <w:tcW w:w="1060" w:type="dxa"/>
            <w:vAlign w:val="bottom"/>
            <w:gridSpan w:val="3"/>
          </w:tcPr>
          <w:p>
            <w:pPr>
              <w:jc w:val="right"/>
              <w:ind w:right="160"/>
              <w:spacing w:after="0" w:line="215" w:lineRule="exact"/>
              <w:rPr>
                <w:sz w:val="20"/>
                <w:szCs w:val="20"/>
                <w:color w:val="auto"/>
              </w:rPr>
            </w:pPr>
            <w:r>
              <w:rPr>
                <w:rFonts w:ascii="Times New Roman" w:cs="Times New Roman" w:eastAsia="Times New Roman" w:hAnsi="Times New Roman"/>
                <w:sz w:val="20"/>
                <w:szCs w:val="20"/>
                <w:color w:val="auto"/>
              </w:rPr>
              <w:t>1/5/2031</w:t>
            </w:r>
          </w:p>
        </w:tc>
        <w:tc>
          <w:tcPr>
            <w:tcW w:w="1160" w:type="dxa"/>
            <w:vAlign w:val="bottom"/>
            <w:gridSpan w:val="2"/>
          </w:tcPr>
          <w:p>
            <w:pPr>
              <w:jc w:val="right"/>
              <w:ind w:right="3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r>
      <w:tr>
        <w:trPr>
          <w:trHeight w:val="215"/>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1/9/2020</w:t>
            </w:r>
          </w:p>
        </w:tc>
        <w:tc>
          <w:tcPr>
            <w:tcW w:w="18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139,365</w:t>
            </w:r>
          </w:p>
        </w:tc>
        <w:tc>
          <w:tcPr>
            <w:tcW w:w="180" w:type="dxa"/>
            <w:vAlign w:val="bottom"/>
          </w:tcPr>
          <w:p>
            <w:pPr>
              <w:spacing w:after="0"/>
              <w:rPr>
                <w:sz w:val="18"/>
                <w:szCs w:val="18"/>
                <w:color w:val="auto"/>
              </w:rPr>
            </w:pPr>
          </w:p>
        </w:tc>
        <w:tc>
          <w:tcPr>
            <w:tcW w:w="1040" w:type="dxa"/>
            <w:vAlign w:val="bottom"/>
            <w:gridSpan w:val="2"/>
          </w:tcPr>
          <w:p>
            <w:pPr>
              <w:jc w:val="right"/>
              <w:ind w:right="2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7.60</w:t>
            </w:r>
          </w:p>
        </w:tc>
        <w:tc>
          <w:tcPr>
            <w:tcW w:w="80" w:type="dxa"/>
            <w:vAlign w:val="bottom"/>
          </w:tcPr>
          <w:p>
            <w:pPr>
              <w:spacing w:after="0"/>
              <w:rPr>
                <w:sz w:val="18"/>
                <w:szCs w:val="18"/>
                <w:color w:val="auto"/>
              </w:rPr>
            </w:pPr>
          </w:p>
        </w:tc>
        <w:tc>
          <w:tcPr>
            <w:tcW w:w="1060" w:type="dxa"/>
            <w:vAlign w:val="bottom"/>
            <w:gridSpan w:val="3"/>
          </w:tcPr>
          <w:p>
            <w:pPr>
              <w:jc w:val="right"/>
              <w:ind w:right="160"/>
              <w:spacing w:after="0" w:line="215" w:lineRule="exact"/>
              <w:rPr>
                <w:sz w:val="20"/>
                <w:szCs w:val="20"/>
                <w:color w:val="auto"/>
              </w:rPr>
            </w:pPr>
            <w:r>
              <w:rPr>
                <w:rFonts w:ascii="Times New Roman" w:cs="Times New Roman" w:eastAsia="Times New Roman" w:hAnsi="Times New Roman"/>
                <w:sz w:val="20"/>
                <w:szCs w:val="20"/>
                <w:color w:val="auto"/>
              </w:rPr>
              <w:t>1/9/2030</w:t>
            </w:r>
          </w:p>
        </w:tc>
        <w:tc>
          <w:tcPr>
            <w:tcW w:w="1160" w:type="dxa"/>
            <w:vAlign w:val="bottom"/>
            <w:gridSpan w:val="2"/>
          </w:tcPr>
          <w:p>
            <w:pPr>
              <w:jc w:val="right"/>
              <w:ind w:right="3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r>
      <w:tr>
        <w:trPr>
          <w:trHeight w:val="215"/>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1/17/2019</w:t>
            </w:r>
          </w:p>
        </w:tc>
        <w:tc>
          <w:tcPr>
            <w:tcW w:w="18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78,000</w:t>
            </w:r>
          </w:p>
        </w:tc>
        <w:tc>
          <w:tcPr>
            <w:tcW w:w="180" w:type="dxa"/>
            <w:vAlign w:val="bottom"/>
          </w:tcPr>
          <w:p>
            <w:pPr>
              <w:spacing w:after="0"/>
              <w:rPr>
                <w:sz w:val="18"/>
                <w:szCs w:val="18"/>
                <w:color w:val="auto"/>
              </w:rPr>
            </w:pPr>
          </w:p>
        </w:tc>
        <w:tc>
          <w:tcPr>
            <w:tcW w:w="1040" w:type="dxa"/>
            <w:vAlign w:val="bottom"/>
            <w:gridSpan w:val="2"/>
          </w:tcPr>
          <w:p>
            <w:pPr>
              <w:jc w:val="right"/>
              <w:ind w:right="2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2.32</w:t>
            </w:r>
          </w:p>
        </w:tc>
        <w:tc>
          <w:tcPr>
            <w:tcW w:w="80" w:type="dxa"/>
            <w:vAlign w:val="bottom"/>
          </w:tcPr>
          <w:p>
            <w:pPr>
              <w:spacing w:after="0"/>
              <w:rPr>
                <w:sz w:val="18"/>
                <w:szCs w:val="18"/>
                <w:color w:val="auto"/>
              </w:rPr>
            </w:pPr>
          </w:p>
        </w:tc>
        <w:tc>
          <w:tcPr>
            <w:tcW w:w="1060" w:type="dxa"/>
            <w:vAlign w:val="bottom"/>
            <w:gridSpan w:val="3"/>
          </w:tcPr>
          <w:p>
            <w:pPr>
              <w:jc w:val="right"/>
              <w:ind w:right="160"/>
              <w:spacing w:after="0" w:line="215" w:lineRule="exact"/>
              <w:rPr>
                <w:sz w:val="20"/>
                <w:szCs w:val="20"/>
                <w:color w:val="auto"/>
              </w:rPr>
            </w:pPr>
            <w:r>
              <w:rPr>
                <w:rFonts w:ascii="Times New Roman" w:cs="Times New Roman" w:eastAsia="Times New Roman" w:hAnsi="Times New Roman"/>
                <w:sz w:val="20"/>
                <w:szCs w:val="20"/>
                <w:color w:val="auto"/>
              </w:rPr>
              <w:t>1/17/2029</w:t>
            </w:r>
          </w:p>
        </w:tc>
        <w:tc>
          <w:tcPr>
            <w:tcW w:w="1160" w:type="dxa"/>
            <w:vAlign w:val="bottom"/>
            <w:gridSpan w:val="2"/>
          </w:tcPr>
          <w:p>
            <w:pPr>
              <w:jc w:val="right"/>
              <w:ind w:right="3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r>
      <w:tr>
        <w:trPr>
          <w:trHeight w:val="215"/>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7/26/2018</w:t>
            </w:r>
          </w:p>
        </w:tc>
        <w:tc>
          <w:tcPr>
            <w:tcW w:w="18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54,730</w:t>
            </w:r>
          </w:p>
        </w:tc>
        <w:tc>
          <w:tcPr>
            <w:tcW w:w="180" w:type="dxa"/>
            <w:vAlign w:val="bottom"/>
          </w:tcPr>
          <w:p>
            <w:pPr>
              <w:spacing w:after="0"/>
              <w:rPr>
                <w:sz w:val="18"/>
                <w:szCs w:val="18"/>
                <w:color w:val="auto"/>
              </w:rPr>
            </w:pPr>
          </w:p>
        </w:tc>
        <w:tc>
          <w:tcPr>
            <w:tcW w:w="1040" w:type="dxa"/>
            <w:vAlign w:val="bottom"/>
            <w:gridSpan w:val="2"/>
          </w:tcPr>
          <w:p>
            <w:pPr>
              <w:jc w:val="right"/>
              <w:ind w:right="2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4.30</w:t>
            </w:r>
          </w:p>
        </w:tc>
        <w:tc>
          <w:tcPr>
            <w:tcW w:w="80" w:type="dxa"/>
            <w:vAlign w:val="bottom"/>
          </w:tcPr>
          <w:p>
            <w:pPr>
              <w:spacing w:after="0"/>
              <w:rPr>
                <w:sz w:val="18"/>
                <w:szCs w:val="18"/>
                <w:color w:val="auto"/>
              </w:rPr>
            </w:pPr>
          </w:p>
        </w:tc>
        <w:tc>
          <w:tcPr>
            <w:tcW w:w="1060" w:type="dxa"/>
            <w:vAlign w:val="bottom"/>
            <w:gridSpan w:val="3"/>
          </w:tcPr>
          <w:p>
            <w:pPr>
              <w:jc w:val="right"/>
              <w:ind w:right="160"/>
              <w:spacing w:after="0" w:line="215" w:lineRule="exact"/>
              <w:rPr>
                <w:sz w:val="20"/>
                <w:szCs w:val="20"/>
                <w:color w:val="auto"/>
              </w:rPr>
            </w:pPr>
            <w:r>
              <w:rPr>
                <w:rFonts w:ascii="Times New Roman" w:cs="Times New Roman" w:eastAsia="Times New Roman" w:hAnsi="Times New Roman"/>
                <w:sz w:val="20"/>
                <w:szCs w:val="20"/>
                <w:color w:val="auto"/>
              </w:rPr>
              <w:t>7/26/2028</w:t>
            </w:r>
          </w:p>
        </w:tc>
        <w:tc>
          <w:tcPr>
            <w:tcW w:w="1160" w:type="dxa"/>
            <w:vAlign w:val="bottom"/>
            <w:gridSpan w:val="2"/>
          </w:tcPr>
          <w:p>
            <w:pPr>
              <w:jc w:val="right"/>
              <w:ind w:right="3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r>
      <w:tr>
        <w:trPr>
          <w:trHeight w:val="215"/>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1/16/2018</w:t>
            </w:r>
          </w:p>
        </w:tc>
        <w:tc>
          <w:tcPr>
            <w:tcW w:w="18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117,104</w:t>
            </w:r>
          </w:p>
        </w:tc>
        <w:tc>
          <w:tcPr>
            <w:tcW w:w="180" w:type="dxa"/>
            <w:vAlign w:val="bottom"/>
          </w:tcPr>
          <w:p>
            <w:pPr>
              <w:spacing w:after="0"/>
              <w:rPr>
                <w:sz w:val="18"/>
                <w:szCs w:val="18"/>
                <w:color w:val="auto"/>
              </w:rPr>
            </w:pPr>
          </w:p>
        </w:tc>
        <w:tc>
          <w:tcPr>
            <w:tcW w:w="1040" w:type="dxa"/>
            <w:vAlign w:val="bottom"/>
            <w:gridSpan w:val="2"/>
          </w:tcPr>
          <w:p>
            <w:pPr>
              <w:jc w:val="right"/>
              <w:ind w:right="2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7.10</w:t>
            </w:r>
          </w:p>
        </w:tc>
        <w:tc>
          <w:tcPr>
            <w:tcW w:w="80" w:type="dxa"/>
            <w:vAlign w:val="bottom"/>
          </w:tcPr>
          <w:p>
            <w:pPr>
              <w:spacing w:after="0"/>
              <w:rPr>
                <w:sz w:val="18"/>
                <w:szCs w:val="18"/>
                <w:color w:val="auto"/>
              </w:rPr>
            </w:pPr>
          </w:p>
        </w:tc>
        <w:tc>
          <w:tcPr>
            <w:tcW w:w="1060" w:type="dxa"/>
            <w:vAlign w:val="bottom"/>
            <w:gridSpan w:val="3"/>
          </w:tcPr>
          <w:p>
            <w:pPr>
              <w:jc w:val="right"/>
              <w:ind w:right="160"/>
              <w:spacing w:after="0" w:line="215" w:lineRule="exact"/>
              <w:rPr>
                <w:sz w:val="20"/>
                <w:szCs w:val="20"/>
                <w:color w:val="auto"/>
              </w:rPr>
            </w:pPr>
            <w:r>
              <w:rPr>
                <w:rFonts w:ascii="Times New Roman" w:cs="Times New Roman" w:eastAsia="Times New Roman" w:hAnsi="Times New Roman"/>
                <w:sz w:val="20"/>
                <w:szCs w:val="20"/>
                <w:color w:val="auto"/>
              </w:rPr>
              <w:t>1/16/2028</w:t>
            </w:r>
          </w:p>
        </w:tc>
        <w:tc>
          <w:tcPr>
            <w:tcW w:w="1160" w:type="dxa"/>
            <w:vAlign w:val="bottom"/>
            <w:gridSpan w:val="2"/>
          </w:tcPr>
          <w:p>
            <w:pPr>
              <w:jc w:val="right"/>
              <w:ind w:right="3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r>
      <w:tr>
        <w:trPr>
          <w:trHeight w:val="215"/>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8/9/2017</w:t>
            </w:r>
          </w:p>
        </w:tc>
        <w:tc>
          <w:tcPr>
            <w:tcW w:w="18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19,884</w:t>
            </w:r>
          </w:p>
        </w:tc>
        <w:tc>
          <w:tcPr>
            <w:tcW w:w="180" w:type="dxa"/>
            <w:vAlign w:val="bottom"/>
          </w:tcPr>
          <w:p>
            <w:pPr>
              <w:spacing w:after="0"/>
              <w:rPr>
                <w:sz w:val="18"/>
                <w:szCs w:val="18"/>
                <w:color w:val="auto"/>
              </w:rPr>
            </w:pPr>
          </w:p>
        </w:tc>
        <w:tc>
          <w:tcPr>
            <w:tcW w:w="1040" w:type="dxa"/>
            <w:vAlign w:val="bottom"/>
            <w:gridSpan w:val="2"/>
          </w:tcPr>
          <w:p>
            <w:pPr>
              <w:jc w:val="right"/>
              <w:ind w:right="2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4.70</w:t>
            </w:r>
          </w:p>
        </w:tc>
        <w:tc>
          <w:tcPr>
            <w:tcW w:w="80" w:type="dxa"/>
            <w:vAlign w:val="bottom"/>
          </w:tcPr>
          <w:p>
            <w:pPr>
              <w:spacing w:after="0"/>
              <w:rPr>
                <w:sz w:val="18"/>
                <w:szCs w:val="18"/>
                <w:color w:val="auto"/>
              </w:rPr>
            </w:pPr>
          </w:p>
        </w:tc>
        <w:tc>
          <w:tcPr>
            <w:tcW w:w="1060" w:type="dxa"/>
            <w:vAlign w:val="bottom"/>
            <w:gridSpan w:val="3"/>
          </w:tcPr>
          <w:p>
            <w:pPr>
              <w:jc w:val="right"/>
              <w:ind w:right="160"/>
              <w:spacing w:after="0" w:line="215" w:lineRule="exact"/>
              <w:rPr>
                <w:sz w:val="20"/>
                <w:szCs w:val="20"/>
                <w:color w:val="auto"/>
              </w:rPr>
            </w:pPr>
            <w:r>
              <w:rPr>
                <w:rFonts w:ascii="Times New Roman" w:cs="Times New Roman" w:eastAsia="Times New Roman" w:hAnsi="Times New Roman"/>
                <w:sz w:val="20"/>
                <w:szCs w:val="20"/>
                <w:color w:val="auto"/>
              </w:rPr>
              <w:t>8/8/2027</w:t>
            </w:r>
          </w:p>
        </w:tc>
        <w:tc>
          <w:tcPr>
            <w:tcW w:w="1160" w:type="dxa"/>
            <w:vAlign w:val="bottom"/>
            <w:gridSpan w:val="2"/>
          </w:tcPr>
          <w:p>
            <w:pPr>
              <w:jc w:val="right"/>
              <w:ind w:right="3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r>
      <w:tr>
        <w:trPr>
          <w:trHeight w:val="215"/>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1/19/2017</w:t>
            </w:r>
          </w:p>
        </w:tc>
        <w:tc>
          <w:tcPr>
            <w:tcW w:w="18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79,535</w:t>
            </w:r>
          </w:p>
        </w:tc>
        <w:tc>
          <w:tcPr>
            <w:tcW w:w="180" w:type="dxa"/>
            <w:vAlign w:val="bottom"/>
          </w:tcPr>
          <w:p>
            <w:pPr>
              <w:spacing w:after="0"/>
              <w:rPr>
                <w:sz w:val="18"/>
                <w:szCs w:val="18"/>
                <w:color w:val="auto"/>
              </w:rPr>
            </w:pPr>
          </w:p>
        </w:tc>
        <w:tc>
          <w:tcPr>
            <w:tcW w:w="1040" w:type="dxa"/>
            <w:vAlign w:val="bottom"/>
            <w:gridSpan w:val="2"/>
          </w:tcPr>
          <w:p>
            <w:pPr>
              <w:jc w:val="right"/>
              <w:ind w:right="2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13.90</w:t>
            </w:r>
          </w:p>
        </w:tc>
        <w:tc>
          <w:tcPr>
            <w:tcW w:w="80" w:type="dxa"/>
            <w:vAlign w:val="bottom"/>
          </w:tcPr>
          <w:p>
            <w:pPr>
              <w:spacing w:after="0"/>
              <w:rPr>
                <w:sz w:val="18"/>
                <w:szCs w:val="18"/>
                <w:color w:val="auto"/>
              </w:rPr>
            </w:pPr>
          </w:p>
        </w:tc>
        <w:tc>
          <w:tcPr>
            <w:tcW w:w="1060" w:type="dxa"/>
            <w:vAlign w:val="bottom"/>
            <w:gridSpan w:val="3"/>
          </w:tcPr>
          <w:p>
            <w:pPr>
              <w:jc w:val="right"/>
              <w:ind w:right="160"/>
              <w:spacing w:after="0" w:line="215" w:lineRule="exact"/>
              <w:rPr>
                <w:sz w:val="20"/>
                <w:szCs w:val="20"/>
                <w:color w:val="auto"/>
              </w:rPr>
            </w:pPr>
            <w:r>
              <w:rPr>
                <w:rFonts w:ascii="Times New Roman" w:cs="Times New Roman" w:eastAsia="Times New Roman" w:hAnsi="Times New Roman"/>
                <w:sz w:val="20"/>
                <w:szCs w:val="20"/>
                <w:color w:val="auto"/>
              </w:rPr>
              <w:t>1/18/2027</w:t>
            </w:r>
          </w:p>
        </w:tc>
        <w:tc>
          <w:tcPr>
            <w:tcW w:w="1160" w:type="dxa"/>
            <w:vAlign w:val="bottom"/>
            <w:gridSpan w:val="2"/>
          </w:tcPr>
          <w:p>
            <w:pPr>
              <w:jc w:val="right"/>
              <w:ind w:right="3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r>
      <w:tr>
        <w:trPr>
          <w:trHeight w:val="215"/>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1/15/2016</w:t>
            </w:r>
          </w:p>
        </w:tc>
        <w:tc>
          <w:tcPr>
            <w:tcW w:w="18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102,701</w:t>
            </w:r>
          </w:p>
        </w:tc>
        <w:tc>
          <w:tcPr>
            <w:tcW w:w="180" w:type="dxa"/>
            <w:vAlign w:val="bottom"/>
          </w:tcPr>
          <w:p>
            <w:pPr>
              <w:spacing w:after="0"/>
              <w:rPr>
                <w:sz w:val="18"/>
                <w:szCs w:val="18"/>
                <w:color w:val="auto"/>
              </w:rPr>
            </w:pPr>
          </w:p>
        </w:tc>
        <w:tc>
          <w:tcPr>
            <w:tcW w:w="1040" w:type="dxa"/>
            <w:vAlign w:val="bottom"/>
            <w:gridSpan w:val="2"/>
          </w:tcPr>
          <w:p>
            <w:pPr>
              <w:jc w:val="right"/>
              <w:ind w:right="2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10.55</w:t>
            </w:r>
          </w:p>
        </w:tc>
        <w:tc>
          <w:tcPr>
            <w:tcW w:w="80" w:type="dxa"/>
            <w:vAlign w:val="bottom"/>
          </w:tcPr>
          <w:p>
            <w:pPr>
              <w:spacing w:after="0"/>
              <w:rPr>
                <w:sz w:val="18"/>
                <w:szCs w:val="18"/>
                <w:color w:val="auto"/>
              </w:rPr>
            </w:pPr>
          </w:p>
        </w:tc>
        <w:tc>
          <w:tcPr>
            <w:tcW w:w="1060" w:type="dxa"/>
            <w:vAlign w:val="bottom"/>
            <w:gridSpan w:val="3"/>
          </w:tcPr>
          <w:p>
            <w:pPr>
              <w:jc w:val="right"/>
              <w:ind w:right="160"/>
              <w:spacing w:after="0" w:line="215" w:lineRule="exact"/>
              <w:rPr>
                <w:sz w:val="20"/>
                <w:szCs w:val="20"/>
                <w:color w:val="auto"/>
              </w:rPr>
            </w:pPr>
            <w:r>
              <w:rPr>
                <w:rFonts w:ascii="Times New Roman" w:cs="Times New Roman" w:eastAsia="Times New Roman" w:hAnsi="Times New Roman"/>
                <w:sz w:val="20"/>
                <w:szCs w:val="20"/>
                <w:color w:val="auto"/>
              </w:rPr>
              <w:t>1/14/2026</w:t>
            </w:r>
          </w:p>
        </w:tc>
        <w:tc>
          <w:tcPr>
            <w:tcW w:w="1160" w:type="dxa"/>
            <w:vAlign w:val="bottom"/>
            <w:gridSpan w:val="2"/>
          </w:tcPr>
          <w:p>
            <w:pPr>
              <w:jc w:val="right"/>
              <w:ind w:right="3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r>
      <w:tr>
        <w:trPr>
          <w:trHeight w:val="215"/>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1/6/2015</w:t>
            </w:r>
          </w:p>
        </w:tc>
        <w:tc>
          <w:tcPr>
            <w:tcW w:w="18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11,450</w:t>
            </w:r>
          </w:p>
        </w:tc>
        <w:tc>
          <w:tcPr>
            <w:tcW w:w="180" w:type="dxa"/>
            <w:vAlign w:val="bottom"/>
          </w:tcPr>
          <w:p>
            <w:pPr>
              <w:spacing w:after="0"/>
              <w:rPr>
                <w:sz w:val="18"/>
                <w:szCs w:val="18"/>
                <w:color w:val="auto"/>
              </w:rPr>
            </w:pPr>
          </w:p>
        </w:tc>
        <w:tc>
          <w:tcPr>
            <w:tcW w:w="1040" w:type="dxa"/>
            <w:vAlign w:val="bottom"/>
            <w:gridSpan w:val="2"/>
          </w:tcPr>
          <w:p>
            <w:pPr>
              <w:jc w:val="right"/>
              <w:ind w:right="2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23.02</w:t>
            </w:r>
          </w:p>
        </w:tc>
        <w:tc>
          <w:tcPr>
            <w:tcW w:w="80" w:type="dxa"/>
            <w:vAlign w:val="bottom"/>
          </w:tcPr>
          <w:p>
            <w:pPr>
              <w:spacing w:after="0"/>
              <w:rPr>
                <w:sz w:val="18"/>
                <w:szCs w:val="18"/>
                <w:color w:val="auto"/>
              </w:rPr>
            </w:pPr>
          </w:p>
        </w:tc>
        <w:tc>
          <w:tcPr>
            <w:tcW w:w="1060" w:type="dxa"/>
            <w:vAlign w:val="bottom"/>
            <w:gridSpan w:val="3"/>
          </w:tcPr>
          <w:p>
            <w:pPr>
              <w:jc w:val="right"/>
              <w:ind w:right="160"/>
              <w:spacing w:after="0" w:line="215" w:lineRule="exact"/>
              <w:rPr>
                <w:sz w:val="20"/>
                <w:szCs w:val="20"/>
                <w:color w:val="auto"/>
              </w:rPr>
            </w:pPr>
            <w:r>
              <w:rPr>
                <w:rFonts w:ascii="Times New Roman" w:cs="Times New Roman" w:eastAsia="Times New Roman" w:hAnsi="Times New Roman"/>
                <w:sz w:val="20"/>
                <w:szCs w:val="20"/>
                <w:color w:val="auto"/>
              </w:rPr>
              <w:t>1/6/2025</w:t>
            </w:r>
          </w:p>
        </w:tc>
        <w:tc>
          <w:tcPr>
            <w:tcW w:w="1160" w:type="dxa"/>
            <w:vAlign w:val="bottom"/>
            <w:gridSpan w:val="2"/>
          </w:tcPr>
          <w:p>
            <w:pPr>
              <w:jc w:val="right"/>
              <w:ind w:right="3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r>
      <w:tr>
        <w:trPr>
          <w:trHeight w:val="215"/>
        </w:trPr>
        <w:tc>
          <w:tcPr>
            <w:tcW w:w="2020" w:type="dxa"/>
            <w:vAlign w:val="bottom"/>
            <w:gridSpan w:val="2"/>
          </w:tcPr>
          <w:p>
            <w:pPr>
              <w:spacing w:after="0" w:line="215" w:lineRule="exact"/>
              <w:rPr>
                <w:sz w:val="20"/>
                <w:szCs w:val="20"/>
                <w:color w:val="auto"/>
              </w:rPr>
            </w:pPr>
            <w:r>
              <w:rPr>
                <w:rFonts w:ascii="Times New Roman" w:cs="Times New Roman" w:eastAsia="Times New Roman" w:hAnsi="Times New Roman"/>
                <w:sz w:val="20"/>
                <w:szCs w:val="20"/>
                <w:color w:val="auto"/>
              </w:rPr>
              <w:t>Laura Williams,  . . . . .</w:t>
            </w:r>
          </w:p>
        </w:tc>
        <w:tc>
          <w:tcPr>
            <w:tcW w:w="1180" w:type="dxa"/>
            <w:vAlign w:val="bottom"/>
            <w:gridSpan w:val="2"/>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1/16/2024</w:t>
            </w:r>
          </w:p>
        </w:tc>
        <w:tc>
          <w:tcPr>
            <w:tcW w:w="18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34,862</w:t>
            </w:r>
          </w:p>
        </w:tc>
        <w:tc>
          <w:tcPr>
            <w:tcW w:w="180" w:type="dxa"/>
            <w:vAlign w:val="bottom"/>
          </w:tcPr>
          <w:p>
            <w:pPr>
              <w:spacing w:after="0"/>
              <w:rPr>
                <w:sz w:val="18"/>
                <w:szCs w:val="18"/>
                <w:color w:val="auto"/>
              </w:rPr>
            </w:pPr>
          </w:p>
        </w:tc>
        <w:tc>
          <w:tcPr>
            <w:tcW w:w="960" w:type="dxa"/>
            <w:vAlign w:val="bottom"/>
          </w:tcPr>
          <w:p>
            <w:pPr>
              <w:jc w:val="right"/>
              <w:ind w:right="64"/>
              <w:spacing w:after="0" w:line="215" w:lineRule="exact"/>
              <w:rPr>
                <w:sz w:val="20"/>
                <w:szCs w:val="20"/>
                <w:color w:val="auto"/>
              </w:rPr>
            </w:pPr>
            <w:r>
              <w:rPr>
                <w:rFonts w:ascii="Times New Roman" w:cs="Times New Roman" w:eastAsia="Times New Roman" w:hAnsi="Times New Roman"/>
                <w:sz w:val="20"/>
                <w:szCs w:val="20"/>
                <w:color w:val="auto"/>
              </w:rPr>
              <w:t>117,265</w:t>
            </w:r>
          </w:p>
        </w:tc>
        <w:tc>
          <w:tcPr>
            <w:tcW w:w="80" w:type="dxa"/>
            <w:vAlign w:val="bottom"/>
          </w:tcPr>
          <w:p>
            <w:pPr>
              <w:spacing w:after="0"/>
              <w:rPr>
                <w:sz w:val="18"/>
                <w:szCs w:val="18"/>
                <w:color w:val="auto"/>
              </w:rPr>
            </w:pPr>
          </w:p>
        </w:tc>
        <w:tc>
          <w:tcPr>
            <w:tcW w:w="66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8.78</w:t>
            </w:r>
          </w:p>
        </w:tc>
        <w:tc>
          <w:tcPr>
            <w:tcW w:w="80" w:type="dxa"/>
            <w:vAlign w:val="bottom"/>
          </w:tcPr>
          <w:p>
            <w:pPr>
              <w:spacing w:after="0"/>
              <w:rPr>
                <w:sz w:val="18"/>
                <w:szCs w:val="18"/>
                <w:color w:val="auto"/>
              </w:rPr>
            </w:pPr>
          </w:p>
        </w:tc>
        <w:tc>
          <w:tcPr>
            <w:tcW w:w="1060" w:type="dxa"/>
            <w:vAlign w:val="bottom"/>
            <w:gridSpan w:val="3"/>
          </w:tcPr>
          <w:p>
            <w:pPr>
              <w:jc w:val="right"/>
              <w:ind w:right="160"/>
              <w:spacing w:after="0" w:line="215" w:lineRule="exact"/>
              <w:rPr>
                <w:sz w:val="20"/>
                <w:szCs w:val="20"/>
                <w:color w:val="auto"/>
              </w:rPr>
            </w:pPr>
            <w:r>
              <w:rPr>
                <w:rFonts w:ascii="Times New Roman" w:cs="Times New Roman" w:eastAsia="Times New Roman" w:hAnsi="Times New Roman"/>
                <w:sz w:val="20"/>
                <w:szCs w:val="20"/>
                <w:color w:val="auto"/>
              </w:rPr>
              <w:t>1/16/2034</w:t>
            </w:r>
          </w:p>
        </w:tc>
        <w:tc>
          <w:tcPr>
            <w:tcW w:w="1000" w:type="dxa"/>
            <w:vAlign w:val="bottom"/>
          </w:tcPr>
          <w:p>
            <w:pPr>
              <w:jc w:val="right"/>
              <w:ind w:right="83"/>
              <w:spacing w:after="0" w:line="215" w:lineRule="exact"/>
              <w:rPr>
                <w:sz w:val="20"/>
                <w:szCs w:val="20"/>
                <w:color w:val="auto"/>
              </w:rPr>
            </w:pPr>
            <w:r>
              <w:rPr>
                <w:rFonts w:ascii="Times New Roman" w:cs="Times New Roman" w:eastAsia="Times New Roman" w:hAnsi="Times New Roman"/>
                <w:sz w:val="20"/>
                <w:szCs w:val="20"/>
                <w:color w:val="auto"/>
              </w:rPr>
              <w:t>89,062</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5"/>
        </w:trPr>
        <w:tc>
          <w:tcPr>
            <w:tcW w:w="2020" w:type="dxa"/>
            <w:vAlign w:val="bottom"/>
            <w:gridSpan w:val="2"/>
          </w:tcPr>
          <w:p>
            <w:pPr>
              <w:ind w:left="200"/>
              <w:spacing w:after="0" w:line="215" w:lineRule="exact"/>
              <w:rPr>
                <w:sz w:val="20"/>
                <w:szCs w:val="20"/>
                <w:color w:val="auto"/>
              </w:rPr>
            </w:pPr>
            <w:r>
              <w:rPr>
                <w:rFonts w:ascii="Times New Roman" w:cs="Times New Roman" w:eastAsia="Times New Roman" w:hAnsi="Times New Roman"/>
                <w:sz w:val="20"/>
                <w:szCs w:val="20"/>
                <w:color w:val="auto"/>
              </w:rPr>
              <w:t>M.D., M.P.H.</w:t>
            </w:r>
          </w:p>
        </w:tc>
        <w:tc>
          <w:tcPr>
            <w:tcW w:w="1180" w:type="dxa"/>
            <w:vAlign w:val="bottom"/>
            <w:gridSpan w:val="2"/>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1/5/2023</w:t>
            </w:r>
          </w:p>
        </w:tc>
        <w:tc>
          <w:tcPr>
            <w:tcW w:w="18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68,187</w:t>
            </w:r>
          </w:p>
        </w:tc>
        <w:tc>
          <w:tcPr>
            <w:tcW w:w="180" w:type="dxa"/>
            <w:vAlign w:val="bottom"/>
          </w:tcPr>
          <w:p>
            <w:pPr>
              <w:spacing w:after="0"/>
              <w:rPr>
                <w:sz w:val="18"/>
                <w:szCs w:val="18"/>
                <w:color w:val="auto"/>
              </w:rPr>
            </w:pPr>
          </w:p>
        </w:tc>
        <w:tc>
          <w:tcPr>
            <w:tcW w:w="960" w:type="dxa"/>
            <w:vAlign w:val="bottom"/>
          </w:tcPr>
          <w:p>
            <w:pPr>
              <w:jc w:val="right"/>
              <w:ind w:right="64"/>
              <w:spacing w:after="0" w:line="215" w:lineRule="exact"/>
              <w:rPr>
                <w:sz w:val="20"/>
                <w:szCs w:val="20"/>
                <w:color w:val="auto"/>
              </w:rPr>
            </w:pPr>
            <w:r>
              <w:rPr>
                <w:rFonts w:ascii="Times New Roman" w:cs="Times New Roman" w:eastAsia="Times New Roman" w:hAnsi="Times New Roman"/>
                <w:sz w:val="20"/>
                <w:szCs w:val="20"/>
                <w:color w:val="auto"/>
              </w:rPr>
              <w:t>182,813</w:t>
            </w:r>
          </w:p>
        </w:tc>
        <w:tc>
          <w:tcPr>
            <w:tcW w:w="80" w:type="dxa"/>
            <w:vAlign w:val="bottom"/>
          </w:tcPr>
          <w:p>
            <w:pPr>
              <w:spacing w:after="0"/>
              <w:rPr>
                <w:sz w:val="18"/>
                <w:szCs w:val="18"/>
                <w:color w:val="auto"/>
              </w:rPr>
            </w:pPr>
          </w:p>
        </w:tc>
        <w:tc>
          <w:tcPr>
            <w:tcW w:w="66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2.75</w:t>
            </w:r>
          </w:p>
        </w:tc>
        <w:tc>
          <w:tcPr>
            <w:tcW w:w="80" w:type="dxa"/>
            <w:vAlign w:val="bottom"/>
          </w:tcPr>
          <w:p>
            <w:pPr>
              <w:spacing w:after="0"/>
              <w:rPr>
                <w:sz w:val="18"/>
                <w:szCs w:val="18"/>
                <w:color w:val="auto"/>
              </w:rPr>
            </w:pPr>
          </w:p>
        </w:tc>
        <w:tc>
          <w:tcPr>
            <w:tcW w:w="1060" w:type="dxa"/>
            <w:vAlign w:val="bottom"/>
            <w:gridSpan w:val="3"/>
          </w:tcPr>
          <w:p>
            <w:pPr>
              <w:jc w:val="right"/>
              <w:ind w:right="160"/>
              <w:spacing w:after="0" w:line="215" w:lineRule="exact"/>
              <w:rPr>
                <w:sz w:val="20"/>
                <w:szCs w:val="20"/>
                <w:color w:val="auto"/>
              </w:rPr>
            </w:pPr>
            <w:r>
              <w:rPr>
                <w:rFonts w:ascii="Times New Roman" w:cs="Times New Roman" w:eastAsia="Times New Roman" w:hAnsi="Times New Roman"/>
                <w:sz w:val="20"/>
                <w:szCs w:val="20"/>
                <w:color w:val="auto"/>
              </w:rPr>
              <w:t>1/5/2033</w:t>
            </w:r>
          </w:p>
        </w:tc>
        <w:tc>
          <w:tcPr>
            <w:tcW w:w="1000" w:type="dxa"/>
            <w:vAlign w:val="bottom"/>
          </w:tcPr>
          <w:p>
            <w:pPr>
              <w:jc w:val="right"/>
              <w:ind w:right="83"/>
              <w:spacing w:after="0" w:line="215" w:lineRule="exact"/>
              <w:rPr>
                <w:sz w:val="20"/>
                <w:szCs w:val="20"/>
                <w:color w:val="auto"/>
              </w:rPr>
            </w:pPr>
            <w:r>
              <w:rPr>
                <w:rFonts w:ascii="Times New Roman" w:cs="Times New Roman" w:eastAsia="Times New Roman" w:hAnsi="Times New Roman"/>
                <w:sz w:val="20"/>
                <w:szCs w:val="20"/>
                <w:color w:val="auto"/>
              </w:rPr>
              <w:t>39,000</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5"/>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1/6/2022</w:t>
            </w:r>
          </w:p>
        </w:tc>
        <w:tc>
          <w:tcPr>
            <w:tcW w:w="18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110,000</w:t>
            </w:r>
          </w:p>
        </w:tc>
        <w:tc>
          <w:tcPr>
            <w:tcW w:w="180" w:type="dxa"/>
            <w:vAlign w:val="bottom"/>
          </w:tcPr>
          <w:p>
            <w:pPr>
              <w:spacing w:after="0"/>
              <w:rPr>
                <w:sz w:val="18"/>
                <w:szCs w:val="18"/>
                <w:color w:val="auto"/>
              </w:rPr>
            </w:pPr>
          </w:p>
        </w:tc>
        <w:tc>
          <w:tcPr>
            <w:tcW w:w="960" w:type="dxa"/>
            <w:vAlign w:val="bottom"/>
          </w:tcPr>
          <w:p>
            <w:pPr>
              <w:jc w:val="right"/>
              <w:ind w:right="64"/>
              <w:spacing w:after="0" w:line="215" w:lineRule="exact"/>
              <w:rPr>
                <w:sz w:val="20"/>
                <w:szCs w:val="20"/>
                <w:color w:val="auto"/>
              </w:rPr>
            </w:pPr>
            <w:r>
              <w:rPr>
                <w:rFonts w:ascii="Times New Roman" w:cs="Times New Roman" w:eastAsia="Times New Roman" w:hAnsi="Times New Roman"/>
                <w:sz w:val="20"/>
                <w:szCs w:val="20"/>
                <w:color w:val="auto"/>
              </w:rPr>
              <w:t>52,000</w:t>
            </w:r>
          </w:p>
        </w:tc>
        <w:tc>
          <w:tcPr>
            <w:tcW w:w="80" w:type="dxa"/>
            <w:vAlign w:val="bottom"/>
          </w:tcPr>
          <w:p>
            <w:pPr>
              <w:spacing w:after="0"/>
              <w:rPr>
                <w:sz w:val="18"/>
                <w:szCs w:val="18"/>
                <w:color w:val="auto"/>
              </w:rPr>
            </w:pPr>
          </w:p>
        </w:tc>
        <w:tc>
          <w:tcPr>
            <w:tcW w:w="66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0.99</w:t>
            </w:r>
          </w:p>
        </w:tc>
        <w:tc>
          <w:tcPr>
            <w:tcW w:w="80" w:type="dxa"/>
            <w:vAlign w:val="bottom"/>
          </w:tcPr>
          <w:p>
            <w:pPr>
              <w:spacing w:after="0"/>
              <w:rPr>
                <w:sz w:val="18"/>
                <w:szCs w:val="18"/>
                <w:color w:val="auto"/>
              </w:rPr>
            </w:pPr>
          </w:p>
        </w:tc>
        <w:tc>
          <w:tcPr>
            <w:tcW w:w="1060" w:type="dxa"/>
            <w:vAlign w:val="bottom"/>
            <w:gridSpan w:val="3"/>
          </w:tcPr>
          <w:p>
            <w:pPr>
              <w:jc w:val="right"/>
              <w:ind w:right="160"/>
              <w:spacing w:after="0" w:line="215" w:lineRule="exact"/>
              <w:rPr>
                <w:sz w:val="20"/>
                <w:szCs w:val="20"/>
                <w:color w:val="auto"/>
              </w:rPr>
            </w:pPr>
            <w:r>
              <w:rPr>
                <w:rFonts w:ascii="Times New Roman" w:cs="Times New Roman" w:eastAsia="Times New Roman" w:hAnsi="Times New Roman"/>
                <w:sz w:val="20"/>
                <w:szCs w:val="20"/>
                <w:color w:val="auto"/>
              </w:rPr>
              <w:t>1/6/2032</w:t>
            </w:r>
          </w:p>
        </w:tc>
        <w:tc>
          <w:tcPr>
            <w:tcW w:w="1000" w:type="dxa"/>
            <w:vAlign w:val="bottom"/>
          </w:tcPr>
          <w:p>
            <w:pPr>
              <w:jc w:val="right"/>
              <w:ind w:right="83"/>
              <w:spacing w:after="0" w:line="215" w:lineRule="exact"/>
              <w:rPr>
                <w:sz w:val="20"/>
                <w:szCs w:val="20"/>
                <w:color w:val="auto"/>
              </w:rPr>
            </w:pPr>
            <w:r>
              <w:rPr>
                <w:rFonts w:ascii="Times New Roman" w:cs="Times New Roman" w:eastAsia="Times New Roman" w:hAnsi="Times New Roman"/>
                <w:sz w:val="20"/>
                <w:szCs w:val="20"/>
                <w:color w:val="auto"/>
              </w:rPr>
              <w:t>10,000</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3"/>
        </w:trPr>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60"/>
              <w:spacing w:after="0" w:line="193" w:lineRule="exact"/>
              <w:rPr>
                <w:sz w:val="20"/>
                <w:szCs w:val="20"/>
                <w:color w:val="auto"/>
              </w:rPr>
            </w:pPr>
            <w:r>
              <w:rPr>
                <w:rFonts w:ascii="Times New Roman" w:cs="Times New Roman" w:eastAsia="Times New Roman" w:hAnsi="Times New Roman"/>
                <w:sz w:val="20"/>
                <w:szCs w:val="20"/>
                <w:color w:val="auto"/>
              </w:rPr>
              <w:t>11/2/2020</w:t>
            </w:r>
          </w:p>
        </w:tc>
        <w:tc>
          <w:tcPr>
            <w:tcW w:w="180" w:type="dxa"/>
            <w:vAlign w:val="bottom"/>
          </w:tcPr>
          <w:p>
            <w:pPr>
              <w:spacing w:after="0"/>
              <w:rPr>
                <w:sz w:val="16"/>
                <w:szCs w:val="16"/>
                <w:color w:val="auto"/>
              </w:rPr>
            </w:pPr>
          </w:p>
        </w:tc>
        <w:tc>
          <w:tcPr>
            <w:tcW w:w="820" w:type="dxa"/>
            <w:vAlign w:val="bottom"/>
          </w:tcPr>
          <w:p>
            <w:pPr>
              <w:jc w:val="right"/>
              <w:spacing w:after="0" w:line="193" w:lineRule="exact"/>
              <w:rPr>
                <w:sz w:val="20"/>
                <w:szCs w:val="20"/>
                <w:color w:val="auto"/>
              </w:rPr>
            </w:pPr>
            <w:r>
              <w:rPr>
                <w:rFonts w:ascii="Times New Roman" w:cs="Times New Roman" w:eastAsia="Times New Roman" w:hAnsi="Times New Roman"/>
                <w:sz w:val="20"/>
                <w:szCs w:val="20"/>
                <w:color w:val="auto"/>
              </w:rPr>
              <w:t>105,000</w:t>
            </w:r>
          </w:p>
        </w:tc>
        <w:tc>
          <w:tcPr>
            <w:tcW w:w="180" w:type="dxa"/>
            <w:vAlign w:val="bottom"/>
          </w:tcPr>
          <w:p>
            <w:pPr>
              <w:spacing w:after="0"/>
              <w:rPr>
                <w:sz w:val="16"/>
                <w:szCs w:val="16"/>
                <w:color w:val="auto"/>
              </w:rPr>
            </w:pPr>
          </w:p>
        </w:tc>
        <w:tc>
          <w:tcPr>
            <w:tcW w:w="1040" w:type="dxa"/>
            <w:vAlign w:val="bottom"/>
            <w:gridSpan w:val="2"/>
          </w:tcPr>
          <w:p>
            <w:pPr>
              <w:jc w:val="right"/>
              <w:ind w:right="240"/>
              <w:spacing w:after="0" w:line="193"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20"/>
                <w:szCs w:val="20"/>
                <w:color w:val="auto"/>
              </w:rPr>
              <w:t>5.19</w:t>
            </w:r>
          </w:p>
        </w:tc>
        <w:tc>
          <w:tcPr>
            <w:tcW w:w="80" w:type="dxa"/>
            <w:vAlign w:val="bottom"/>
          </w:tcPr>
          <w:p>
            <w:pPr>
              <w:spacing w:after="0"/>
              <w:rPr>
                <w:sz w:val="16"/>
                <w:szCs w:val="16"/>
                <w:color w:val="auto"/>
              </w:rPr>
            </w:pPr>
          </w:p>
        </w:tc>
        <w:tc>
          <w:tcPr>
            <w:tcW w:w="1060" w:type="dxa"/>
            <w:vAlign w:val="bottom"/>
            <w:gridSpan w:val="3"/>
          </w:tcPr>
          <w:p>
            <w:pPr>
              <w:jc w:val="right"/>
              <w:ind w:right="160"/>
              <w:spacing w:after="0" w:line="193" w:lineRule="exact"/>
              <w:rPr>
                <w:sz w:val="20"/>
                <w:szCs w:val="20"/>
                <w:color w:val="auto"/>
              </w:rPr>
            </w:pPr>
            <w:r>
              <w:rPr>
                <w:rFonts w:ascii="Times New Roman" w:cs="Times New Roman" w:eastAsia="Times New Roman" w:hAnsi="Times New Roman"/>
                <w:sz w:val="20"/>
                <w:szCs w:val="20"/>
                <w:color w:val="auto"/>
              </w:rPr>
              <w:t>11/2/2030</w:t>
            </w:r>
          </w:p>
        </w:tc>
        <w:tc>
          <w:tcPr>
            <w:tcW w:w="1160" w:type="dxa"/>
            <w:vAlign w:val="bottom"/>
            <w:gridSpan w:val="2"/>
          </w:tcPr>
          <w:p>
            <w:pPr>
              <w:jc w:val="right"/>
              <w:ind w:right="340"/>
              <w:spacing w:after="0" w:line="19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spacing w:after="0"/>
              <w:rPr>
                <w:sz w:val="16"/>
                <w:szCs w:val="16"/>
                <w:color w:val="auto"/>
              </w:rPr>
            </w:pPr>
          </w:p>
        </w:tc>
      </w:tr>
      <w:tr>
        <w:trPr>
          <w:trHeight w:val="279"/>
        </w:trPr>
        <w:tc>
          <w:tcPr>
            <w:tcW w:w="2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Michael Kelliher . . . . .</w:t>
            </w:r>
          </w:p>
        </w:tc>
        <w:tc>
          <w:tcPr>
            <w:tcW w:w="1360" w:type="dxa"/>
            <w:vAlign w:val="bottom"/>
            <w:gridSpan w:val="3"/>
          </w:tcPr>
          <w:p>
            <w:pPr>
              <w:jc w:val="right"/>
              <w:ind w:right="140"/>
              <w:spacing w:after="0" w:line="280" w:lineRule="exact"/>
              <w:rPr>
                <w:sz w:val="20"/>
                <w:szCs w:val="20"/>
                <w:color w:val="auto"/>
              </w:rPr>
            </w:pPr>
            <w:r>
              <w:rPr>
                <w:rFonts w:ascii="Times New Roman" w:cs="Times New Roman" w:eastAsia="Times New Roman" w:hAnsi="Times New Roman"/>
                <w:sz w:val="20"/>
                <w:szCs w:val="20"/>
                <w:color w:val="auto"/>
              </w:rPr>
              <w:t>3/25/2024</w:t>
            </w:r>
            <w:r>
              <w:rPr>
                <w:rFonts w:ascii="Times New Roman" w:cs="Times New Roman" w:eastAsia="Times New Roman" w:hAnsi="Times New Roman"/>
                <w:sz w:val="26"/>
                <w:szCs w:val="26"/>
                <w:color w:val="auto"/>
                <w:vertAlign w:val="superscript"/>
              </w:rPr>
              <w:t>(4)</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auto"/>
              </w:rPr>
              <w:t>205,000</w:t>
            </w:r>
          </w:p>
        </w:tc>
        <w:tc>
          <w:tcPr>
            <w:tcW w:w="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7.70</w:t>
            </w:r>
          </w:p>
        </w:tc>
        <w:tc>
          <w:tcPr>
            <w:tcW w:w="80" w:type="dxa"/>
            <w:vAlign w:val="bottom"/>
          </w:tcPr>
          <w:p>
            <w:pPr>
              <w:spacing w:after="0"/>
              <w:rPr>
                <w:sz w:val="24"/>
                <w:szCs w:val="24"/>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3/25/2034</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20"/>
                <w:szCs w:val="20"/>
                <w:color w:val="auto"/>
              </w:rPr>
              <w:t>160,000</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811,200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196850</wp:posOffset>
                </wp:positionV>
                <wp:extent cx="91440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5.5pt" to="72.3pt,15.5pt" o:allowincell="f" strokecolor="#000000" strokeweight="0.5pt"/>
            </w:pict>
          </mc:Fallback>
        </mc:AlternateContent>
      </w:r>
    </w:p>
    <w:p>
      <w:pPr>
        <w:spacing w:after="0" w:line="200" w:lineRule="exact"/>
        <w:rPr>
          <w:sz w:val="20"/>
          <w:szCs w:val="20"/>
          <w:color w:val="auto"/>
        </w:rPr>
      </w:pPr>
    </w:p>
    <w:p>
      <w:pPr>
        <w:spacing w:after="0" w:line="204" w:lineRule="exact"/>
        <w:rPr>
          <w:sz w:val="20"/>
          <w:szCs w:val="20"/>
          <w:color w:val="auto"/>
        </w:rPr>
      </w:pPr>
    </w:p>
    <w:p>
      <w:pPr>
        <w:ind w:left="400" w:right="80" w:hanging="394"/>
        <w:spacing w:after="0" w:line="238" w:lineRule="auto"/>
        <w:tabs>
          <w:tab w:leader="none" w:pos="4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noted, each option vests and becomes exercisable in substantially equal monthly installments over four years from the vesting commencement date, subject to the holder continuing to provide services to us through each such date.</w:t>
      </w:r>
    </w:p>
    <w:p>
      <w:pPr>
        <w:spacing w:after="0" w:line="75" w:lineRule="exact"/>
        <w:rPr>
          <w:rFonts w:ascii="Times New Roman" w:cs="Times New Roman" w:eastAsia="Times New Roman" w:hAnsi="Times New Roman"/>
          <w:sz w:val="16"/>
          <w:szCs w:val="16"/>
          <w:color w:val="auto"/>
        </w:rPr>
      </w:pPr>
    </w:p>
    <w:p>
      <w:pPr>
        <w:ind w:left="400" w:right="200" w:hanging="394"/>
        <w:spacing w:after="0" w:line="242" w:lineRule="auto"/>
        <w:tabs>
          <w:tab w:leader="none" w:pos="4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noted, each award of restricted stock units vest in substantially equal quarterly installments over four years from the vesting commencement date, on each of February 19; May 19; August 19 and November 19, subject to the holder continuing to provide services to us through each such date.</w:t>
      </w:r>
    </w:p>
    <w:p>
      <w:pPr>
        <w:spacing w:after="0" w:line="73" w:lineRule="exact"/>
        <w:rPr>
          <w:rFonts w:ascii="Times New Roman" w:cs="Times New Roman" w:eastAsia="Times New Roman" w:hAnsi="Times New Roman"/>
          <w:sz w:val="16"/>
          <w:szCs w:val="16"/>
          <w:color w:val="auto"/>
        </w:rPr>
      </w:pPr>
    </w:p>
    <w:p>
      <w:pPr>
        <w:ind w:left="400" w:right="260" w:hanging="394"/>
        <w:spacing w:after="0" w:line="238" w:lineRule="auto"/>
        <w:tabs>
          <w:tab w:leader="none" w:pos="4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calculated based on the $5.07 closing trading price of our common stock as of December 31, 2024, the last trading day of fiscal year 2024.</w:t>
      </w:r>
    </w:p>
    <w:p>
      <w:pPr>
        <w:spacing w:after="0" w:line="75" w:lineRule="exact"/>
        <w:rPr>
          <w:rFonts w:ascii="Times New Roman" w:cs="Times New Roman" w:eastAsia="Times New Roman" w:hAnsi="Times New Roman"/>
          <w:sz w:val="16"/>
          <w:szCs w:val="16"/>
          <w:color w:val="auto"/>
        </w:rPr>
      </w:pPr>
    </w:p>
    <w:p>
      <w:pPr>
        <w:ind w:left="400" w:hanging="394"/>
        <w:spacing w:after="0" w:line="245" w:lineRule="auto"/>
        <w:tabs>
          <w:tab w:leader="none" w:pos="4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award vests and becomes exercisable as to 25% of the shares subject to the option on the one year anniversary of the vesting commencement date, and as to 1/48th of the shares subject to the option each month thereafter, subject to the holder continuing to provide services to us through each such date, and the restricted stock unit award vests as to 25% of the restricted stock units subject to the award on May 19, 2025, and as to 1/16th of the shares subject to the restricted stock unit on each February 19; May 19; August 19 and November 19, subject to the holder continuing to provide services to us through each such date.</w:t>
      </w:r>
    </w:p>
    <w:p>
      <w:pPr>
        <w:sectPr>
          <w:pgSz w:w="11880" w:h="15480" w:orient="portrait"/>
          <w:cols w:equalWidth="0" w:num="1">
            <w:col w:w="9360"/>
          </w:cols>
          <w:pgMar w:left="1240" w:top="709" w:right="1280" w:bottom="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9360"/>
          </w:cols>
          <w:pgMar w:left="1240" w:top="709" w:right="1280" w:bottom="2"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20"/>
          <w:szCs w:val="20"/>
          <w:b w:val="1"/>
          <w:bCs w:val="1"/>
          <w:color w:val="auto"/>
        </w:rPr>
        <w:t>Option Exercises and Stock Vested Table</w:t>
      </w:r>
    </w:p>
    <w:p>
      <w:pPr>
        <w:spacing w:after="0" w:line="120"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0"/>
          <w:szCs w:val="20"/>
          <w:color w:val="auto"/>
        </w:rPr>
        <w:t>The following table sets forth certain information regarding the exercise of options to purchase shares of our common stock by our NEOs during 2024, and the vesting of RSUs with respect to shares of our common stock that were held by our NEOs during the year ended December 31,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tcBorders>
              <w:bottom w:val="single" w:sz="8" w:color="auto"/>
            </w:tcBorders>
            <w:gridSpan w:val="5"/>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tcBorders>
              <w:bottom w:val="single" w:sz="8" w:color="auto"/>
            </w:tcBorders>
            <w:gridSpan w:val="5"/>
          </w:tcPr>
          <w:p>
            <w:pPr>
              <w:jc w:val="right"/>
              <w:ind w:right="826"/>
              <w:spacing w:after="0"/>
              <w:rPr>
                <w:sz w:val="20"/>
                <w:szCs w:val="20"/>
                <w:color w:val="auto"/>
              </w:rPr>
            </w:pPr>
            <w:r>
              <w:rPr>
                <w:rFonts w:ascii="Times New Roman" w:cs="Times New Roman" w:eastAsia="Times New Roman" w:hAnsi="Times New Roman"/>
                <w:sz w:val="16"/>
                <w:szCs w:val="16"/>
                <w:b w:val="1"/>
                <w:bCs w:val="1"/>
                <w:color w:val="auto"/>
              </w:rPr>
              <w:t>RSU Awards</w:t>
            </w:r>
          </w:p>
        </w:tc>
      </w:tr>
      <w:tr>
        <w:trPr>
          <w:trHeight w:val="210"/>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Value Realized on</w:t>
            </w: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360" w:type="dxa"/>
            <w:vAlign w:val="bottom"/>
            <w:gridSpan w:val="3"/>
          </w:tcPr>
          <w:p>
            <w:pPr>
              <w:jc w:val="center"/>
              <w:ind w:left="24"/>
              <w:spacing w:after="0"/>
              <w:rPr>
                <w:sz w:val="20"/>
                <w:szCs w:val="20"/>
                <w:color w:val="auto"/>
              </w:rPr>
            </w:pPr>
            <w:r>
              <w:rPr>
                <w:rFonts w:ascii="Times New Roman" w:cs="Times New Roman" w:eastAsia="Times New Roman" w:hAnsi="Times New Roman"/>
                <w:sz w:val="16"/>
                <w:szCs w:val="16"/>
                <w:b w:val="1"/>
                <w:bCs w:val="1"/>
                <w:color w:val="auto"/>
              </w:rPr>
              <w:t>Value Realized on</w:t>
            </w:r>
          </w:p>
        </w:tc>
      </w:tr>
      <w:tr>
        <w:trPr>
          <w:trHeight w:val="171"/>
        </w:trPr>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120"/>
              <w:spacing w:after="0" w:line="171" w:lineRule="exact"/>
              <w:rPr>
                <w:sz w:val="20"/>
                <w:szCs w:val="20"/>
                <w:color w:val="auto"/>
              </w:rPr>
            </w:pPr>
            <w:r>
              <w:rPr>
                <w:rFonts w:ascii="Times New Roman" w:cs="Times New Roman" w:eastAsia="Times New Roman" w:hAnsi="Times New Roman"/>
                <w:sz w:val="16"/>
                <w:szCs w:val="16"/>
                <w:b w:val="1"/>
                <w:bCs w:val="1"/>
                <w:color w:val="auto"/>
              </w:rPr>
              <w:t>Acquired on</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center"/>
              <w:ind w:right="380"/>
              <w:spacing w:after="0" w:line="171"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40" w:type="dxa"/>
            <w:vAlign w:val="bottom"/>
          </w:tcPr>
          <w:p>
            <w:pPr>
              <w:spacing w:after="0"/>
              <w:rPr>
                <w:sz w:val="14"/>
                <w:szCs w:val="14"/>
                <w:color w:val="auto"/>
              </w:rPr>
            </w:pPr>
          </w:p>
        </w:tc>
        <w:tc>
          <w:tcPr>
            <w:tcW w:w="1380" w:type="dxa"/>
            <w:vAlign w:val="bottom"/>
            <w:gridSpan w:val="2"/>
          </w:tcPr>
          <w:p>
            <w:pPr>
              <w:jc w:val="center"/>
              <w:ind w:right="120"/>
              <w:spacing w:after="0" w:line="171" w:lineRule="exact"/>
              <w:rPr>
                <w:sz w:val="20"/>
                <w:szCs w:val="20"/>
                <w:color w:val="auto"/>
              </w:rPr>
            </w:pPr>
            <w:r>
              <w:rPr>
                <w:rFonts w:ascii="Times New Roman" w:cs="Times New Roman" w:eastAsia="Times New Roman" w:hAnsi="Times New Roman"/>
                <w:sz w:val="16"/>
                <w:szCs w:val="16"/>
                <w:b w:val="1"/>
                <w:bCs w:val="1"/>
                <w:color w:val="auto"/>
              </w:rPr>
              <w:t>Acquired on</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center"/>
              <w:ind w:right="166"/>
              <w:spacing w:after="0" w:line="171" w:lineRule="exact"/>
              <w:rPr>
                <w:sz w:val="20"/>
                <w:szCs w:val="20"/>
                <w:color w:val="auto"/>
              </w:rPr>
            </w:pPr>
            <w:r>
              <w:rPr>
                <w:rFonts w:ascii="Times New Roman" w:cs="Times New Roman" w:eastAsia="Times New Roman" w:hAnsi="Times New Roman"/>
                <w:sz w:val="16"/>
                <w:szCs w:val="16"/>
                <w:b w:val="1"/>
                <w:bCs w:val="1"/>
                <w:color w:val="auto"/>
                <w:w w:val="96"/>
              </w:rPr>
              <w:t>Vesting</w:t>
            </w:r>
          </w:p>
        </w:tc>
      </w:tr>
      <w:tr>
        <w:trPr>
          <w:trHeight w:val="197"/>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91"/>
              <w:spacing w:after="0" w:line="197" w:lineRule="exact"/>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8"/>
                <w:szCs w:val="8"/>
                <w:b w:val="1"/>
                <w:bCs w:val="1"/>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Vesting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8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87"/>
        </w:trPr>
        <w:tc>
          <w:tcPr>
            <w:tcW w:w="3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Michael Raab . . . . . . . . . . . . . . . . . . . . . .</w:t>
            </w:r>
          </w:p>
        </w:tc>
        <w:tc>
          <w:tcPr>
            <w:tcW w:w="1400" w:type="dxa"/>
            <w:vAlign w:val="bottom"/>
            <w:gridSpan w:val="2"/>
          </w:tcPr>
          <w:p>
            <w:pPr>
              <w:jc w:val="right"/>
              <w:ind w:right="232"/>
              <w:spacing w:after="0"/>
              <w:rPr>
                <w:sz w:val="20"/>
                <w:szCs w:val="20"/>
                <w:color w:val="auto"/>
              </w:rPr>
            </w:pPr>
            <w:r>
              <w:rPr>
                <w:rFonts w:ascii="Times New Roman" w:cs="Times New Roman" w:eastAsia="Times New Roman" w:hAnsi="Times New Roman"/>
                <w:sz w:val="20"/>
                <w:szCs w:val="20"/>
                <w:color w:val="auto"/>
              </w:rPr>
              <w:t>180,000</w:t>
            </w:r>
          </w:p>
        </w:tc>
        <w:tc>
          <w:tcPr>
            <w:tcW w:w="1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20"/>
                <w:szCs w:val="20"/>
                <w:color w:val="auto"/>
              </w:rPr>
              <w:t>897,400</w:t>
            </w:r>
          </w:p>
        </w:tc>
        <w:tc>
          <w:tcPr>
            <w:tcW w:w="120" w:type="dxa"/>
            <w:vAlign w:val="bottom"/>
          </w:tcPr>
          <w:p>
            <w:pPr>
              <w:spacing w:after="0"/>
              <w:rPr>
                <w:sz w:val="24"/>
                <w:szCs w:val="24"/>
                <w:color w:val="auto"/>
              </w:rPr>
            </w:pPr>
          </w:p>
        </w:tc>
        <w:tc>
          <w:tcPr>
            <w:tcW w:w="1400" w:type="dxa"/>
            <w:vAlign w:val="bottom"/>
            <w:gridSpan w:val="2"/>
          </w:tcPr>
          <w:p>
            <w:pPr>
              <w:jc w:val="right"/>
              <w:ind w:right="235"/>
              <w:spacing w:after="0"/>
              <w:rPr>
                <w:sz w:val="20"/>
                <w:szCs w:val="20"/>
                <w:color w:val="auto"/>
              </w:rPr>
            </w:pPr>
            <w:r>
              <w:rPr>
                <w:rFonts w:ascii="Times New Roman" w:cs="Times New Roman" w:eastAsia="Times New Roman" w:hAnsi="Times New Roman"/>
                <w:sz w:val="20"/>
                <w:szCs w:val="20"/>
                <w:color w:val="auto"/>
              </w:rPr>
              <w:t>247,526</w:t>
            </w:r>
          </w:p>
        </w:tc>
        <w:tc>
          <w:tcPr>
            <w:tcW w:w="1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20"/>
                <w:szCs w:val="20"/>
                <w:color w:val="auto"/>
                <w:w w:val="97"/>
              </w:rPr>
              <w:t>1,709,789</w:t>
            </w:r>
          </w:p>
        </w:tc>
      </w:tr>
      <w:tr>
        <w:trPr>
          <w:trHeight w:val="255"/>
        </w:trPr>
        <w:tc>
          <w:tcPr>
            <w:tcW w:w="3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Justin Renz . . . . . . . . . . . . . . . . . . . . . . . .</w:t>
            </w: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gridSpan w:val="2"/>
          </w:tcPr>
          <w:p>
            <w:pPr>
              <w:jc w:val="right"/>
              <w:ind w:right="235"/>
              <w:spacing w:after="0"/>
              <w:rPr>
                <w:sz w:val="20"/>
                <w:szCs w:val="20"/>
                <w:color w:val="auto"/>
              </w:rPr>
            </w:pPr>
            <w:r>
              <w:rPr>
                <w:rFonts w:ascii="Times New Roman" w:cs="Times New Roman" w:eastAsia="Times New Roman" w:hAnsi="Times New Roman"/>
                <w:sz w:val="20"/>
                <w:szCs w:val="20"/>
                <w:color w:val="auto"/>
              </w:rPr>
              <w:t>70,092</w:t>
            </w:r>
          </w:p>
        </w:tc>
        <w:tc>
          <w:tcPr>
            <w:tcW w:w="12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20"/>
                <w:szCs w:val="20"/>
                <w:color w:val="auto"/>
              </w:rPr>
              <w:t>484,161</w:t>
            </w:r>
          </w:p>
        </w:tc>
      </w:tr>
      <w:tr>
        <w:trPr>
          <w:trHeight w:val="255"/>
        </w:trPr>
        <w:tc>
          <w:tcPr>
            <w:tcW w:w="3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Elizabeth Grammer, Esq.  . . . . . . . . . . . .</w:t>
            </w:r>
          </w:p>
        </w:tc>
        <w:tc>
          <w:tcPr>
            <w:tcW w:w="1400" w:type="dxa"/>
            <w:vAlign w:val="bottom"/>
            <w:gridSpan w:val="2"/>
          </w:tcPr>
          <w:p>
            <w:pPr>
              <w:jc w:val="right"/>
              <w:ind w:right="232"/>
              <w:spacing w:after="0"/>
              <w:rPr>
                <w:sz w:val="20"/>
                <w:szCs w:val="20"/>
                <w:color w:val="auto"/>
              </w:rPr>
            </w:pPr>
            <w:r>
              <w:rPr>
                <w:rFonts w:ascii="Times New Roman" w:cs="Times New Roman" w:eastAsia="Times New Roman" w:hAnsi="Times New Roman"/>
                <w:sz w:val="20"/>
                <w:szCs w:val="20"/>
                <w:color w:val="auto"/>
              </w:rPr>
              <w:t>219,937</w:t>
            </w:r>
          </w:p>
        </w:tc>
        <w:tc>
          <w:tcPr>
            <w:tcW w:w="12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20"/>
                <w:szCs w:val="20"/>
                <w:color w:val="auto"/>
                <w:w w:val="97"/>
              </w:rPr>
              <w:t>1,601,636</w:t>
            </w:r>
          </w:p>
        </w:tc>
        <w:tc>
          <w:tcPr>
            <w:tcW w:w="120" w:type="dxa"/>
            <w:vAlign w:val="bottom"/>
          </w:tcPr>
          <w:p>
            <w:pPr>
              <w:spacing w:after="0"/>
              <w:rPr>
                <w:sz w:val="22"/>
                <w:szCs w:val="22"/>
                <w:color w:val="auto"/>
              </w:rPr>
            </w:pPr>
          </w:p>
        </w:tc>
        <w:tc>
          <w:tcPr>
            <w:tcW w:w="1400" w:type="dxa"/>
            <w:vAlign w:val="bottom"/>
            <w:gridSpan w:val="2"/>
          </w:tcPr>
          <w:p>
            <w:pPr>
              <w:jc w:val="right"/>
              <w:ind w:right="235"/>
              <w:spacing w:after="0"/>
              <w:rPr>
                <w:sz w:val="20"/>
                <w:szCs w:val="20"/>
                <w:color w:val="auto"/>
              </w:rPr>
            </w:pPr>
            <w:r>
              <w:rPr>
                <w:rFonts w:ascii="Times New Roman" w:cs="Times New Roman" w:eastAsia="Times New Roman" w:hAnsi="Times New Roman"/>
                <w:sz w:val="20"/>
                <w:szCs w:val="20"/>
                <w:color w:val="auto"/>
              </w:rPr>
              <w:t>70,092</w:t>
            </w:r>
          </w:p>
        </w:tc>
        <w:tc>
          <w:tcPr>
            <w:tcW w:w="12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20"/>
                <w:szCs w:val="20"/>
                <w:color w:val="auto"/>
              </w:rPr>
              <w:t>484,161</w:t>
            </w:r>
          </w:p>
        </w:tc>
      </w:tr>
      <w:tr>
        <w:trPr>
          <w:trHeight w:val="255"/>
        </w:trPr>
        <w:tc>
          <w:tcPr>
            <w:tcW w:w="3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Laura Williams, M.D., M.P.H.  . . . . . . . .</w:t>
            </w:r>
          </w:p>
        </w:tc>
        <w:tc>
          <w:tcPr>
            <w:tcW w:w="1400" w:type="dxa"/>
            <w:vAlign w:val="bottom"/>
            <w:gridSpan w:val="2"/>
          </w:tcPr>
          <w:p>
            <w:pPr>
              <w:jc w:val="right"/>
              <w:ind w:right="232"/>
              <w:spacing w:after="0"/>
              <w:rPr>
                <w:sz w:val="20"/>
                <w:szCs w:val="20"/>
                <w:color w:val="auto"/>
              </w:rPr>
            </w:pPr>
            <w:r>
              <w:rPr>
                <w:rFonts w:ascii="Times New Roman" w:cs="Times New Roman" w:eastAsia="Times New Roman" w:hAnsi="Times New Roman"/>
                <w:sz w:val="20"/>
                <w:szCs w:val="20"/>
                <w:color w:val="auto"/>
              </w:rPr>
              <w:t>130,000</w:t>
            </w:r>
          </w:p>
        </w:tc>
        <w:tc>
          <w:tcPr>
            <w:tcW w:w="12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20"/>
                <w:szCs w:val="20"/>
                <w:color w:val="auto"/>
              </w:rPr>
              <w:t>669,900</w:t>
            </w:r>
          </w:p>
        </w:tc>
        <w:tc>
          <w:tcPr>
            <w:tcW w:w="120" w:type="dxa"/>
            <w:vAlign w:val="bottom"/>
          </w:tcPr>
          <w:p>
            <w:pPr>
              <w:spacing w:after="0"/>
              <w:rPr>
                <w:sz w:val="22"/>
                <w:szCs w:val="22"/>
                <w:color w:val="auto"/>
              </w:rPr>
            </w:pPr>
          </w:p>
        </w:tc>
        <w:tc>
          <w:tcPr>
            <w:tcW w:w="1400" w:type="dxa"/>
            <w:vAlign w:val="bottom"/>
            <w:gridSpan w:val="2"/>
          </w:tcPr>
          <w:p>
            <w:pPr>
              <w:jc w:val="right"/>
              <w:ind w:right="235"/>
              <w:spacing w:after="0"/>
              <w:rPr>
                <w:sz w:val="20"/>
                <w:szCs w:val="20"/>
                <w:color w:val="auto"/>
              </w:rPr>
            </w:pPr>
            <w:r>
              <w:rPr>
                <w:rFonts w:ascii="Times New Roman" w:cs="Times New Roman" w:eastAsia="Times New Roman" w:hAnsi="Times New Roman"/>
                <w:sz w:val="20"/>
                <w:szCs w:val="20"/>
                <w:color w:val="auto"/>
              </w:rPr>
              <w:t>65,020</w:t>
            </w:r>
          </w:p>
        </w:tc>
        <w:tc>
          <w:tcPr>
            <w:tcW w:w="12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20"/>
                <w:szCs w:val="20"/>
                <w:color w:val="auto"/>
              </w:rPr>
              <w:t>449,126</w:t>
            </w:r>
          </w:p>
        </w:tc>
      </w:tr>
      <w:tr>
        <w:trPr>
          <w:trHeight w:val="255"/>
        </w:trPr>
        <w:tc>
          <w:tcPr>
            <w:tcW w:w="3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Michael Kelliher . . . . . . . . . . . . . . . . . . . .</w:t>
            </w: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2"/>
                <w:szCs w:val="22"/>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214630</wp:posOffset>
                </wp:positionV>
                <wp:extent cx="91440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6.9pt" to="72.3pt,16.9pt" o:allowincell="f" strokecolor="#000000" strokeweight="0.5pt"/>
            </w:pict>
          </mc:Fallback>
        </mc:AlternateContent>
      </w:r>
    </w:p>
    <w:p>
      <w:pPr>
        <w:spacing w:after="0" w:line="200" w:lineRule="exact"/>
        <w:rPr>
          <w:sz w:val="20"/>
          <w:szCs w:val="20"/>
          <w:color w:val="auto"/>
        </w:rPr>
      </w:pPr>
    </w:p>
    <w:p>
      <w:pPr>
        <w:spacing w:after="0" w:line="221" w:lineRule="exact"/>
        <w:rPr>
          <w:sz w:val="20"/>
          <w:szCs w:val="20"/>
          <w:color w:val="auto"/>
        </w:rPr>
      </w:pPr>
    </w:p>
    <w:p>
      <w:pPr>
        <w:ind w:left="400" w:right="560" w:hanging="394"/>
        <w:spacing w:after="0" w:line="232" w:lineRule="auto"/>
        <w:tabs>
          <w:tab w:leader="none" w:pos="4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realized on exercise is based on the difference between the closing market price of our common stock on the date of exercise and the applicable exercise price of those options multiplied by the number of shares underlying the options.</w:t>
      </w:r>
    </w:p>
    <w:p>
      <w:pPr>
        <w:spacing w:after="0" w:line="64" w:lineRule="exact"/>
        <w:rPr>
          <w:rFonts w:ascii="Times New Roman" w:cs="Times New Roman" w:eastAsia="Times New Roman" w:hAnsi="Times New Roman"/>
          <w:sz w:val="16"/>
          <w:szCs w:val="16"/>
          <w:color w:val="auto"/>
        </w:rPr>
      </w:pPr>
    </w:p>
    <w:p>
      <w:pPr>
        <w:ind w:left="400" w:hanging="394"/>
        <w:spacing w:after="0" w:line="232" w:lineRule="auto"/>
        <w:tabs>
          <w:tab w:leader="none" w:pos="4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realized on vesting is based on the number of shares of our common stock underlying the RSU awards that vested multiplied by the closing market price of our common stock on the vesting date.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Pension Benefits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do not maintain any defined benefit pension plans.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Nonqualified Deferred Compensation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do not maintain any nonqualified deferred compensation plans.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Potential Payments Upon Termination or Change in Control</w:t>
      </w:r>
    </w:p>
    <w:p>
      <w:pPr>
        <w:spacing w:after="0" w:line="120" w:lineRule="exact"/>
        <w:rPr>
          <w:sz w:val="20"/>
          <w:szCs w:val="20"/>
          <w:color w:val="auto"/>
        </w:rPr>
      </w:pPr>
    </w:p>
    <w:p>
      <w:pPr>
        <w:ind w:right="480"/>
        <w:spacing w:after="0" w:line="239" w:lineRule="auto"/>
        <w:rPr>
          <w:sz w:val="20"/>
          <w:szCs w:val="20"/>
          <w:color w:val="auto"/>
        </w:rPr>
      </w:pPr>
      <w:r>
        <w:rPr>
          <w:rFonts w:ascii="Times New Roman" w:cs="Times New Roman" w:eastAsia="Times New Roman" w:hAnsi="Times New Roman"/>
          <w:sz w:val="20"/>
          <w:szCs w:val="20"/>
          <w:color w:val="auto"/>
        </w:rPr>
        <w:t>As described above, we have entered into an employment agreement with our CEO and a change in control severance agreement with each of our other NEOs, which provide for the following severance benefits.</w:t>
      </w:r>
    </w:p>
    <w:p>
      <w:pPr>
        <w:spacing w:after="0" w:line="14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Under Mr. Raab’s amended and restated employment agreement, in the event Mr. Raab’s employment with us is involuntarily terminated for reason other than ‘‘cause’’ or he resigns for ‘‘good reason’’ (each, as defined below), in each case more than three months prior to or more than 12 months after a change in control, then Mr. Raab will receive: (i) continued payment of his annual base salary as in effect immediately prior to such termination for a period of 12 months; (ii) payment of healthcare continuation costs for him and his eligible dependents for up to 12 months following the date of such termination; and (iii) 12 months of accelerated vesting of any outstanding equity awards, with any options remaining exercisable until the earlier of 12 months following the date of termination or the original expiration date. In the event Mr. Raab’s employment with us is involuntarily terminated for reason other than cause or he resigns for good reason, in each case within three months prior to and 12 months after a change in control, then Mr. Raab will receive: (i) a lump sum amount equal to</w:t>
      </w:r>
    </w:p>
    <w:p>
      <w:pPr>
        <w:spacing w:after="0" w:line="14"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20"/>
          <w:szCs w:val="20"/>
          <w:color w:val="auto"/>
        </w:rPr>
        <w:t>1.5 multiplied by the sum of (a) his base salary as in effect immediately prior to such termination and (b) his target annual bonus for the year of termination; (ii) payment of healthcare continuation costs for him and his eligible dependents for up to 18 months following the date of such termination; and (iii) full accelerated vesting of any outstanding equity awards, with any options remaining exercisable until the earlier of 12 months following the date of termination or the original expiration date. The foregoing severance benefits are subject to Mr. Raab’s timely execution and non-revocation of a general release of claims against the Company and its affiliates.</w:t>
      </w:r>
    </w:p>
    <w:p>
      <w:pPr>
        <w:spacing w:after="0" w:line="37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color w:val="auto"/>
        </w:rPr>
        <w:t>Under each other NEO’s change in control severance agreements, in the event the named executive officer’s employment with us is involuntarily terminated for reason other than cause or they resign for good reason, in each case more than three months prior to or more than 12 months after a change in control, then they will receive: (i) continued payment of their annual base salary as in effect immediately prior to such termination for a period of nine months; and (ii) payment of healthcare continuation costs for them and their eligible dependents for up to 12 months following the date of such termination. In the event their employment with us is involuntarily terminated for reason other than cause or they resign for good reason, in each case within</w:t>
      </w:r>
    </w:p>
    <w:p>
      <w:pPr>
        <w:sectPr>
          <w:pgSz w:w="11880" w:h="15480" w:orient="portrait"/>
          <w:cols w:equalWidth="0" w:num="1">
            <w:col w:w="9360"/>
          </w:cols>
          <w:pgMar w:left="1240" w:top="709" w:right="1280" w:bottom="2"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9360"/>
          </w:cols>
          <w:pgMar w:left="1240" w:top="709" w:right="1280" w:bottom="2" w:gutter="0" w:footer="0" w:header="0"/>
          <w:type w:val="continuous"/>
        </w:sectPr>
      </w:pPr>
    </w:p>
    <w:bookmarkStart w:id="42" w:name="page43"/>
    <w:bookmarkEnd w:id="42"/>
    <w:p>
      <w:pPr>
        <w:ind w:right="40"/>
        <w:spacing w:after="0" w:line="259" w:lineRule="auto"/>
        <w:rPr>
          <w:sz w:val="20"/>
          <w:szCs w:val="20"/>
          <w:color w:val="auto"/>
        </w:rPr>
      </w:pPr>
      <w:r>
        <w:rPr>
          <w:rFonts w:ascii="Times New Roman" w:cs="Times New Roman" w:eastAsia="Times New Roman" w:hAnsi="Times New Roman"/>
          <w:sz w:val="20"/>
          <w:szCs w:val="20"/>
          <w:color w:val="auto"/>
        </w:rPr>
        <w:t>three months prior to and 12 months after a change in control, then they will receive: (i) a lump sum amount equal to (a) the sum of their base salary as in effect immediately prior to such termination and (b) their target annual bonus for the year of termination; (ii) payment of healthcare continuation costs for them and their eligible dependents for up to 12 months following the date of such termination; and (iii) full accelerated vesting of any outstanding equity awards, with any options remaining exercisable until the earlier of 12 months following the date of termination or the original expiration date. The foregoing severance benefits are subject to the named executive officer’s timely execution and non-revocation of a general release of claims against the Company and its affiliates and continued compliance with their confidential information agreement.</w:t>
      </w:r>
    </w:p>
    <w:p>
      <w:pPr>
        <w:spacing w:after="0" w:line="13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auto"/>
        </w:rPr>
        <w:t>For the purposes of Mr. Raab’s amended and restated employment agreement and each of the other NEO’s change in control severance agreements, ‘‘cause’’ means (i) the named executive officer’s theft, dishonesty or falsification of any employment or company records that is non-trivial in nature; (ii) malicious or reckless disclosure of our confidential or proprietary information or any material breach by the named executive officer of their obligations under their proprietary information and inventions assignment agreement with us; (iii) the conviction of the named executive officer of a felony (excluding motor vehicle violations) or the commission of gross negligence or willful misconduct, where a majority of the non-employee members of the board of directors reasonably determines that such act or misconduct has (A) seriously undermined the ability of the board of directors or management to entrust them with important matters or otherwise work effectively with them,</w:t>
      </w:r>
    </w:p>
    <w:p>
      <w:pPr>
        <w:spacing w:after="0" w:line="16" w:lineRule="exact"/>
        <w:rPr>
          <w:sz w:val="20"/>
          <w:szCs w:val="20"/>
          <w:color w:val="auto"/>
        </w:rPr>
      </w:pPr>
    </w:p>
    <w:p>
      <w:pPr>
        <w:ind w:right="40" w:firstLine="6"/>
        <w:spacing w:after="0" w:line="258" w:lineRule="auto"/>
        <w:tabs>
          <w:tab w:leader="none" w:pos="333"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substantially contributed to our loss of significant revenues or business opportunities, or (C) significantly and detrimentally affected the business or reputation of our company or any of our subsidiaries; and/or (iv) the willful failure or refusal by the named executive officer to follow the reasonable and lawful directives of the board of directors, provided such willful failure or refusal continues after their receipt of reasonable notice in writing of such failure or refusal and a reasonable opportunity of not less than 30 days to correct the problem.</w:t>
      </w:r>
    </w:p>
    <w:p>
      <w:pPr>
        <w:spacing w:after="0" w:line="13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For the purposes of Mr. Raab’s amended and restated employment agreement and each of the other NEO’s change in control severance agreements, ‘‘good reason’’ includes the occurrence of: (i) a material diminution in the NEO’s authority, duties, or responsibilities, which substantially reduces the nature or character of their position; (ii) a reduction (or material reduction, in the case of each named executive officer other than Mr. Raab) of their base salary as in effect immediately prior to such reduction; (iii) a relocation of their principal office to a location more than 50 miles from the location of our principal office as of immediately prior to such relocation, except for required travel by them on company business; or (iv) any material breach by us of any provision of the named executive officer’s employment agreement or offer letter which we do not cure within 30 days following written notice from the NEO, provided that in order for ‘‘good reason’’ to exist, each of the following conditions must be met: (i) the foregoing good reason conditions must have occurred without the named executive officer’s express written consent; (ii) the named executive officer must provide written notice to us of such condition within 30 days of the initial existence of the condition; (iii) the condition specified in such notice must remain uncorrected for 30 days after receipt of such notice; and (iv) the date of the named executive officer’s resignation of employment must occur within 60 days after the initial existence of the condition specified in such notice.</w:t>
      </w:r>
    </w:p>
    <w:p>
      <w:pPr>
        <w:sectPr>
          <w:pgSz w:w="11880" w:h="15480" w:orient="portrait"/>
          <w:cols w:equalWidth="0" w:num="1">
            <w:col w:w="9360"/>
          </w:cols>
          <w:pgMar w:left="1240" w:top="719" w:right="1280" w:bottom="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9360"/>
          </w:cols>
          <w:pgMar w:left="1240" w:top="719" w:right="1280" w:bottom="2" w:gutter="0" w:footer="0" w:header="0"/>
          <w:type w:val="continuous"/>
        </w:sectPr>
      </w:pPr>
    </w:p>
    <w:bookmarkStart w:id="43" w:name="page44"/>
    <w:bookmarkEnd w:id="43"/>
    <w:p>
      <w:pPr>
        <w:ind w:right="20"/>
        <w:spacing w:after="0" w:line="258" w:lineRule="auto"/>
        <w:rPr>
          <w:sz w:val="20"/>
          <w:szCs w:val="20"/>
          <w:color w:val="auto"/>
        </w:rPr>
      </w:pPr>
      <w:r>
        <w:rPr>
          <w:rFonts w:ascii="Times New Roman" w:cs="Times New Roman" w:eastAsia="Times New Roman" w:hAnsi="Times New Roman"/>
          <w:sz w:val="20"/>
          <w:szCs w:val="20"/>
          <w:color w:val="auto"/>
        </w:rPr>
        <w:t>The following table provides information concerning the estimated payments and benefits that would be provided in the circumstances described above for each of our NEOs. Except where otherwise noted, payments and benefits are estimated assuming that the triggering event took place on December 31, 2024, and a fair market value of our common stock on December 31, 2024 of $5.07 per share (determined based on the closing trading price of a share of our common stock on December 31, 2024). There can be no assurance that a triggering event would produce the same or similar results as those estimated below if such event occurs on any other date.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center"/>
              <w:ind w:right="181"/>
              <w:spacing w:after="0"/>
              <w:rPr>
                <w:sz w:val="20"/>
                <w:szCs w:val="20"/>
                <w:color w:val="auto"/>
              </w:rPr>
            </w:pPr>
            <w:r>
              <w:rPr>
                <w:rFonts w:ascii="Times New Roman" w:cs="Times New Roman" w:eastAsia="Times New Roman" w:hAnsi="Times New Roman"/>
                <w:sz w:val="16"/>
                <w:szCs w:val="16"/>
                <w:b w:val="1"/>
                <w:bCs w:val="1"/>
                <w:color w:val="auto"/>
              </w:rPr>
              <w:t>Covered</w:t>
            </w:r>
          </w:p>
        </w:tc>
        <w:tc>
          <w:tcPr>
            <w:tcW w:w="0" w:type="dxa"/>
            <w:vAlign w:val="bottom"/>
          </w:tcPr>
          <w:p>
            <w:pPr>
              <w:spacing w:after="0"/>
              <w:rPr>
                <w:sz w:val="1"/>
                <w:szCs w:val="1"/>
                <w:color w:val="auto"/>
              </w:rPr>
            </w:pPr>
          </w:p>
        </w:tc>
      </w:tr>
      <w:tr>
        <w:trPr>
          <w:trHeight w:val="180"/>
        </w:trPr>
        <w:tc>
          <w:tcPr>
            <w:tcW w:w="3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Termination in</w:t>
            </w:r>
          </w:p>
        </w:tc>
        <w:tc>
          <w:tcPr>
            <w:tcW w:w="0" w:type="dxa"/>
            <w:vAlign w:val="bottom"/>
          </w:tcPr>
          <w:p>
            <w:pPr>
              <w:spacing w:after="0"/>
              <w:rPr>
                <w:sz w:val="1"/>
                <w:szCs w:val="1"/>
                <w:color w:val="auto"/>
              </w:rPr>
            </w:pPr>
          </w:p>
        </w:tc>
      </w:tr>
      <w:tr>
        <w:trPr>
          <w:trHeight w:val="180"/>
        </w:trPr>
        <w:tc>
          <w:tcPr>
            <w:tcW w:w="3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4"/>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w w:val="99"/>
              </w:rPr>
              <w:t>Covered Termination</w:t>
            </w:r>
          </w:p>
        </w:tc>
        <w:tc>
          <w:tcPr>
            <w:tcW w:w="12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Connection with a</w:t>
            </w:r>
          </w:p>
        </w:tc>
        <w:tc>
          <w:tcPr>
            <w:tcW w:w="0" w:type="dxa"/>
            <w:vAlign w:val="bottom"/>
          </w:tcPr>
          <w:p>
            <w:pPr>
              <w:spacing w:after="0"/>
              <w:rPr>
                <w:sz w:val="1"/>
                <w:szCs w:val="1"/>
                <w:color w:val="auto"/>
              </w:rPr>
            </w:pPr>
          </w:p>
        </w:tc>
      </w:tr>
      <w:tr>
        <w:trPr>
          <w:trHeight w:val="180"/>
        </w:trPr>
        <w:tc>
          <w:tcPr>
            <w:tcW w:w="3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3"/>
          </w:tcPr>
          <w:p>
            <w:pPr>
              <w:jc w:val="center"/>
              <w:ind w:right="260"/>
              <w:spacing w:after="0" w:line="180" w:lineRule="exact"/>
              <w:rPr>
                <w:sz w:val="20"/>
                <w:szCs w:val="20"/>
                <w:color w:val="auto"/>
              </w:rPr>
            </w:pPr>
            <w:r>
              <w:rPr>
                <w:rFonts w:ascii="Times New Roman" w:cs="Times New Roman" w:eastAsia="Times New Roman" w:hAnsi="Times New Roman"/>
                <w:sz w:val="16"/>
                <w:szCs w:val="16"/>
                <w:b w:val="1"/>
                <w:bCs w:val="1"/>
                <w:color w:val="auto"/>
              </w:rPr>
              <w:t>Unrelated to a</w:t>
            </w:r>
          </w:p>
        </w:tc>
        <w:tc>
          <w:tcPr>
            <w:tcW w:w="12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Change in</w:t>
            </w:r>
          </w:p>
        </w:tc>
        <w:tc>
          <w:tcPr>
            <w:tcW w:w="0" w:type="dxa"/>
            <w:vAlign w:val="bottom"/>
          </w:tcPr>
          <w:p>
            <w:pPr>
              <w:spacing w:after="0"/>
              <w:rPr>
                <w:sz w:val="1"/>
                <w:szCs w:val="1"/>
                <w:color w:val="auto"/>
              </w:rPr>
            </w:pPr>
          </w:p>
        </w:tc>
      </w:tr>
      <w:tr>
        <w:trPr>
          <w:trHeight w:val="185"/>
        </w:trPr>
        <w:tc>
          <w:tcPr>
            <w:tcW w:w="384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Name</w:t>
            </w:r>
          </w:p>
        </w:tc>
        <w:tc>
          <w:tcPr>
            <w:tcW w:w="260" w:type="dxa"/>
            <w:vAlign w:val="bottom"/>
          </w:tcPr>
          <w:p>
            <w:pPr>
              <w:spacing w:after="0"/>
              <w:rPr>
                <w:sz w:val="16"/>
                <w:szCs w:val="16"/>
                <w:color w:val="auto"/>
              </w:rPr>
            </w:pPr>
          </w:p>
        </w:tc>
        <w:tc>
          <w:tcPr>
            <w:tcW w:w="2020" w:type="dxa"/>
            <w:vAlign w:val="bottom"/>
            <w:tcBorders>
              <w:bottom w:val="single" w:sz="8" w:color="auto"/>
            </w:tcBorders>
          </w:tcPr>
          <w:p>
            <w:pPr>
              <w:ind w:left="420"/>
              <w:spacing w:after="0" w:line="182" w:lineRule="exact"/>
              <w:rPr>
                <w:sz w:val="20"/>
                <w:szCs w:val="20"/>
                <w:color w:val="auto"/>
              </w:rPr>
            </w:pPr>
            <w:r>
              <w:rPr>
                <w:rFonts w:ascii="Times New Roman" w:cs="Times New Roman" w:eastAsia="Times New Roman" w:hAnsi="Times New Roman"/>
                <w:sz w:val="16"/>
                <w:szCs w:val="16"/>
                <w:b w:val="1"/>
                <w:bCs w:val="1"/>
                <w:color w:val="auto"/>
              </w:rPr>
              <w:t>Type of Payment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auto"/>
            </w:tcBorders>
            <w:gridSpan w:val="2"/>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Change in Control</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81"/>
              <w:spacing w:after="0" w:line="182" w:lineRule="exact"/>
              <w:rPr>
                <w:sz w:val="20"/>
                <w:szCs w:val="20"/>
                <w:color w:val="auto"/>
              </w:rPr>
            </w:pPr>
            <w:r>
              <w:rPr>
                <w:rFonts w:ascii="Times New Roman" w:cs="Times New Roman" w:eastAsia="Times New Roman" w:hAnsi="Times New Roman"/>
                <w:sz w:val="16"/>
                <w:szCs w:val="16"/>
                <w:b w:val="1"/>
                <w:bCs w:val="1"/>
                <w:color w:val="auto"/>
              </w:rPr>
              <w:t>Control</w:t>
            </w:r>
          </w:p>
        </w:tc>
        <w:tc>
          <w:tcPr>
            <w:tcW w:w="0" w:type="dxa"/>
            <w:vAlign w:val="bottom"/>
          </w:tcPr>
          <w:p>
            <w:pPr>
              <w:spacing w:after="0"/>
              <w:rPr>
                <w:sz w:val="1"/>
                <w:szCs w:val="1"/>
                <w:color w:val="auto"/>
              </w:rPr>
            </w:pPr>
          </w:p>
        </w:tc>
      </w:tr>
      <w:tr>
        <w:trPr>
          <w:trHeight w:val="258"/>
        </w:trPr>
        <w:tc>
          <w:tcPr>
            <w:tcW w:w="41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Michael Raab </w:t>
            </w:r>
            <w:r>
              <w:rPr>
                <w:rFonts w:ascii="Times New Roman" w:cs="Times New Roman" w:eastAsia="Times New Roman" w:hAnsi="Times New Roman"/>
                <w:sz w:val="20"/>
                <w:szCs w:val="20"/>
                <w:color w:val="auto"/>
              </w:rPr>
              <w:t>. . . . . . . . . . . . . . . . . . . . . . . . . .</w:t>
            </w:r>
          </w:p>
        </w:tc>
        <w:tc>
          <w:tcPr>
            <w:tcW w:w="214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Cash Severance Benefits</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Base Salary</w:t>
            </w:r>
          </w:p>
        </w:tc>
        <w:tc>
          <w:tcPr>
            <w:tcW w:w="5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770,000</w:t>
            </w:r>
          </w:p>
        </w:tc>
        <w:tc>
          <w:tcPr>
            <w:tcW w:w="260" w:type="dxa"/>
            <w:vAlign w:val="bottom"/>
          </w:tcPr>
          <w:p>
            <w:pPr>
              <w:spacing w:after="0"/>
              <w:rPr>
                <w:sz w:val="19"/>
                <w:szCs w:val="19"/>
                <w:color w:val="auto"/>
              </w:rPr>
            </w:pPr>
          </w:p>
        </w:tc>
        <w:tc>
          <w:tcPr>
            <w:tcW w:w="2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w w:val="97"/>
              </w:rPr>
              <w:t>1,155,000</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Target Bonus</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gridSpan w:val="2"/>
          </w:tcPr>
          <w:p>
            <w:pPr>
              <w:jc w:val="right"/>
              <w:ind w:right="5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808,500</w:t>
            </w:r>
          </w:p>
        </w:tc>
        <w:tc>
          <w:tcPr>
            <w:tcW w:w="0" w:type="dxa"/>
            <w:vAlign w:val="bottom"/>
          </w:tcPr>
          <w:p>
            <w:pPr>
              <w:spacing w:after="0"/>
              <w:rPr>
                <w:sz w:val="1"/>
                <w:szCs w:val="1"/>
                <w:color w:val="auto"/>
              </w:rPr>
            </w:pPr>
          </w:p>
        </w:tc>
      </w:tr>
      <w:tr>
        <w:trPr>
          <w:trHeight w:val="204"/>
        </w:trPr>
        <w:tc>
          <w:tcPr>
            <w:tcW w:w="3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40" w:type="dxa"/>
            <w:vAlign w:val="bottom"/>
            <w:gridSpan w:val="2"/>
          </w:tcPr>
          <w:p>
            <w:pPr>
              <w:spacing w:after="0" w:line="204" w:lineRule="exact"/>
              <w:rPr>
                <w:sz w:val="20"/>
                <w:szCs w:val="20"/>
                <w:color w:val="auto"/>
              </w:rPr>
            </w:pPr>
            <w:r>
              <w:rPr>
                <w:rFonts w:ascii="Times New Roman" w:cs="Times New Roman" w:eastAsia="Times New Roman" w:hAnsi="Times New Roman"/>
                <w:sz w:val="20"/>
                <w:szCs w:val="20"/>
                <w:i w:val="1"/>
                <w:iCs w:val="1"/>
                <w:color w:val="auto"/>
              </w:rPr>
              <w:t>Equity Awards</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19"/>
                <w:szCs w:val="19"/>
                <w:color w:val="auto"/>
              </w:rPr>
              <w:t>RSUs</w:t>
            </w:r>
            <w:r>
              <w:rPr>
                <w:rFonts w:ascii="Times New Roman" w:cs="Times New Roman" w:eastAsia="Times New Roman" w:hAnsi="Times New Roman"/>
                <w:sz w:val="25"/>
                <w:szCs w:val="25"/>
                <w:color w:val="auto"/>
                <w:vertAlign w:val="superscript"/>
              </w:rPr>
              <w:t>(1)</w:t>
            </w:r>
          </w:p>
        </w:tc>
        <w:tc>
          <w:tcPr>
            <w:tcW w:w="5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w w:val="97"/>
              </w:rPr>
              <w:t>1,109,053</w:t>
            </w:r>
          </w:p>
        </w:tc>
        <w:tc>
          <w:tcPr>
            <w:tcW w:w="260" w:type="dxa"/>
            <w:vAlign w:val="bottom"/>
          </w:tcPr>
          <w:p>
            <w:pPr>
              <w:spacing w:after="0"/>
              <w:rPr>
                <w:sz w:val="19"/>
                <w:szCs w:val="19"/>
                <w:color w:val="auto"/>
              </w:rPr>
            </w:pPr>
          </w:p>
        </w:tc>
        <w:tc>
          <w:tcPr>
            <w:tcW w:w="2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w w:val="97"/>
              </w:rPr>
              <w:t>2,630,052</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19"/>
                <w:szCs w:val="19"/>
                <w:color w:val="auto"/>
              </w:rPr>
              <w:t>Options</w:t>
            </w:r>
            <w:r>
              <w:rPr>
                <w:rFonts w:ascii="Times New Roman" w:cs="Times New Roman" w:eastAsia="Times New Roman" w:hAnsi="Times New Roman"/>
                <w:sz w:val="25"/>
                <w:szCs w:val="25"/>
                <w:color w:val="auto"/>
                <w:vertAlign w:val="superscript"/>
              </w:rPr>
              <w:t>(2)</w:t>
            </w:r>
          </w:p>
        </w:tc>
        <w:tc>
          <w:tcPr>
            <w:tcW w:w="5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w w:val="97"/>
              </w:rPr>
              <w:t>1,365,920</w:t>
            </w:r>
          </w:p>
        </w:tc>
        <w:tc>
          <w:tcPr>
            <w:tcW w:w="260" w:type="dxa"/>
            <w:vAlign w:val="bottom"/>
          </w:tcPr>
          <w:p>
            <w:pPr>
              <w:spacing w:after="0"/>
              <w:rPr>
                <w:sz w:val="19"/>
                <w:szCs w:val="19"/>
                <w:color w:val="auto"/>
              </w:rPr>
            </w:pPr>
          </w:p>
        </w:tc>
        <w:tc>
          <w:tcPr>
            <w:tcW w:w="2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w w:val="97"/>
              </w:rPr>
              <w:t>2,131,670</w:t>
            </w: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2"/>
          </w:tcPr>
          <w:p>
            <w:pPr>
              <w:spacing w:after="0" w:line="237" w:lineRule="exact"/>
              <w:rPr>
                <w:sz w:val="20"/>
                <w:szCs w:val="20"/>
                <w:color w:val="auto"/>
              </w:rPr>
            </w:pPr>
            <w:r>
              <w:rPr>
                <w:rFonts w:ascii="Times New Roman" w:cs="Times New Roman" w:eastAsia="Times New Roman" w:hAnsi="Times New Roman"/>
                <w:sz w:val="20"/>
                <w:szCs w:val="20"/>
                <w:color w:val="auto"/>
              </w:rPr>
              <w:t>Healthcare Benefits</w:t>
            </w:r>
            <w:r>
              <w:rPr>
                <w:rFonts w:ascii="Times New Roman" w:cs="Times New Roman" w:eastAsia="Times New Roman" w:hAnsi="Times New Roman"/>
                <w:sz w:val="26"/>
                <w:szCs w:val="26"/>
                <w:color w:val="auto"/>
                <w:vertAlign w:val="superscript"/>
              </w:rPr>
              <w:t>(3)</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23,500</w:t>
            </w:r>
          </w:p>
        </w:tc>
        <w:tc>
          <w:tcPr>
            <w:tcW w:w="2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35,250</w:t>
            </w:r>
          </w:p>
        </w:tc>
        <w:tc>
          <w:tcPr>
            <w:tcW w:w="0" w:type="dxa"/>
            <w:vAlign w:val="bottom"/>
          </w:tcPr>
          <w:p>
            <w:pPr>
              <w:spacing w:after="0"/>
              <w:rPr>
                <w:sz w:val="1"/>
                <w:szCs w:val="1"/>
                <w:color w:val="auto"/>
              </w:rPr>
            </w:pPr>
          </w:p>
        </w:tc>
      </w:tr>
      <w:tr>
        <w:trPr>
          <w:trHeight w:val="228"/>
        </w:trPr>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 xml:space="preserve">Justin Renz </w:t>
            </w:r>
            <w:r>
              <w:rPr>
                <w:rFonts w:ascii="Times New Roman" w:cs="Times New Roman" w:eastAsia="Times New Roman" w:hAnsi="Times New Roman"/>
                <w:sz w:val="20"/>
                <w:szCs w:val="20"/>
                <w:color w:val="auto"/>
              </w:rPr>
              <w:t>. . . . . . . . . . . . . . . . . . . . . . . . . . . .</w:t>
            </w:r>
          </w:p>
        </w:tc>
        <w:tc>
          <w:tcPr>
            <w:tcW w:w="214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b w:val="1"/>
                <w:bCs w:val="1"/>
                <w:color w:val="auto"/>
              </w:rPr>
              <w:t>Total</w:t>
            </w:r>
          </w:p>
        </w:tc>
        <w:tc>
          <w:tcPr>
            <w:tcW w:w="52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ind w:right="180"/>
              <w:spacing w:after="0" w:line="228" w:lineRule="exact"/>
              <w:rPr>
                <w:sz w:val="20"/>
                <w:szCs w:val="20"/>
                <w:color w:val="auto"/>
              </w:rPr>
            </w:pPr>
            <w:r>
              <w:rPr>
                <w:rFonts w:ascii="Times New Roman" w:cs="Times New Roman" w:eastAsia="Times New Roman" w:hAnsi="Times New Roman"/>
                <w:sz w:val="20"/>
                <w:szCs w:val="20"/>
                <w:b w:val="1"/>
                <w:bCs w:val="1"/>
                <w:color w:val="auto"/>
                <w:w w:val="97"/>
              </w:rPr>
              <w:t>3,268,473</w:t>
            </w:r>
          </w:p>
        </w:tc>
        <w:tc>
          <w:tcPr>
            <w:tcW w:w="260" w:type="dxa"/>
            <w:vAlign w:val="bottom"/>
          </w:tcPr>
          <w:p>
            <w:pPr>
              <w:spacing w:after="0"/>
              <w:rPr>
                <w:sz w:val="19"/>
                <w:szCs w:val="19"/>
                <w:color w:val="auto"/>
              </w:rPr>
            </w:pPr>
          </w:p>
        </w:tc>
        <w:tc>
          <w:tcPr>
            <w:tcW w:w="2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Pr>
          <w:p>
            <w:pPr>
              <w:jc w:val="right"/>
              <w:ind w:right="81"/>
              <w:spacing w:after="0" w:line="228" w:lineRule="exact"/>
              <w:rPr>
                <w:sz w:val="20"/>
                <w:szCs w:val="20"/>
                <w:color w:val="auto"/>
              </w:rPr>
            </w:pPr>
            <w:r>
              <w:rPr>
                <w:rFonts w:ascii="Times New Roman" w:cs="Times New Roman" w:eastAsia="Times New Roman" w:hAnsi="Times New Roman"/>
                <w:sz w:val="20"/>
                <w:szCs w:val="20"/>
                <w:b w:val="1"/>
                <w:bCs w:val="1"/>
                <w:color w:val="auto"/>
                <w:w w:val="97"/>
              </w:rPr>
              <w:t>6,760,472</w:t>
            </w:r>
          </w:p>
        </w:tc>
        <w:tc>
          <w:tcPr>
            <w:tcW w:w="0" w:type="dxa"/>
            <w:vAlign w:val="bottom"/>
          </w:tcPr>
          <w:p>
            <w:pPr>
              <w:spacing w:after="0"/>
              <w:rPr>
                <w:sz w:val="1"/>
                <w:szCs w:val="1"/>
                <w:color w:val="auto"/>
              </w:rPr>
            </w:pPr>
          </w:p>
        </w:tc>
      </w:tr>
      <w:tr>
        <w:trPr>
          <w:trHeight w:val="223"/>
        </w:trPr>
        <w:tc>
          <w:tcPr>
            <w:tcW w:w="4100" w:type="dxa"/>
            <w:vAlign w:val="bottom"/>
            <w:gridSpan w:val="2"/>
            <w:vMerge w:val="continue"/>
          </w:tcPr>
          <w:p>
            <w:pPr>
              <w:spacing w:after="0"/>
              <w:rPr>
                <w:sz w:val="19"/>
                <w:szCs w:val="19"/>
                <w:color w:val="auto"/>
              </w:rPr>
            </w:pPr>
          </w:p>
        </w:tc>
        <w:tc>
          <w:tcPr>
            <w:tcW w:w="2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i w:val="1"/>
                <w:iCs w:val="1"/>
                <w:color w:val="auto"/>
              </w:rPr>
              <w:t>Cash Severance Benefits</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Base Salary</w:t>
            </w:r>
          </w:p>
        </w:tc>
        <w:tc>
          <w:tcPr>
            <w:tcW w:w="5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387,750</w:t>
            </w:r>
          </w:p>
        </w:tc>
        <w:tc>
          <w:tcPr>
            <w:tcW w:w="260" w:type="dxa"/>
            <w:vAlign w:val="bottom"/>
          </w:tcPr>
          <w:p>
            <w:pPr>
              <w:spacing w:after="0"/>
              <w:rPr>
                <w:sz w:val="19"/>
                <w:szCs w:val="19"/>
                <w:color w:val="auto"/>
              </w:rPr>
            </w:pPr>
          </w:p>
        </w:tc>
        <w:tc>
          <w:tcPr>
            <w:tcW w:w="2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517,000</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Target Bonus</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gridSpan w:val="2"/>
          </w:tcPr>
          <w:p>
            <w:pPr>
              <w:jc w:val="right"/>
              <w:ind w:right="5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232,650</w:t>
            </w:r>
          </w:p>
        </w:tc>
        <w:tc>
          <w:tcPr>
            <w:tcW w:w="0" w:type="dxa"/>
            <w:vAlign w:val="bottom"/>
          </w:tcPr>
          <w:p>
            <w:pPr>
              <w:spacing w:after="0"/>
              <w:rPr>
                <w:sz w:val="1"/>
                <w:szCs w:val="1"/>
                <w:color w:val="auto"/>
              </w:rPr>
            </w:pPr>
          </w:p>
        </w:tc>
      </w:tr>
      <w:tr>
        <w:trPr>
          <w:trHeight w:val="204"/>
        </w:trPr>
        <w:tc>
          <w:tcPr>
            <w:tcW w:w="3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40" w:type="dxa"/>
            <w:vAlign w:val="bottom"/>
            <w:gridSpan w:val="2"/>
          </w:tcPr>
          <w:p>
            <w:pPr>
              <w:spacing w:after="0" w:line="204" w:lineRule="exact"/>
              <w:rPr>
                <w:sz w:val="20"/>
                <w:szCs w:val="20"/>
                <w:color w:val="auto"/>
              </w:rPr>
            </w:pPr>
            <w:r>
              <w:rPr>
                <w:rFonts w:ascii="Times New Roman" w:cs="Times New Roman" w:eastAsia="Times New Roman" w:hAnsi="Times New Roman"/>
                <w:sz w:val="20"/>
                <w:szCs w:val="20"/>
                <w:i w:val="1"/>
                <w:iCs w:val="1"/>
                <w:color w:val="auto"/>
              </w:rPr>
              <w:t>Equity Awards</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19"/>
                <w:szCs w:val="19"/>
                <w:color w:val="auto"/>
              </w:rPr>
              <w:t>RSUs</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gridSpan w:val="2"/>
          </w:tcPr>
          <w:p>
            <w:pPr>
              <w:jc w:val="right"/>
              <w:ind w:right="5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736,722</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19"/>
                <w:szCs w:val="19"/>
                <w:color w:val="auto"/>
              </w:rPr>
              <w:t>Options</w:t>
            </w:r>
            <w:r>
              <w:rPr>
                <w:rFonts w:ascii="Times New Roman" w:cs="Times New Roman" w:eastAsia="Times New Roman" w:hAnsi="Times New Roman"/>
                <w:sz w:val="25"/>
                <w:szCs w:val="25"/>
                <w:color w:val="auto"/>
                <w:vertAlign w:val="superscript"/>
              </w:rPr>
              <w:t>(2)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gridSpan w:val="2"/>
          </w:tcPr>
          <w:p>
            <w:pPr>
              <w:jc w:val="right"/>
              <w:ind w:right="5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640,709</w:t>
            </w: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2"/>
          </w:tcPr>
          <w:p>
            <w:pPr>
              <w:spacing w:after="0" w:line="237" w:lineRule="exact"/>
              <w:rPr>
                <w:sz w:val="20"/>
                <w:szCs w:val="20"/>
                <w:color w:val="auto"/>
              </w:rPr>
            </w:pPr>
            <w:r>
              <w:rPr>
                <w:rFonts w:ascii="Times New Roman" w:cs="Times New Roman" w:eastAsia="Times New Roman" w:hAnsi="Times New Roman"/>
                <w:sz w:val="20"/>
                <w:szCs w:val="20"/>
                <w:color w:val="auto"/>
              </w:rPr>
              <w:t>Healthcare Benefits</w:t>
            </w:r>
            <w:r>
              <w:rPr>
                <w:rFonts w:ascii="Times New Roman" w:cs="Times New Roman" w:eastAsia="Times New Roman" w:hAnsi="Times New Roman"/>
                <w:sz w:val="26"/>
                <w:szCs w:val="26"/>
                <w:color w:val="auto"/>
                <w:vertAlign w:val="superscript"/>
              </w:rPr>
              <w:t>(3)</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33,300</w:t>
            </w:r>
          </w:p>
        </w:tc>
        <w:tc>
          <w:tcPr>
            <w:tcW w:w="2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33,300</w:t>
            </w:r>
          </w:p>
        </w:tc>
        <w:tc>
          <w:tcPr>
            <w:tcW w:w="0" w:type="dxa"/>
            <w:vAlign w:val="bottom"/>
          </w:tcPr>
          <w:p>
            <w:pPr>
              <w:spacing w:after="0"/>
              <w:rPr>
                <w:sz w:val="1"/>
                <w:szCs w:val="1"/>
                <w:color w:val="auto"/>
              </w:rPr>
            </w:pPr>
          </w:p>
        </w:tc>
      </w:tr>
      <w:tr>
        <w:trPr>
          <w:trHeight w:val="228"/>
        </w:trPr>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 xml:space="preserve">Elizabeth Grammer </w:t>
            </w:r>
            <w:r>
              <w:rPr>
                <w:rFonts w:ascii="Times New Roman" w:cs="Times New Roman" w:eastAsia="Times New Roman" w:hAnsi="Times New Roman"/>
                <w:sz w:val="20"/>
                <w:szCs w:val="20"/>
                <w:color w:val="auto"/>
              </w:rPr>
              <w:t>. . . . . . . . . . . . . . . . . . . . .</w:t>
            </w:r>
          </w:p>
        </w:tc>
        <w:tc>
          <w:tcPr>
            <w:tcW w:w="214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b w:val="1"/>
                <w:bCs w:val="1"/>
                <w:color w:val="auto"/>
              </w:rPr>
              <w:t>Total</w:t>
            </w:r>
          </w:p>
        </w:tc>
        <w:tc>
          <w:tcPr>
            <w:tcW w:w="52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ind w:right="180"/>
              <w:spacing w:after="0" w:line="228" w:lineRule="exact"/>
              <w:rPr>
                <w:sz w:val="20"/>
                <w:szCs w:val="20"/>
                <w:color w:val="auto"/>
              </w:rPr>
            </w:pPr>
            <w:r>
              <w:rPr>
                <w:rFonts w:ascii="Times New Roman" w:cs="Times New Roman" w:eastAsia="Times New Roman" w:hAnsi="Times New Roman"/>
                <w:sz w:val="20"/>
                <w:szCs w:val="20"/>
                <w:b w:val="1"/>
                <w:bCs w:val="1"/>
                <w:color w:val="auto"/>
              </w:rPr>
              <w:t>421,050</w:t>
            </w:r>
          </w:p>
        </w:tc>
        <w:tc>
          <w:tcPr>
            <w:tcW w:w="260" w:type="dxa"/>
            <w:vAlign w:val="bottom"/>
          </w:tcPr>
          <w:p>
            <w:pPr>
              <w:spacing w:after="0"/>
              <w:rPr>
                <w:sz w:val="19"/>
                <w:szCs w:val="19"/>
                <w:color w:val="auto"/>
              </w:rPr>
            </w:pPr>
          </w:p>
        </w:tc>
        <w:tc>
          <w:tcPr>
            <w:tcW w:w="2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Pr>
          <w:p>
            <w:pPr>
              <w:jc w:val="right"/>
              <w:ind w:right="81"/>
              <w:spacing w:after="0" w:line="228" w:lineRule="exact"/>
              <w:rPr>
                <w:sz w:val="20"/>
                <w:szCs w:val="20"/>
                <w:color w:val="auto"/>
              </w:rPr>
            </w:pPr>
            <w:r>
              <w:rPr>
                <w:rFonts w:ascii="Times New Roman" w:cs="Times New Roman" w:eastAsia="Times New Roman" w:hAnsi="Times New Roman"/>
                <w:sz w:val="20"/>
                <w:szCs w:val="20"/>
                <w:b w:val="1"/>
                <w:bCs w:val="1"/>
                <w:color w:val="auto"/>
                <w:w w:val="97"/>
              </w:rPr>
              <w:t>2,160,381</w:t>
            </w:r>
          </w:p>
        </w:tc>
        <w:tc>
          <w:tcPr>
            <w:tcW w:w="0" w:type="dxa"/>
            <w:vAlign w:val="bottom"/>
          </w:tcPr>
          <w:p>
            <w:pPr>
              <w:spacing w:after="0"/>
              <w:rPr>
                <w:sz w:val="1"/>
                <w:szCs w:val="1"/>
                <w:color w:val="auto"/>
              </w:rPr>
            </w:pPr>
          </w:p>
        </w:tc>
      </w:tr>
      <w:tr>
        <w:trPr>
          <w:trHeight w:val="223"/>
        </w:trPr>
        <w:tc>
          <w:tcPr>
            <w:tcW w:w="4100" w:type="dxa"/>
            <w:vAlign w:val="bottom"/>
            <w:gridSpan w:val="2"/>
            <w:vMerge w:val="continue"/>
          </w:tcPr>
          <w:p>
            <w:pPr>
              <w:spacing w:after="0"/>
              <w:rPr>
                <w:sz w:val="19"/>
                <w:szCs w:val="19"/>
                <w:color w:val="auto"/>
              </w:rPr>
            </w:pPr>
          </w:p>
        </w:tc>
        <w:tc>
          <w:tcPr>
            <w:tcW w:w="2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i w:val="1"/>
                <w:iCs w:val="1"/>
                <w:color w:val="auto"/>
              </w:rPr>
              <w:t>Cash Severance Benefits</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Base Salary</w:t>
            </w:r>
          </w:p>
        </w:tc>
        <w:tc>
          <w:tcPr>
            <w:tcW w:w="5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381,975</w:t>
            </w:r>
          </w:p>
        </w:tc>
        <w:tc>
          <w:tcPr>
            <w:tcW w:w="260" w:type="dxa"/>
            <w:vAlign w:val="bottom"/>
          </w:tcPr>
          <w:p>
            <w:pPr>
              <w:spacing w:after="0"/>
              <w:rPr>
                <w:sz w:val="19"/>
                <w:szCs w:val="19"/>
                <w:color w:val="auto"/>
              </w:rPr>
            </w:pPr>
          </w:p>
        </w:tc>
        <w:tc>
          <w:tcPr>
            <w:tcW w:w="2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509,300</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Target Bonus</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gridSpan w:val="2"/>
          </w:tcPr>
          <w:p>
            <w:pPr>
              <w:jc w:val="right"/>
              <w:ind w:right="5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229,185</w:t>
            </w:r>
          </w:p>
        </w:tc>
        <w:tc>
          <w:tcPr>
            <w:tcW w:w="0" w:type="dxa"/>
            <w:vAlign w:val="bottom"/>
          </w:tcPr>
          <w:p>
            <w:pPr>
              <w:spacing w:after="0"/>
              <w:rPr>
                <w:sz w:val="1"/>
                <w:szCs w:val="1"/>
                <w:color w:val="auto"/>
              </w:rPr>
            </w:pPr>
          </w:p>
        </w:tc>
      </w:tr>
      <w:tr>
        <w:trPr>
          <w:trHeight w:val="204"/>
        </w:trPr>
        <w:tc>
          <w:tcPr>
            <w:tcW w:w="3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40" w:type="dxa"/>
            <w:vAlign w:val="bottom"/>
            <w:gridSpan w:val="2"/>
          </w:tcPr>
          <w:p>
            <w:pPr>
              <w:spacing w:after="0" w:line="204" w:lineRule="exact"/>
              <w:rPr>
                <w:sz w:val="20"/>
                <w:szCs w:val="20"/>
                <w:color w:val="auto"/>
              </w:rPr>
            </w:pPr>
            <w:r>
              <w:rPr>
                <w:rFonts w:ascii="Times New Roman" w:cs="Times New Roman" w:eastAsia="Times New Roman" w:hAnsi="Times New Roman"/>
                <w:sz w:val="20"/>
                <w:szCs w:val="20"/>
                <w:i w:val="1"/>
                <w:iCs w:val="1"/>
                <w:color w:val="auto"/>
              </w:rPr>
              <w:t>Equity Awards</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19"/>
                <w:szCs w:val="19"/>
                <w:color w:val="auto"/>
              </w:rPr>
              <w:t>RSUs</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gridSpan w:val="2"/>
          </w:tcPr>
          <w:p>
            <w:pPr>
              <w:jc w:val="right"/>
              <w:ind w:right="5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736,722</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19"/>
                <w:szCs w:val="19"/>
                <w:color w:val="auto"/>
              </w:rPr>
              <w:t>Options</w:t>
            </w:r>
            <w:r>
              <w:rPr>
                <w:rFonts w:ascii="Times New Roman" w:cs="Times New Roman" w:eastAsia="Times New Roman" w:hAnsi="Times New Roman"/>
                <w:sz w:val="25"/>
                <w:szCs w:val="25"/>
                <w:color w:val="auto"/>
                <w:vertAlign w:val="superscript"/>
              </w:rPr>
              <w:t>(2)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gridSpan w:val="2"/>
          </w:tcPr>
          <w:p>
            <w:pPr>
              <w:jc w:val="right"/>
              <w:ind w:right="5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640,709</w:t>
            </w: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2"/>
          </w:tcPr>
          <w:p>
            <w:pPr>
              <w:spacing w:after="0" w:line="237" w:lineRule="exact"/>
              <w:rPr>
                <w:sz w:val="20"/>
                <w:szCs w:val="20"/>
                <w:color w:val="auto"/>
              </w:rPr>
            </w:pPr>
            <w:r>
              <w:rPr>
                <w:rFonts w:ascii="Times New Roman" w:cs="Times New Roman" w:eastAsia="Times New Roman" w:hAnsi="Times New Roman"/>
                <w:sz w:val="20"/>
                <w:szCs w:val="20"/>
                <w:color w:val="auto"/>
              </w:rPr>
              <w:t>Healthcare Benefits</w:t>
            </w:r>
            <w:r>
              <w:rPr>
                <w:rFonts w:ascii="Times New Roman" w:cs="Times New Roman" w:eastAsia="Times New Roman" w:hAnsi="Times New Roman"/>
                <w:sz w:val="26"/>
                <w:szCs w:val="26"/>
                <w:color w:val="auto"/>
                <w:vertAlign w:val="superscript"/>
              </w:rPr>
              <w:t>(3)</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33,300</w:t>
            </w:r>
          </w:p>
        </w:tc>
        <w:tc>
          <w:tcPr>
            <w:tcW w:w="2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33,300</w:t>
            </w:r>
          </w:p>
        </w:tc>
        <w:tc>
          <w:tcPr>
            <w:tcW w:w="0" w:type="dxa"/>
            <w:vAlign w:val="bottom"/>
          </w:tcPr>
          <w:p>
            <w:pPr>
              <w:spacing w:after="0"/>
              <w:rPr>
                <w:sz w:val="1"/>
                <w:szCs w:val="1"/>
                <w:color w:val="auto"/>
              </w:rPr>
            </w:pPr>
          </w:p>
        </w:tc>
      </w:tr>
      <w:tr>
        <w:trPr>
          <w:trHeight w:val="228"/>
        </w:trPr>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 xml:space="preserve">Laura Williams, M.D., M.P.H.  </w:t>
            </w:r>
            <w:r>
              <w:rPr>
                <w:rFonts w:ascii="Times New Roman" w:cs="Times New Roman" w:eastAsia="Times New Roman" w:hAnsi="Times New Roman"/>
                <w:sz w:val="20"/>
                <w:szCs w:val="20"/>
                <w:color w:val="auto"/>
              </w:rPr>
              <w:t>. . . . . . . . . . .</w:t>
            </w:r>
          </w:p>
        </w:tc>
        <w:tc>
          <w:tcPr>
            <w:tcW w:w="214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b w:val="1"/>
                <w:bCs w:val="1"/>
                <w:color w:val="auto"/>
              </w:rPr>
              <w:t>Total</w:t>
            </w:r>
          </w:p>
        </w:tc>
        <w:tc>
          <w:tcPr>
            <w:tcW w:w="52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ind w:right="180"/>
              <w:spacing w:after="0" w:line="228" w:lineRule="exact"/>
              <w:rPr>
                <w:sz w:val="20"/>
                <w:szCs w:val="20"/>
                <w:color w:val="auto"/>
              </w:rPr>
            </w:pPr>
            <w:r>
              <w:rPr>
                <w:rFonts w:ascii="Times New Roman" w:cs="Times New Roman" w:eastAsia="Times New Roman" w:hAnsi="Times New Roman"/>
                <w:sz w:val="20"/>
                <w:szCs w:val="20"/>
                <w:b w:val="1"/>
                <w:bCs w:val="1"/>
                <w:color w:val="auto"/>
              </w:rPr>
              <w:t>415,275</w:t>
            </w:r>
          </w:p>
        </w:tc>
        <w:tc>
          <w:tcPr>
            <w:tcW w:w="260" w:type="dxa"/>
            <w:vAlign w:val="bottom"/>
          </w:tcPr>
          <w:p>
            <w:pPr>
              <w:spacing w:after="0"/>
              <w:rPr>
                <w:sz w:val="19"/>
                <w:szCs w:val="19"/>
                <w:color w:val="auto"/>
              </w:rPr>
            </w:pPr>
          </w:p>
        </w:tc>
        <w:tc>
          <w:tcPr>
            <w:tcW w:w="2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Pr>
          <w:p>
            <w:pPr>
              <w:jc w:val="right"/>
              <w:ind w:right="81"/>
              <w:spacing w:after="0" w:line="228" w:lineRule="exact"/>
              <w:rPr>
                <w:sz w:val="20"/>
                <w:szCs w:val="20"/>
                <w:color w:val="auto"/>
              </w:rPr>
            </w:pPr>
            <w:r>
              <w:rPr>
                <w:rFonts w:ascii="Times New Roman" w:cs="Times New Roman" w:eastAsia="Times New Roman" w:hAnsi="Times New Roman"/>
                <w:sz w:val="20"/>
                <w:szCs w:val="20"/>
                <w:b w:val="1"/>
                <w:bCs w:val="1"/>
                <w:color w:val="auto"/>
                <w:w w:val="97"/>
              </w:rPr>
              <w:t>2,149,216</w:t>
            </w:r>
          </w:p>
        </w:tc>
        <w:tc>
          <w:tcPr>
            <w:tcW w:w="0" w:type="dxa"/>
            <w:vAlign w:val="bottom"/>
          </w:tcPr>
          <w:p>
            <w:pPr>
              <w:spacing w:after="0"/>
              <w:rPr>
                <w:sz w:val="1"/>
                <w:szCs w:val="1"/>
                <w:color w:val="auto"/>
              </w:rPr>
            </w:pPr>
          </w:p>
        </w:tc>
      </w:tr>
      <w:tr>
        <w:trPr>
          <w:trHeight w:val="223"/>
        </w:trPr>
        <w:tc>
          <w:tcPr>
            <w:tcW w:w="4100" w:type="dxa"/>
            <w:vAlign w:val="bottom"/>
            <w:gridSpan w:val="2"/>
            <w:vMerge w:val="continue"/>
          </w:tcPr>
          <w:p>
            <w:pPr>
              <w:spacing w:after="0"/>
              <w:rPr>
                <w:sz w:val="19"/>
                <w:szCs w:val="19"/>
                <w:color w:val="auto"/>
              </w:rPr>
            </w:pPr>
          </w:p>
        </w:tc>
        <w:tc>
          <w:tcPr>
            <w:tcW w:w="2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i w:val="1"/>
                <w:iCs w:val="1"/>
                <w:color w:val="auto"/>
              </w:rPr>
              <w:t>Cash Severance Benefits</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Base Salary</w:t>
            </w:r>
          </w:p>
        </w:tc>
        <w:tc>
          <w:tcPr>
            <w:tcW w:w="5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392,025</w:t>
            </w:r>
          </w:p>
        </w:tc>
        <w:tc>
          <w:tcPr>
            <w:tcW w:w="260" w:type="dxa"/>
            <w:vAlign w:val="bottom"/>
          </w:tcPr>
          <w:p>
            <w:pPr>
              <w:spacing w:after="0"/>
              <w:rPr>
                <w:sz w:val="19"/>
                <w:szCs w:val="19"/>
                <w:color w:val="auto"/>
              </w:rPr>
            </w:pPr>
          </w:p>
        </w:tc>
        <w:tc>
          <w:tcPr>
            <w:tcW w:w="2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522,720</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Target Bonus</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gridSpan w:val="2"/>
          </w:tcPr>
          <w:p>
            <w:pPr>
              <w:jc w:val="right"/>
              <w:ind w:right="5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235,224</w:t>
            </w:r>
          </w:p>
        </w:tc>
        <w:tc>
          <w:tcPr>
            <w:tcW w:w="0" w:type="dxa"/>
            <w:vAlign w:val="bottom"/>
          </w:tcPr>
          <w:p>
            <w:pPr>
              <w:spacing w:after="0"/>
              <w:rPr>
                <w:sz w:val="1"/>
                <w:szCs w:val="1"/>
                <w:color w:val="auto"/>
              </w:rPr>
            </w:pPr>
          </w:p>
        </w:tc>
      </w:tr>
      <w:tr>
        <w:trPr>
          <w:trHeight w:val="204"/>
        </w:trPr>
        <w:tc>
          <w:tcPr>
            <w:tcW w:w="3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40" w:type="dxa"/>
            <w:vAlign w:val="bottom"/>
            <w:gridSpan w:val="2"/>
          </w:tcPr>
          <w:p>
            <w:pPr>
              <w:spacing w:after="0" w:line="204" w:lineRule="exact"/>
              <w:rPr>
                <w:sz w:val="20"/>
                <w:szCs w:val="20"/>
                <w:color w:val="auto"/>
              </w:rPr>
            </w:pPr>
            <w:r>
              <w:rPr>
                <w:rFonts w:ascii="Times New Roman" w:cs="Times New Roman" w:eastAsia="Times New Roman" w:hAnsi="Times New Roman"/>
                <w:sz w:val="20"/>
                <w:szCs w:val="20"/>
                <w:i w:val="1"/>
                <w:iCs w:val="1"/>
                <w:color w:val="auto"/>
              </w:rPr>
              <w:t>Equity Awards</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19"/>
                <w:szCs w:val="19"/>
                <w:color w:val="auto"/>
              </w:rPr>
              <w:t>RSUs</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gridSpan w:val="2"/>
          </w:tcPr>
          <w:p>
            <w:pPr>
              <w:jc w:val="right"/>
              <w:ind w:right="5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699,974</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19"/>
                <w:szCs w:val="19"/>
                <w:color w:val="auto"/>
              </w:rPr>
              <w:t>Options</w:t>
            </w:r>
            <w:r>
              <w:rPr>
                <w:rFonts w:ascii="Times New Roman" w:cs="Times New Roman" w:eastAsia="Times New Roman" w:hAnsi="Times New Roman"/>
                <w:sz w:val="25"/>
                <w:szCs w:val="25"/>
                <w:color w:val="auto"/>
                <w:vertAlign w:val="superscript"/>
              </w:rPr>
              <w:t>(2)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gridSpan w:val="2"/>
          </w:tcPr>
          <w:p>
            <w:pPr>
              <w:jc w:val="right"/>
              <w:ind w:right="5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636,286</w:t>
            </w: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2"/>
          </w:tcPr>
          <w:p>
            <w:pPr>
              <w:spacing w:after="0" w:line="237" w:lineRule="exact"/>
              <w:rPr>
                <w:sz w:val="20"/>
                <w:szCs w:val="20"/>
                <w:color w:val="auto"/>
              </w:rPr>
            </w:pPr>
            <w:r>
              <w:rPr>
                <w:rFonts w:ascii="Times New Roman" w:cs="Times New Roman" w:eastAsia="Times New Roman" w:hAnsi="Times New Roman"/>
                <w:sz w:val="20"/>
                <w:szCs w:val="20"/>
                <w:color w:val="auto"/>
              </w:rPr>
              <w:t>Healthcare Benefits</w:t>
            </w:r>
            <w:r>
              <w:rPr>
                <w:rFonts w:ascii="Times New Roman" w:cs="Times New Roman" w:eastAsia="Times New Roman" w:hAnsi="Times New Roman"/>
                <w:sz w:val="26"/>
                <w:szCs w:val="26"/>
                <w:color w:val="auto"/>
                <w:vertAlign w:val="superscript"/>
              </w:rPr>
              <w:t>(3)</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17,000</w:t>
            </w:r>
          </w:p>
        </w:tc>
        <w:tc>
          <w:tcPr>
            <w:tcW w:w="2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17,000</w:t>
            </w:r>
          </w:p>
        </w:tc>
        <w:tc>
          <w:tcPr>
            <w:tcW w:w="0" w:type="dxa"/>
            <w:vAlign w:val="bottom"/>
          </w:tcPr>
          <w:p>
            <w:pPr>
              <w:spacing w:after="0"/>
              <w:rPr>
                <w:sz w:val="1"/>
                <w:szCs w:val="1"/>
                <w:color w:val="auto"/>
              </w:rPr>
            </w:pPr>
          </w:p>
        </w:tc>
      </w:tr>
      <w:tr>
        <w:trPr>
          <w:trHeight w:val="228"/>
        </w:trPr>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 xml:space="preserve">Michael Kelliher </w:t>
            </w:r>
            <w:r>
              <w:rPr>
                <w:rFonts w:ascii="Times New Roman" w:cs="Times New Roman" w:eastAsia="Times New Roman" w:hAnsi="Times New Roman"/>
                <w:sz w:val="20"/>
                <w:szCs w:val="20"/>
                <w:color w:val="auto"/>
              </w:rPr>
              <w:t>. . . . . . . . . . . . . . . . . . . . . . . .</w:t>
            </w:r>
          </w:p>
        </w:tc>
        <w:tc>
          <w:tcPr>
            <w:tcW w:w="214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b w:val="1"/>
                <w:bCs w:val="1"/>
                <w:color w:val="auto"/>
              </w:rPr>
              <w:t>Total</w:t>
            </w:r>
          </w:p>
        </w:tc>
        <w:tc>
          <w:tcPr>
            <w:tcW w:w="52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ind w:right="180"/>
              <w:spacing w:after="0" w:line="228" w:lineRule="exact"/>
              <w:rPr>
                <w:sz w:val="20"/>
                <w:szCs w:val="20"/>
                <w:color w:val="auto"/>
              </w:rPr>
            </w:pPr>
            <w:r>
              <w:rPr>
                <w:rFonts w:ascii="Times New Roman" w:cs="Times New Roman" w:eastAsia="Times New Roman" w:hAnsi="Times New Roman"/>
                <w:sz w:val="20"/>
                <w:szCs w:val="20"/>
                <w:b w:val="1"/>
                <w:bCs w:val="1"/>
                <w:color w:val="auto"/>
              </w:rPr>
              <w:t>409,025</w:t>
            </w:r>
          </w:p>
        </w:tc>
        <w:tc>
          <w:tcPr>
            <w:tcW w:w="260" w:type="dxa"/>
            <w:vAlign w:val="bottom"/>
          </w:tcPr>
          <w:p>
            <w:pPr>
              <w:spacing w:after="0"/>
              <w:rPr>
                <w:sz w:val="19"/>
                <w:szCs w:val="19"/>
                <w:color w:val="auto"/>
              </w:rPr>
            </w:pPr>
          </w:p>
        </w:tc>
        <w:tc>
          <w:tcPr>
            <w:tcW w:w="2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Pr>
          <w:p>
            <w:pPr>
              <w:jc w:val="right"/>
              <w:ind w:right="81"/>
              <w:spacing w:after="0" w:line="228" w:lineRule="exact"/>
              <w:rPr>
                <w:sz w:val="20"/>
                <w:szCs w:val="20"/>
                <w:color w:val="auto"/>
              </w:rPr>
            </w:pPr>
            <w:r>
              <w:rPr>
                <w:rFonts w:ascii="Times New Roman" w:cs="Times New Roman" w:eastAsia="Times New Roman" w:hAnsi="Times New Roman"/>
                <w:sz w:val="20"/>
                <w:szCs w:val="20"/>
                <w:b w:val="1"/>
                <w:bCs w:val="1"/>
                <w:color w:val="auto"/>
                <w:w w:val="97"/>
              </w:rPr>
              <w:t>2,111,204</w:t>
            </w:r>
          </w:p>
        </w:tc>
        <w:tc>
          <w:tcPr>
            <w:tcW w:w="0" w:type="dxa"/>
            <w:vAlign w:val="bottom"/>
          </w:tcPr>
          <w:p>
            <w:pPr>
              <w:spacing w:after="0"/>
              <w:rPr>
                <w:sz w:val="1"/>
                <w:szCs w:val="1"/>
                <w:color w:val="auto"/>
              </w:rPr>
            </w:pPr>
          </w:p>
        </w:tc>
      </w:tr>
      <w:tr>
        <w:trPr>
          <w:trHeight w:val="223"/>
        </w:trPr>
        <w:tc>
          <w:tcPr>
            <w:tcW w:w="4100" w:type="dxa"/>
            <w:vAlign w:val="bottom"/>
            <w:gridSpan w:val="2"/>
            <w:vMerge w:val="continue"/>
          </w:tcPr>
          <w:p>
            <w:pPr>
              <w:spacing w:after="0"/>
              <w:rPr>
                <w:sz w:val="19"/>
                <w:szCs w:val="19"/>
                <w:color w:val="auto"/>
              </w:rPr>
            </w:pPr>
          </w:p>
        </w:tc>
        <w:tc>
          <w:tcPr>
            <w:tcW w:w="21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i w:val="1"/>
                <w:iCs w:val="1"/>
                <w:color w:val="auto"/>
              </w:rPr>
              <w:t>Cash Severance Benefits</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Base Salary</w:t>
            </w:r>
          </w:p>
        </w:tc>
        <w:tc>
          <w:tcPr>
            <w:tcW w:w="5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330,000</w:t>
            </w:r>
          </w:p>
        </w:tc>
        <w:tc>
          <w:tcPr>
            <w:tcW w:w="260" w:type="dxa"/>
            <w:vAlign w:val="bottom"/>
          </w:tcPr>
          <w:p>
            <w:pPr>
              <w:spacing w:after="0"/>
              <w:rPr>
                <w:sz w:val="19"/>
                <w:szCs w:val="19"/>
                <w:color w:val="auto"/>
              </w:rPr>
            </w:pPr>
          </w:p>
        </w:tc>
        <w:tc>
          <w:tcPr>
            <w:tcW w:w="2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440,000</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Target Bonus</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gridSpan w:val="2"/>
          </w:tcPr>
          <w:p>
            <w:pPr>
              <w:jc w:val="right"/>
              <w:ind w:right="5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198,000</w:t>
            </w:r>
          </w:p>
        </w:tc>
        <w:tc>
          <w:tcPr>
            <w:tcW w:w="0" w:type="dxa"/>
            <w:vAlign w:val="bottom"/>
          </w:tcPr>
          <w:p>
            <w:pPr>
              <w:spacing w:after="0"/>
              <w:rPr>
                <w:sz w:val="1"/>
                <w:szCs w:val="1"/>
                <w:color w:val="auto"/>
              </w:rPr>
            </w:pPr>
          </w:p>
        </w:tc>
      </w:tr>
      <w:tr>
        <w:trPr>
          <w:trHeight w:val="204"/>
        </w:trPr>
        <w:tc>
          <w:tcPr>
            <w:tcW w:w="3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40" w:type="dxa"/>
            <w:vAlign w:val="bottom"/>
            <w:gridSpan w:val="2"/>
          </w:tcPr>
          <w:p>
            <w:pPr>
              <w:spacing w:after="0" w:line="204" w:lineRule="exact"/>
              <w:rPr>
                <w:sz w:val="20"/>
                <w:szCs w:val="20"/>
                <w:color w:val="auto"/>
              </w:rPr>
            </w:pPr>
            <w:r>
              <w:rPr>
                <w:rFonts w:ascii="Times New Roman" w:cs="Times New Roman" w:eastAsia="Times New Roman" w:hAnsi="Times New Roman"/>
                <w:sz w:val="20"/>
                <w:szCs w:val="20"/>
                <w:i w:val="1"/>
                <w:iCs w:val="1"/>
                <w:color w:val="auto"/>
              </w:rPr>
              <w:t>Equity Awards</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19"/>
                <w:szCs w:val="19"/>
                <w:color w:val="auto"/>
              </w:rPr>
              <w:t>RSUs</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gridSpan w:val="2"/>
          </w:tcPr>
          <w:p>
            <w:pPr>
              <w:jc w:val="right"/>
              <w:ind w:right="5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811,200</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19"/>
                <w:szCs w:val="19"/>
                <w:color w:val="auto"/>
              </w:rPr>
              <w:t>Options</w:t>
            </w:r>
            <w:r>
              <w:rPr>
                <w:rFonts w:ascii="Times New Roman" w:cs="Times New Roman" w:eastAsia="Times New Roman" w:hAnsi="Times New Roman"/>
                <w:sz w:val="25"/>
                <w:szCs w:val="25"/>
                <w:color w:val="auto"/>
                <w:vertAlign w:val="superscript"/>
              </w:rPr>
              <w:t>(2)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gridSpan w:val="2"/>
          </w:tcPr>
          <w:p>
            <w:pPr>
              <w:jc w:val="right"/>
              <w:ind w:right="5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980" w:type="dxa"/>
            <w:vAlign w:val="bottom"/>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2"/>
          </w:tcPr>
          <w:p>
            <w:pPr>
              <w:spacing w:after="0" w:line="237" w:lineRule="exact"/>
              <w:rPr>
                <w:sz w:val="20"/>
                <w:szCs w:val="20"/>
                <w:color w:val="auto"/>
              </w:rPr>
            </w:pPr>
            <w:r>
              <w:rPr>
                <w:rFonts w:ascii="Times New Roman" w:cs="Times New Roman" w:eastAsia="Times New Roman" w:hAnsi="Times New Roman"/>
                <w:sz w:val="20"/>
                <w:szCs w:val="20"/>
                <w:color w:val="auto"/>
              </w:rPr>
              <w:t>Healthcare Benefits</w:t>
            </w:r>
            <w:r>
              <w:rPr>
                <w:rFonts w:ascii="Times New Roman" w:cs="Times New Roman" w:eastAsia="Times New Roman" w:hAnsi="Times New Roman"/>
                <w:sz w:val="26"/>
                <w:szCs w:val="26"/>
                <w:color w:val="auto"/>
                <w:vertAlign w:val="superscript"/>
              </w:rPr>
              <w:t>(3)</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33,300</w:t>
            </w:r>
          </w:p>
        </w:tc>
        <w:tc>
          <w:tcPr>
            <w:tcW w:w="2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33,300</w:t>
            </w:r>
          </w:p>
        </w:tc>
        <w:tc>
          <w:tcPr>
            <w:tcW w:w="0" w:type="dxa"/>
            <w:vAlign w:val="bottom"/>
          </w:tcPr>
          <w:p>
            <w:pPr>
              <w:spacing w:after="0"/>
              <w:rPr>
                <w:sz w:val="1"/>
                <w:szCs w:val="1"/>
                <w:color w:val="auto"/>
              </w:rPr>
            </w:pPr>
          </w:p>
        </w:tc>
      </w:tr>
      <w:tr>
        <w:trPr>
          <w:trHeight w:val="228"/>
        </w:trPr>
        <w:tc>
          <w:tcPr>
            <w:tcW w:w="3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b w:val="1"/>
                <w:bCs w:val="1"/>
                <w:color w:val="auto"/>
              </w:rPr>
              <w:t>Total</w:t>
            </w:r>
          </w:p>
        </w:tc>
        <w:tc>
          <w:tcPr>
            <w:tcW w:w="52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ind w:right="180"/>
              <w:spacing w:after="0" w:line="228" w:lineRule="exact"/>
              <w:rPr>
                <w:sz w:val="20"/>
                <w:szCs w:val="20"/>
                <w:color w:val="auto"/>
              </w:rPr>
            </w:pPr>
            <w:r>
              <w:rPr>
                <w:rFonts w:ascii="Times New Roman" w:cs="Times New Roman" w:eastAsia="Times New Roman" w:hAnsi="Times New Roman"/>
                <w:sz w:val="20"/>
                <w:szCs w:val="20"/>
                <w:b w:val="1"/>
                <w:bCs w:val="1"/>
                <w:color w:val="auto"/>
              </w:rPr>
              <w:t>363,300</w:t>
            </w:r>
          </w:p>
        </w:tc>
        <w:tc>
          <w:tcPr>
            <w:tcW w:w="260" w:type="dxa"/>
            <w:vAlign w:val="bottom"/>
          </w:tcPr>
          <w:p>
            <w:pPr>
              <w:spacing w:after="0"/>
              <w:rPr>
                <w:sz w:val="19"/>
                <w:szCs w:val="19"/>
                <w:color w:val="auto"/>
              </w:rPr>
            </w:pPr>
          </w:p>
        </w:tc>
        <w:tc>
          <w:tcPr>
            <w:tcW w:w="2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Pr>
          <w:p>
            <w:pPr>
              <w:jc w:val="right"/>
              <w:ind w:right="81"/>
              <w:spacing w:after="0" w:line="228" w:lineRule="exact"/>
              <w:rPr>
                <w:sz w:val="20"/>
                <w:szCs w:val="20"/>
                <w:color w:val="auto"/>
              </w:rPr>
            </w:pPr>
            <w:r>
              <w:rPr>
                <w:rFonts w:ascii="Times New Roman" w:cs="Times New Roman" w:eastAsia="Times New Roman" w:hAnsi="Times New Roman"/>
                <w:sz w:val="20"/>
                <w:szCs w:val="20"/>
                <w:b w:val="1"/>
                <w:bCs w:val="1"/>
                <w:color w:val="auto"/>
                <w:w w:val="97"/>
              </w:rPr>
              <w:t>1,482,500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220345</wp:posOffset>
                </wp:positionV>
                <wp:extent cx="91440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7.35pt" to="72.3pt,17.35pt" o:allowincell="f" strokecolor="#000000" strokeweight="0.5pt"/>
            </w:pict>
          </mc:Fallback>
        </mc:AlternateContent>
      </w:r>
    </w:p>
    <w:p>
      <w:pPr>
        <w:spacing w:after="0" w:line="200" w:lineRule="exact"/>
        <w:rPr>
          <w:sz w:val="20"/>
          <w:szCs w:val="20"/>
          <w:color w:val="auto"/>
        </w:rPr>
      </w:pPr>
    </w:p>
    <w:p>
      <w:pPr>
        <w:spacing w:after="0" w:line="231" w:lineRule="exact"/>
        <w:rPr>
          <w:sz w:val="20"/>
          <w:szCs w:val="20"/>
          <w:color w:val="auto"/>
        </w:rPr>
      </w:pPr>
    </w:p>
    <w:p>
      <w:pPr>
        <w:ind w:left="400" w:right="300" w:hanging="394"/>
        <w:spacing w:after="0" w:line="232" w:lineRule="auto"/>
        <w:tabs>
          <w:tab w:leader="none" w:pos="4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of accelerated vesting for restricted stock units was based on $5.07 per share, which was the closing trading price of our common stock on December 31, 2024.</w:t>
      </w:r>
    </w:p>
    <w:p>
      <w:pPr>
        <w:spacing w:after="0" w:line="64" w:lineRule="exact"/>
        <w:rPr>
          <w:rFonts w:ascii="Times New Roman" w:cs="Times New Roman" w:eastAsia="Times New Roman" w:hAnsi="Times New Roman"/>
          <w:sz w:val="16"/>
          <w:szCs w:val="16"/>
          <w:color w:val="auto"/>
        </w:rPr>
      </w:pPr>
    </w:p>
    <w:p>
      <w:pPr>
        <w:jc w:val="both"/>
        <w:ind w:left="400" w:right="240" w:hanging="394"/>
        <w:spacing w:after="0" w:line="232" w:lineRule="auto"/>
        <w:tabs>
          <w:tab w:leader="none" w:pos="4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of accelerated vesting for stock options was calculated by subtracting the exercise prices of options from $5.07 per share, which was the closing trading price of our common stock on December 31, 2024. Options with exercise prices in excess of $5.07 per share were excluded.</w:t>
      </w:r>
    </w:p>
    <w:p>
      <w:pPr>
        <w:spacing w:after="0" w:line="66" w:lineRule="exact"/>
        <w:rPr>
          <w:rFonts w:ascii="Times New Roman" w:cs="Times New Roman" w:eastAsia="Times New Roman" w:hAnsi="Times New Roman"/>
          <w:sz w:val="16"/>
          <w:szCs w:val="16"/>
          <w:color w:val="auto"/>
        </w:rPr>
      </w:pPr>
    </w:p>
    <w:p>
      <w:pPr>
        <w:ind w:left="400" w:right="560" w:hanging="394"/>
        <w:spacing w:after="0" w:line="232" w:lineRule="auto"/>
        <w:tabs>
          <w:tab w:leader="none" w:pos="4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estimated value of the monthly COBRA premium that would otherwise be payable by the NEO and any eligible dependents multiplied by 12. based on the monthly cost of such benefits to the Company as of December 31, 2024.</w:t>
      </w:r>
    </w:p>
    <w:p>
      <w:pPr>
        <w:sectPr>
          <w:pgSz w:w="11880" w:h="15480" w:orient="portrait"/>
          <w:cols w:equalWidth="0" w:num="1">
            <w:col w:w="9360"/>
          </w:cols>
          <w:pgMar w:left="1240" w:top="719" w:right="1280" w:bottom="2"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9360"/>
          </w:cols>
          <w:pgMar w:left="1240" w:top="719" w:right="1280" w:bottom="2" w:gutter="0" w:footer="0" w:header="0"/>
          <w:type w:val="continuous"/>
        </w:sectPr>
      </w:pPr>
    </w:p>
    <w:bookmarkStart w:id="44" w:name="page45"/>
    <w:bookmarkEnd w:id="44"/>
    <w:p>
      <w:pPr>
        <w:ind w:right="40"/>
        <w:spacing w:after="0" w:line="245" w:lineRule="auto"/>
        <w:rPr>
          <w:sz w:val="20"/>
          <w:szCs w:val="20"/>
          <w:color w:val="auto"/>
        </w:rPr>
      </w:pPr>
      <w:r>
        <w:rPr>
          <w:rFonts w:ascii="Times New Roman" w:cs="Times New Roman" w:eastAsia="Times New Roman" w:hAnsi="Times New Roman"/>
          <w:sz w:val="20"/>
          <w:szCs w:val="20"/>
          <w:color w:val="auto"/>
        </w:rPr>
        <w:t>In 2025, the Company entered into an amended and restated employment agreement with Mr. Raab (‘‘the Second Amended and Restated Employment Agreement’’) as well as amended and restated change in control and severance agreements with each of the other NEOs.</w:t>
      </w:r>
    </w:p>
    <w:p>
      <w:pPr>
        <w:spacing w:after="0" w:line="13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Under Mr. Raab’s Second Amended and Restated Employment Agreement, in the event Mr. Raab’s employment with us is involuntarily terminated for reason other than ‘‘cause’’ or he resigns for ‘‘good reason’’ (each, as defined above), in each case more than three months prior to or more than 12 months after a change in control, then Mr. Raab will receive: (i) continued payment of his annual base salary as in effect immediately prior to such termination for a period of 18 months; (ii) payment of healthcare continuation costs for him and his eligible dependents for up to 18 months following the date of such termination; and (iii) 18 months of accelerated vesting of any outstanding equity awards, with any options remaining exercisable until the earlier of 12 months following the date of termination or the original expiration date. In the event Mr. Raab’s employment with us is involuntarily terminated for reason other than cause or he resigns for good reason, in each case within</w:t>
      </w:r>
    </w:p>
    <w:p>
      <w:pPr>
        <w:spacing w:after="0" w:line="13"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20"/>
          <w:szCs w:val="20"/>
          <w:color w:val="auto"/>
        </w:rPr>
        <w:t>three months prior to and 12 months after a change in control, then Mr. Raab will receive: (i) a lump sum amount equal to 2.0 multiplied by the sum of (a) his base salary as in effect immediately prior to such termination and (b) his target annual bonus for the year of termination; (ii) payment of healthcare continuation costs for him and his eligible dependents for up to 24 months following the date of such termination; and</w:t>
      </w:r>
    </w:p>
    <w:p>
      <w:pPr>
        <w:spacing w:after="0" w:line="17" w:lineRule="exact"/>
        <w:rPr>
          <w:sz w:val="20"/>
          <w:szCs w:val="20"/>
          <w:color w:val="auto"/>
        </w:rPr>
      </w:pPr>
    </w:p>
    <w:p>
      <w:pPr>
        <w:jc w:val="both"/>
        <w:ind w:right="100" w:firstLine="6"/>
        <w:spacing w:after="0" w:line="246" w:lineRule="auto"/>
        <w:tabs>
          <w:tab w:leader="none" w:pos="367"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accelerated vesting of any outstanding equity awards, with any options remaining exercisable until the earlier of 12 months following the date of termination or the original expiration date. The foregoing severance benefits are subject to Mr. Raab’s timely execution and non-revocation of a general release of claims against the Company and its affiliates.</w:t>
      </w:r>
    </w:p>
    <w:p>
      <w:pPr>
        <w:spacing w:after="0" w:line="137"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9"/>
          <w:szCs w:val="19"/>
          <w:color w:val="auto"/>
        </w:rPr>
        <w:t>Under the amended and restated change in control and severance agreements with each of the other NEOs, in the event the NEO’s employment with us is involuntarily terminated for reason other than cause or they resign for good reason, in each case more than three months prior to or more than 12 months after a change in control, then they will receive: (i) continued payment of their annual base salary as in effect immediately prior to such termination for a period of 12 months; (ii) payment of healthcare continuation costs for them and their eligible dependents for up to</w:t>
      </w:r>
    </w:p>
    <w:p>
      <w:pPr>
        <w:spacing w:after="0" w:line="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12 months following the date of such termination; and (iii) 3 months of accelerated vesting of any outstanding equity awards for each year the NEO has been employed with the Company (up to 12 months). In the event their employment with us is involuntarily terminated for reason other than cause or they resign for good reason, in each case within three months prior to and 12 months after a change in control, then they will receive: (i) a lump sum amount equal to 1.5 multiplied by (a) the sum of their base salary as in effect immediately prior to such termination and (b) their target annual bonus for the year of termination; (ii) payment of healthcare continuation costs for them and their eligible dependents for up to 18 months following the date of such termination; and (iii) full accelerated vesting of any outstanding equity awards, with any options remaining exercisable until the earlier of 12 months following the date of termination or the original expiration date. The foregoing severance benefits are subject to the named executive officer’s timely execution and non-revocation of a general release of claims against the Company and its affiliates and continued compliance with their confidential information agreement.</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2024 CEO Pay Ratio</w:t>
      </w:r>
    </w:p>
    <w:p>
      <w:pPr>
        <w:spacing w:after="0" w:line="120"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As required by Section 953(b) of the Dodd-Frank Wall Street Reform and Consumer Protection Act and Item 402(u) of Regulation S-K, we are providing information about the relationship of the annual total compensation of our employees and the annual total compensation of our President and CEO, Mr. Raab. The CEO pay ratio included below is a reasonable estimate calculated in a manner consistent with Item 402(u) of Regulation S-K. In complying with the CEO pay ratio disclosure requirements, companies are permitted to use a variety of assumptions and methodologies. As a result, the CEO pay ratio reported by other companies may not be comparable with the ratio reported below since all results are impacted by the nature of each company’s compensation reward structure and employee demographics and the chosen assumptions and methodologies permitted under the SEC rules.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Ratio</w:t>
      </w:r>
    </w:p>
    <w:p>
      <w:pPr>
        <w:spacing w:after="0" w:line="12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For the fiscal year that ended December 31, 2024, the estimated median annual total compensation of all our employees (excluding our CEO) was $239,432 and the 2024 annual total compensation of our CEO, Mr. Raab, was $9,606,165, as reported in the ‘‘Total’’ column of the 2024 Summary Compensation Table on page 34. Based on the foregoing, the estimated 2024 ratio of the annual total compensation of our CEO to the median of the annual total compensation of all employees is estimated to be approximately 40 to 1.</w:t>
      </w:r>
    </w:p>
    <w:p>
      <w:pPr>
        <w:sectPr>
          <w:pgSz w:w="11880" w:h="15480" w:orient="portrait"/>
          <w:cols w:equalWidth="0" w:num="1">
            <w:col w:w="9360"/>
          </w:cols>
          <w:pgMar w:left="1240" w:top="719" w:right="1280" w:bottom="2"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9360"/>
          </w:cols>
          <w:pgMar w:left="1240" w:top="719" w:right="1280" w:bottom="2"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0"/>
          <w:szCs w:val="20"/>
          <w:b w:val="1"/>
          <w:bCs w:val="1"/>
          <w:i w:val="1"/>
          <w:iCs w:val="1"/>
          <w:color w:val="auto"/>
        </w:rPr>
        <w:t>Identifying the Median Employee and Calculating Total Compensation</w:t>
      </w:r>
    </w:p>
    <w:p>
      <w:pPr>
        <w:spacing w:after="0" w:line="1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The CEO pay ratio disclosure rules require companies to identify a median employee only once every three years and to calculate total compensation for that median employee each year, provided that there has not been a significant change to the Company’s employee population or employee compensation arrangements. For purposes of our 2024 CEO pay ratio calculation, we have used the median employee identified in 2024 through the process described below as this is the first year that the Company is disclosing the CEO pay ratio.</w:t>
      </w:r>
    </w:p>
    <w:p>
      <w:pPr>
        <w:spacing w:after="0" w:line="13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For purposes of identifying the median employee in 2024, we utilized the dollar amount reported in Box 5 of the 2024 Form W-2 Wage and Tax Statement provided for each U.S. employee on the Company’s payroll as of December 31, 2024 and annualized the amounts for any employees hired during 2024. This consistently applied compensation measure was chosen because it is a readily available measure for all U.S. employees and we believe it is a reasonable measure of total annual compensation.</w:t>
      </w:r>
    </w:p>
    <w:p>
      <w:pPr>
        <w:sectPr>
          <w:pgSz w:w="11880" w:h="15480" w:orient="portrait"/>
          <w:cols w:equalWidth="0" w:num="1">
            <w:col w:w="9360"/>
          </w:cols>
          <w:pgMar w:left="1240" w:top="709" w:right="1280" w:bottom="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9360"/>
          </w:cols>
          <w:pgMar w:left="1240" w:top="709" w:right="1280" w:bottom="2"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color w:val="auto"/>
        </w:rPr>
        <w:t>Pay Versus Performance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Pay Versus Performance Table</w:t>
      </w:r>
    </w:p>
    <w:p>
      <w:pPr>
        <w:spacing w:after="0" w:line="13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20"/>
          <w:szCs w:val="20"/>
          <w:color w:val="auto"/>
        </w:rPr>
        <w:t>The following table sets forth information concerning the compensation provided to our NEOs and certain measures of Company performance in the years ended December 31, 2024, 2023, 2022 and 2021, for services to our Company in all capacities. The Compensation Committee did not consider the pay versus performance disclosure below in making its pay decisions for any of the fiscal years shown.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Value of</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0"/>
        </w:trPr>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3"/>
          </w:tcPr>
          <w:p>
            <w:pPr>
              <w:jc w:val="center"/>
              <w:ind w:right="60"/>
              <w:spacing w:after="0" w:line="180" w:lineRule="exact"/>
              <w:rPr>
                <w:sz w:val="20"/>
                <w:szCs w:val="20"/>
                <w:color w:val="auto"/>
              </w:rPr>
            </w:pPr>
            <w:r>
              <w:rPr>
                <w:rFonts w:ascii="Times New Roman" w:cs="Times New Roman" w:eastAsia="Times New Roman" w:hAnsi="Times New Roman"/>
                <w:sz w:val="16"/>
                <w:szCs w:val="16"/>
                <w:b w:val="1"/>
                <w:bCs w:val="1"/>
                <w:color w:val="auto"/>
              </w:rPr>
              <w:t>Initial Fixed</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$100</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9"/>
              </w:rPr>
              <w:t>Investment</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gridSpan w:val="2"/>
          </w:tcPr>
          <w:p>
            <w:pPr>
              <w:jc w:val="center"/>
              <w:ind w:right="40"/>
              <w:spacing w:after="0" w:line="18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7"/>
              </w:rPr>
              <w:t>Based</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60"/>
              <w:spacing w:after="0" w:line="180" w:lineRule="exact"/>
              <w:rPr>
                <w:sz w:val="20"/>
                <w:szCs w:val="20"/>
                <w:color w:val="auto"/>
              </w:rPr>
            </w:pPr>
            <w:r>
              <w:rPr>
                <w:rFonts w:ascii="Times New Roman" w:cs="Times New Roman" w:eastAsia="Times New Roman" w:hAnsi="Times New Roman"/>
                <w:sz w:val="16"/>
                <w:szCs w:val="16"/>
                <w:b w:val="1"/>
                <w:bCs w:val="1"/>
                <w:color w:val="auto"/>
                <w:w w:val="97"/>
              </w:rPr>
              <w:t>Summary</w:t>
            </w: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gridSpan w:val="2"/>
          </w:tcPr>
          <w:p>
            <w:pPr>
              <w:jc w:val="center"/>
              <w:ind w:right="40"/>
              <w:spacing w:after="0" w:line="180" w:lineRule="exact"/>
              <w:rPr>
                <w:sz w:val="20"/>
                <w:szCs w:val="20"/>
                <w:color w:val="auto"/>
              </w:rPr>
            </w:pPr>
            <w:r>
              <w:rPr>
                <w:rFonts w:ascii="Times New Roman" w:cs="Times New Roman" w:eastAsia="Times New Roman" w:hAnsi="Times New Roman"/>
                <w:sz w:val="16"/>
                <w:szCs w:val="16"/>
                <w:b w:val="1"/>
                <w:bCs w:val="1"/>
                <w:color w:val="auto"/>
              </w:rPr>
              <w:t>Summary</w:t>
            </w:r>
          </w:p>
        </w:tc>
        <w:tc>
          <w:tcPr>
            <w:tcW w:w="60" w:type="dxa"/>
            <w:vAlign w:val="bottom"/>
          </w:tcPr>
          <w:p>
            <w:pPr>
              <w:spacing w:after="0"/>
              <w:rPr>
                <w:sz w:val="15"/>
                <w:szCs w:val="15"/>
                <w:color w:val="auto"/>
              </w:rPr>
            </w:pPr>
          </w:p>
        </w:tc>
        <w:tc>
          <w:tcPr>
            <w:tcW w:w="1020" w:type="dxa"/>
            <w:vAlign w:val="bottom"/>
            <w:gridSpan w:val="2"/>
          </w:tcPr>
          <w:p>
            <w:pPr>
              <w:jc w:val="center"/>
              <w:ind w:right="60"/>
              <w:spacing w:after="0" w:line="18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40" w:type="dxa"/>
            <w:vAlign w:val="bottom"/>
          </w:tcPr>
          <w:p>
            <w:pPr>
              <w:spacing w:after="0"/>
              <w:rPr>
                <w:sz w:val="15"/>
                <w:szCs w:val="15"/>
                <w:color w:val="auto"/>
              </w:rPr>
            </w:pPr>
          </w:p>
        </w:tc>
        <w:tc>
          <w:tcPr>
            <w:tcW w:w="96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7"/>
              </w:rPr>
              <w:t>on Total</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60"/>
              <w:spacing w:after="0" w:line="180" w:lineRule="exact"/>
              <w:rPr>
                <w:sz w:val="20"/>
                <w:szCs w:val="20"/>
                <w:color w:val="auto"/>
              </w:rPr>
            </w:pPr>
            <w:r>
              <w:rPr>
                <w:rFonts w:ascii="Times New Roman" w:cs="Times New Roman" w:eastAsia="Times New Roman" w:hAnsi="Times New Roman"/>
                <w:sz w:val="16"/>
                <w:szCs w:val="16"/>
                <w:b w:val="1"/>
                <w:bCs w:val="1"/>
                <w:color w:val="auto"/>
                <w:w w:val="99"/>
              </w:rPr>
              <w:t>Compensation</w:t>
            </w: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gridSpan w:val="2"/>
          </w:tcPr>
          <w:p>
            <w:pPr>
              <w:jc w:val="center"/>
              <w:ind w:right="40"/>
              <w:spacing w:after="0" w:line="180"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08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Compensation</w:t>
            </w:r>
          </w:p>
        </w:tc>
        <w:tc>
          <w:tcPr>
            <w:tcW w:w="40" w:type="dxa"/>
            <w:vAlign w:val="bottom"/>
          </w:tcPr>
          <w:p>
            <w:pPr>
              <w:spacing w:after="0"/>
              <w:rPr>
                <w:sz w:val="15"/>
                <w:szCs w:val="15"/>
                <w:color w:val="auto"/>
              </w:rPr>
            </w:pPr>
          </w:p>
        </w:tc>
        <w:tc>
          <w:tcPr>
            <w:tcW w:w="96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9"/>
              </w:rPr>
              <w:t>Shareholder</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60"/>
              <w:spacing w:after="0" w:line="180" w:lineRule="exact"/>
              <w:rPr>
                <w:sz w:val="20"/>
                <w:szCs w:val="20"/>
                <w:color w:val="auto"/>
              </w:rPr>
            </w:pPr>
            <w:r>
              <w:rPr>
                <w:rFonts w:ascii="Times New Roman" w:cs="Times New Roman" w:eastAsia="Times New Roman" w:hAnsi="Times New Roman"/>
                <w:sz w:val="16"/>
                <w:szCs w:val="16"/>
                <w:b w:val="1"/>
                <w:bCs w:val="1"/>
                <w:color w:val="auto"/>
                <w:w w:val="97"/>
              </w:rPr>
              <w:t>Table</w:t>
            </w:r>
          </w:p>
        </w:tc>
        <w:tc>
          <w:tcPr>
            <w:tcW w:w="106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Compensation</w:t>
            </w:r>
          </w:p>
        </w:tc>
        <w:tc>
          <w:tcPr>
            <w:tcW w:w="60" w:type="dxa"/>
            <w:vAlign w:val="bottom"/>
          </w:tcPr>
          <w:p>
            <w:pPr>
              <w:spacing w:after="0"/>
              <w:rPr>
                <w:sz w:val="15"/>
                <w:szCs w:val="15"/>
                <w:color w:val="auto"/>
              </w:rPr>
            </w:pPr>
          </w:p>
        </w:tc>
        <w:tc>
          <w:tcPr>
            <w:tcW w:w="1360" w:type="dxa"/>
            <w:vAlign w:val="bottom"/>
            <w:gridSpan w:val="2"/>
          </w:tcPr>
          <w:p>
            <w:pPr>
              <w:jc w:val="center"/>
              <w:ind w:right="60"/>
              <w:spacing w:after="0" w:line="180" w:lineRule="exact"/>
              <w:rPr>
                <w:sz w:val="20"/>
                <w:szCs w:val="20"/>
                <w:color w:val="auto"/>
              </w:rPr>
            </w:pPr>
            <w:r>
              <w:rPr>
                <w:rFonts w:ascii="Times New Roman" w:cs="Times New Roman" w:eastAsia="Times New Roman" w:hAnsi="Times New Roman"/>
                <w:sz w:val="16"/>
                <w:szCs w:val="16"/>
                <w:b w:val="1"/>
                <w:bCs w:val="1"/>
                <w:color w:val="auto"/>
                <w:w w:val="97"/>
              </w:rPr>
              <w:t>Table</w:t>
            </w:r>
          </w:p>
        </w:tc>
        <w:tc>
          <w:tcPr>
            <w:tcW w:w="60" w:type="dxa"/>
            <w:vAlign w:val="bottom"/>
          </w:tcPr>
          <w:p>
            <w:pPr>
              <w:spacing w:after="0"/>
              <w:rPr>
                <w:sz w:val="15"/>
                <w:szCs w:val="15"/>
                <w:color w:val="auto"/>
              </w:rPr>
            </w:pPr>
          </w:p>
        </w:tc>
        <w:tc>
          <w:tcPr>
            <w:tcW w:w="1020" w:type="dxa"/>
            <w:vAlign w:val="bottom"/>
            <w:gridSpan w:val="2"/>
          </w:tcPr>
          <w:p>
            <w:pPr>
              <w:jc w:val="center"/>
              <w:ind w:right="40"/>
              <w:spacing w:after="0" w:line="180" w:lineRule="exact"/>
              <w:rPr>
                <w:sz w:val="20"/>
                <w:szCs w:val="20"/>
                <w:color w:val="auto"/>
              </w:rPr>
            </w:pPr>
            <w:r>
              <w:rPr>
                <w:rFonts w:ascii="Times New Roman" w:cs="Times New Roman" w:eastAsia="Times New Roman" w:hAnsi="Times New Roman"/>
                <w:sz w:val="16"/>
                <w:szCs w:val="16"/>
                <w:b w:val="1"/>
                <w:bCs w:val="1"/>
                <w:color w:val="auto"/>
              </w:rPr>
              <w:t>Actually Paid</w:t>
            </w:r>
          </w:p>
        </w:tc>
        <w:tc>
          <w:tcPr>
            <w:tcW w:w="40" w:type="dxa"/>
            <w:vAlign w:val="bottom"/>
          </w:tcPr>
          <w:p>
            <w:pPr>
              <w:spacing w:after="0"/>
              <w:rPr>
                <w:sz w:val="15"/>
                <w:szCs w:val="15"/>
                <w:color w:val="auto"/>
              </w:rPr>
            </w:pPr>
          </w:p>
        </w:tc>
        <w:tc>
          <w:tcPr>
            <w:tcW w:w="96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Return</w:t>
            </w:r>
          </w:p>
        </w:tc>
        <w:tc>
          <w:tcPr>
            <w:tcW w:w="78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Peer</w:t>
            </w: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3"/>
              </w:rPr>
              <w:t>Total</w:t>
            </w:r>
          </w:p>
        </w:tc>
      </w:tr>
      <w:tr>
        <w:trPr>
          <w:trHeight w:val="171"/>
        </w:trPr>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60"/>
              <w:spacing w:after="0" w:line="171" w:lineRule="exact"/>
              <w:rPr>
                <w:sz w:val="20"/>
                <w:szCs w:val="20"/>
                <w:color w:val="auto"/>
              </w:rPr>
            </w:pPr>
            <w:r>
              <w:rPr>
                <w:rFonts w:ascii="Times New Roman" w:cs="Times New Roman" w:eastAsia="Times New Roman" w:hAnsi="Times New Roman"/>
                <w:sz w:val="16"/>
                <w:szCs w:val="16"/>
                <w:b w:val="1"/>
                <w:bCs w:val="1"/>
                <w:color w:val="auto"/>
              </w:rPr>
              <w:t>Total for PEO</w:t>
            </w:r>
          </w:p>
        </w:tc>
        <w:tc>
          <w:tcPr>
            <w:tcW w:w="40" w:type="dxa"/>
            <w:vAlign w:val="bottom"/>
          </w:tcPr>
          <w:p>
            <w:pPr>
              <w:spacing w:after="0"/>
              <w:rPr>
                <w:sz w:val="14"/>
                <w:szCs w:val="14"/>
                <w:color w:val="auto"/>
              </w:rPr>
            </w:pPr>
          </w:p>
        </w:tc>
        <w:tc>
          <w:tcPr>
            <w:tcW w:w="1020" w:type="dxa"/>
            <w:vAlign w:val="bottom"/>
            <w:gridSpan w:val="2"/>
          </w:tcPr>
          <w:p>
            <w:pPr>
              <w:jc w:val="center"/>
              <w:ind w:right="40"/>
              <w:spacing w:after="0" w:line="171" w:lineRule="exact"/>
              <w:rPr>
                <w:sz w:val="20"/>
                <w:szCs w:val="20"/>
                <w:color w:val="auto"/>
              </w:rPr>
            </w:pPr>
            <w:r>
              <w:rPr>
                <w:rFonts w:ascii="Times New Roman" w:cs="Times New Roman" w:eastAsia="Times New Roman" w:hAnsi="Times New Roman"/>
                <w:sz w:val="16"/>
                <w:szCs w:val="16"/>
                <w:b w:val="1"/>
                <w:bCs w:val="1"/>
                <w:color w:val="auto"/>
              </w:rPr>
              <w:t>Actually Paid</w:t>
            </w:r>
          </w:p>
        </w:tc>
        <w:tc>
          <w:tcPr>
            <w:tcW w:w="1420" w:type="dxa"/>
            <w:vAlign w:val="bottom"/>
            <w:gridSpan w:val="3"/>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rPr>
              <w:t>Total for Non-PEO</w:t>
            </w:r>
          </w:p>
        </w:tc>
        <w:tc>
          <w:tcPr>
            <w:tcW w:w="60" w:type="dxa"/>
            <w:vAlign w:val="bottom"/>
          </w:tcPr>
          <w:p>
            <w:pPr>
              <w:spacing w:after="0"/>
              <w:rPr>
                <w:sz w:val="14"/>
                <w:szCs w:val="14"/>
                <w:color w:val="auto"/>
              </w:rPr>
            </w:pPr>
          </w:p>
        </w:tc>
        <w:tc>
          <w:tcPr>
            <w:tcW w:w="1020" w:type="dxa"/>
            <w:vAlign w:val="bottom"/>
            <w:gridSpan w:val="2"/>
          </w:tcPr>
          <w:p>
            <w:pPr>
              <w:jc w:val="center"/>
              <w:ind w:right="40"/>
              <w:spacing w:after="0" w:line="171" w:lineRule="exact"/>
              <w:rPr>
                <w:sz w:val="20"/>
                <w:szCs w:val="20"/>
                <w:color w:val="auto"/>
              </w:rPr>
            </w:pPr>
            <w:r>
              <w:rPr>
                <w:rFonts w:ascii="Times New Roman" w:cs="Times New Roman" w:eastAsia="Times New Roman" w:hAnsi="Times New Roman"/>
                <w:sz w:val="16"/>
                <w:szCs w:val="16"/>
                <w:b w:val="1"/>
                <w:bCs w:val="1"/>
                <w:color w:val="auto"/>
              </w:rPr>
              <w:t>to Non-PEO</w:t>
            </w:r>
          </w:p>
        </w:tc>
        <w:tc>
          <w:tcPr>
            <w:tcW w:w="40" w:type="dxa"/>
            <w:vAlign w:val="bottom"/>
          </w:tcPr>
          <w:p>
            <w:pPr>
              <w:spacing w:after="0"/>
              <w:rPr>
                <w:sz w:val="14"/>
                <w:szCs w:val="14"/>
                <w:color w:val="auto"/>
              </w:rPr>
            </w:pPr>
          </w:p>
        </w:tc>
        <w:tc>
          <w:tcPr>
            <w:tcW w:w="960" w:type="dxa"/>
            <w:vAlign w:val="bottom"/>
            <w:gridSpan w:val="2"/>
          </w:tcPr>
          <w:p>
            <w:pPr>
              <w:jc w:val="center"/>
              <w:ind w:right="80"/>
              <w:spacing w:after="0" w:line="171" w:lineRule="exact"/>
              <w:rPr>
                <w:sz w:val="20"/>
                <w:szCs w:val="20"/>
                <w:color w:val="auto"/>
              </w:rPr>
            </w:pPr>
            <w:r>
              <w:rPr>
                <w:rFonts w:ascii="Times New Roman" w:cs="Times New Roman" w:eastAsia="Times New Roman" w:hAnsi="Times New Roman"/>
                <w:sz w:val="16"/>
                <w:szCs w:val="16"/>
                <w:b w:val="1"/>
                <w:bCs w:val="1"/>
                <w:color w:val="auto"/>
                <w:w w:val="95"/>
              </w:rPr>
              <w:t>(‘‘TSR’’)</w:t>
            </w:r>
          </w:p>
        </w:tc>
        <w:tc>
          <w:tcPr>
            <w:tcW w:w="780" w:type="dxa"/>
            <w:vAlign w:val="bottom"/>
            <w:gridSpan w:val="2"/>
          </w:tcPr>
          <w:p>
            <w:pPr>
              <w:jc w:val="center"/>
              <w:ind w:right="100"/>
              <w:spacing w:after="0" w:line="171" w:lineRule="exact"/>
              <w:rPr>
                <w:sz w:val="20"/>
                <w:szCs w:val="20"/>
                <w:color w:val="auto"/>
              </w:rPr>
            </w:pPr>
            <w:r>
              <w:rPr>
                <w:rFonts w:ascii="Times New Roman" w:cs="Times New Roman" w:eastAsia="Times New Roman" w:hAnsi="Times New Roman"/>
                <w:sz w:val="16"/>
                <w:szCs w:val="16"/>
                <w:b w:val="1"/>
                <w:bCs w:val="1"/>
                <w:color w:val="auto"/>
                <w:w w:val="96"/>
              </w:rPr>
              <w:t>Group</w:t>
            </w:r>
          </w:p>
        </w:tc>
        <w:tc>
          <w:tcPr>
            <w:tcW w:w="1020" w:type="dxa"/>
            <w:vAlign w:val="bottom"/>
            <w:gridSpan w:val="2"/>
          </w:tcPr>
          <w:p>
            <w:pPr>
              <w:jc w:val="center"/>
              <w:ind w:right="60"/>
              <w:spacing w:after="0" w:line="171" w:lineRule="exact"/>
              <w:rPr>
                <w:sz w:val="20"/>
                <w:szCs w:val="20"/>
                <w:color w:val="auto"/>
              </w:rPr>
            </w:pPr>
            <w:r>
              <w:rPr>
                <w:rFonts w:ascii="Times New Roman" w:cs="Times New Roman" w:eastAsia="Times New Roman" w:hAnsi="Times New Roman"/>
                <w:sz w:val="16"/>
                <w:szCs w:val="16"/>
                <w:b w:val="1"/>
                <w:bCs w:val="1"/>
                <w:color w:val="auto"/>
              </w:rPr>
              <w:t>Net Loss</w:t>
            </w:r>
          </w:p>
        </w:tc>
        <w:tc>
          <w:tcPr>
            <w:tcW w:w="40" w:type="dxa"/>
            <w:vAlign w:val="bottom"/>
          </w:tcPr>
          <w:p>
            <w:pPr>
              <w:spacing w:after="0"/>
              <w:rPr>
                <w:sz w:val="14"/>
                <w:szCs w:val="14"/>
                <w:color w:val="auto"/>
              </w:rPr>
            </w:pPr>
          </w:p>
        </w:tc>
        <w:tc>
          <w:tcPr>
            <w:tcW w:w="110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8"/>
              </w:rPr>
              <w:t>Revenue</w:t>
            </w:r>
          </w:p>
        </w:tc>
      </w:tr>
      <w:tr>
        <w:trPr>
          <w:trHeight w:val="197"/>
        </w:trPr>
        <w:tc>
          <w:tcPr>
            <w:tcW w:w="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jc w:val="center"/>
              <w:spacing w:after="0" w:line="197" w:lineRule="exact"/>
              <w:rPr>
                <w:sz w:val="20"/>
                <w:szCs w:val="20"/>
                <w:color w:val="auto"/>
              </w:rPr>
            </w:pPr>
            <w:r>
              <w:rPr>
                <w:rFonts w:ascii="Times New Roman" w:cs="Times New Roman" w:eastAsia="Times New Roman" w:hAnsi="Times New Roman"/>
                <w:sz w:val="16"/>
                <w:szCs w:val="16"/>
                <w:b w:val="1"/>
                <w:bCs w:val="1"/>
                <w:color w:val="auto"/>
              </w:rPr>
              <w:t>to PEO ($)</w:t>
            </w:r>
            <w:r>
              <w:rPr>
                <w:rFonts w:ascii="Times New Roman" w:cs="Times New Roman" w:eastAsia="Times New Roman" w:hAnsi="Times New Roman"/>
                <w:sz w:val="20"/>
                <w:szCs w:val="20"/>
                <w:b w:val="1"/>
                <w:bCs w:val="1"/>
                <w:color w:val="auto"/>
                <w:vertAlign w:val="superscript"/>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NEOs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jc w:val="center"/>
              <w:spacing w:after="0" w:line="197" w:lineRule="exact"/>
              <w:rPr>
                <w:sz w:val="20"/>
                <w:szCs w:val="20"/>
                <w:color w:val="auto"/>
              </w:rPr>
            </w:pPr>
            <w:r>
              <w:rPr>
                <w:rFonts w:ascii="Times New Roman" w:cs="Times New Roman" w:eastAsia="Times New Roman" w:hAnsi="Times New Roman"/>
                <w:sz w:val="16"/>
                <w:szCs w:val="16"/>
                <w:b w:val="1"/>
                <w:bCs w:val="1"/>
                <w:color w:val="auto"/>
                <w:w w:val="98"/>
              </w:rPr>
              <w:t>NEOs ($)</w:t>
            </w:r>
            <w:r>
              <w:rPr>
                <w:rFonts w:ascii="Times New Roman" w:cs="Times New Roman" w:eastAsia="Times New Roman" w:hAnsi="Times New Roman"/>
                <w:sz w:val="20"/>
                <w:szCs w:val="20"/>
                <w:b w:val="1"/>
                <w:bCs w:val="1"/>
                <w:color w:val="auto"/>
                <w:w w:val="98"/>
                <w:vertAlign w:val="superscript"/>
              </w:rPr>
              <w:t>(1)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center"/>
              <w:spacing w:after="0" w:line="197" w:lineRule="exact"/>
              <w:rPr>
                <w:sz w:val="20"/>
                <w:szCs w:val="20"/>
                <w:color w:val="auto"/>
              </w:rPr>
            </w:pPr>
            <w:r>
              <w:rPr>
                <w:rFonts w:ascii="Times New Roman" w:cs="Times New Roman" w:eastAsia="Times New Roman" w:hAnsi="Times New Roman"/>
                <w:sz w:val="16"/>
                <w:szCs w:val="16"/>
                <w:b w:val="1"/>
                <w:bCs w:val="1"/>
                <w:color w:val="auto"/>
                <w:w w:val="93"/>
              </w:rPr>
              <w:t>($)</w:t>
            </w:r>
            <w:r>
              <w:rPr>
                <w:rFonts w:ascii="Times New Roman" w:cs="Times New Roman" w:eastAsia="Times New Roman" w:hAnsi="Times New Roman"/>
                <w:sz w:val="20"/>
                <w:szCs w:val="20"/>
                <w:b w:val="1"/>
                <w:bCs w:val="1"/>
                <w:color w:val="auto"/>
                <w:w w:val="93"/>
                <w:vertAlign w:val="superscript"/>
              </w:rPr>
              <w:t>(2)</w:t>
            </w:r>
          </w:p>
        </w:tc>
        <w:tc>
          <w:tcPr>
            <w:tcW w:w="100" w:type="dxa"/>
            <w:vAlign w:val="bottom"/>
          </w:tcPr>
          <w:p>
            <w:pPr>
              <w:spacing w:after="0"/>
              <w:rPr>
                <w:sz w:val="17"/>
                <w:szCs w:val="17"/>
                <w:color w:val="auto"/>
              </w:rPr>
            </w:pPr>
          </w:p>
        </w:tc>
        <w:tc>
          <w:tcPr>
            <w:tcW w:w="780" w:type="dxa"/>
            <w:vAlign w:val="bottom"/>
            <w:gridSpan w:val="2"/>
          </w:tcPr>
          <w:p>
            <w:pPr>
              <w:jc w:val="center"/>
              <w:ind w:right="100"/>
              <w:spacing w:after="0" w:line="197" w:lineRule="exact"/>
              <w:rPr>
                <w:sz w:val="20"/>
                <w:szCs w:val="20"/>
                <w:color w:val="auto"/>
              </w:rPr>
            </w:pPr>
            <w:r>
              <w:rPr>
                <w:rFonts w:ascii="Times New Roman" w:cs="Times New Roman" w:eastAsia="Times New Roman" w:hAnsi="Times New Roman"/>
                <w:sz w:val="16"/>
                <w:szCs w:val="16"/>
                <w:b w:val="1"/>
                <w:bCs w:val="1"/>
                <w:color w:val="auto"/>
                <w:w w:val="98"/>
              </w:rPr>
              <w:t xml:space="preserve">TSR </w:t>
            </w:r>
            <w:r>
              <w:rPr>
                <w:rFonts w:ascii="Times New Roman" w:cs="Times New Roman" w:eastAsia="Times New Roman" w:hAnsi="Times New Roman"/>
                <w:sz w:val="16"/>
                <w:szCs w:val="16"/>
                <w:b w:val="1"/>
                <w:bCs w:val="1"/>
                <w:u w:val="single" w:color="auto"/>
                <w:color w:val="auto"/>
                <w:w w:val="98"/>
              </w:rPr>
              <w:t>($</w:t>
            </w:r>
            <w:r>
              <w:rPr>
                <w:rFonts w:ascii="Times New Roman" w:cs="Times New Roman" w:eastAsia="Times New Roman" w:hAnsi="Times New Roman"/>
                <w:sz w:val="16"/>
                <w:szCs w:val="16"/>
                <w:b w:val="1"/>
                <w:bCs w:val="1"/>
                <w:color w:val="auto"/>
                <w:w w:val="98"/>
              </w:rPr>
              <w:t>)</w:t>
            </w:r>
            <w:r>
              <w:rPr>
                <w:rFonts w:ascii="Times New Roman" w:cs="Times New Roman" w:eastAsia="Times New Roman" w:hAnsi="Times New Roman"/>
                <w:sz w:val="20"/>
                <w:szCs w:val="20"/>
                <w:b w:val="1"/>
                <w:bCs w:val="1"/>
                <w:color w:val="auto"/>
                <w:w w:val="98"/>
                <w:vertAlign w:val="superscript"/>
              </w:rPr>
              <w:t>(3)</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in millions)</w:t>
            </w:r>
          </w:p>
        </w:tc>
        <w:tc>
          <w:tcPr>
            <w:tcW w:w="1140" w:type="dxa"/>
            <w:vAlign w:val="bottom"/>
            <w:gridSpan w:val="2"/>
          </w:tcPr>
          <w:p>
            <w:pPr>
              <w:jc w:val="center"/>
              <w:spacing w:after="0" w:line="197" w:lineRule="exact"/>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in millions)</w:t>
            </w:r>
            <w:r>
              <w:rPr>
                <w:rFonts w:ascii="Times New Roman" w:cs="Times New Roman" w:eastAsia="Times New Roman" w:hAnsi="Times New Roman"/>
                <w:sz w:val="20"/>
                <w:szCs w:val="20"/>
                <w:b w:val="1"/>
                <w:bCs w:val="1"/>
                <w:color w:val="auto"/>
                <w:vertAlign w:val="superscript"/>
              </w:rPr>
              <w:t>(4)</w:t>
            </w:r>
          </w:p>
        </w:tc>
      </w:tr>
      <w:tr>
        <w:trPr>
          <w:trHeight w:val="287"/>
        </w:trPr>
        <w:tc>
          <w:tcPr>
            <w:tcW w:w="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2024</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 .</w:t>
            </w:r>
          </w:p>
        </w:tc>
        <w:tc>
          <w:tcPr>
            <w:tcW w:w="100" w:type="dxa"/>
            <w:vAlign w:val="bottom"/>
          </w:tcPr>
          <w:p>
            <w:pPr>
              <w:spacing w:after="0"/>
              <w:rPr>
                <w:sz w:val="24"/>
                <w:szCs w:val="24"/>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9,606,165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4,749,620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2,941,814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20"/>
                <w:szCs w:val="20"/>
                <w:color w:val="auto"/>
              </w:rPr>
              <w:t>1,676,438</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78</w:t>
            </w:r>
          </w:p>
        </w:tc>
        <w:tc>
          <w:tcPr>
            <w:tcW w:w="100" w:type="dxa"/>
            <w:vAlign w:val="bottom"/>
          </w:tcPr>
          <w:p>
            <w:pPr>
              <w:spacing w:after="0"/>
              <w:rPr>
                <w:sz w:val="24"/>
                <w:szCs w:val="24"/>
                <w:color w:val="auto"/>
              </w:rPr>
            </w:pPr>
          </w:p>
        </w:tc>
        <w:tc>
          <w:tcPr>
            <w:tcW w:w="68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20"/>
                <w:szCs w:val="20"/>
                <w:color w:val="auto"/>
              </w:rPr>
              <w:t>105</w:t>
            </w:r>
          </w:p>
        </w:tc>
        <w:tc>
          <w:tcPr>
            <w:tcW w:w="100" w:type="dxa"/>
            <w:vAlign w:val="bottom"/>
          </w:tcPr>
          <w:p>
            <w:pPr>
              <w:spacing w:after="0"/>
              <w:rPr>
                <w:sz w:val="24"/>
                <w:szCs w:val="24"/>
                <w:color w:val="auto"/>
              </w:rPr>
            </w:pPr>
          </w:p>
        </w:tc>
        <w:tc>
          <w:tcPr>
            <w:tcW w:w="960" w:type="dxa"/>
            <w:vAlign w:val="bottom"/>
            <w:tcBorders>
              <w:top w:val="single" w:sz="8" w:color="auto"/>
            </w:tcBorders>
          </w:tcPr>
          <w:p>
            <w:pPr>
              <w:jc w:val="right"/>
              <w:ind w:right="127"/>
              <w:spacing w:after="0"/>
              <w:rPr>
                <w:sz w:val="20"/>
                <w:szCs w:val="20"/>
                <w:color w:val="auto"/>
              </w:rPr>
            </w:pPr>
            <w:r>
              <w:rPr>
                <w:rFonts w:ascii="Times New Roman" w:cs="Times New Roman" w:eastAsia="Times New Roman" w:hAnsi="Times New Roman"/>
                <w:sz w:val="20"/>
                <w:szCs w:val="20"/>
                <w:color w:val="auto"/>
              </w:rPr>
              <w:t>(39)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20"/>
                <w:szCs w:val="20"/>
                <w:color w:val="auto"/>
              </w:rPr>
              <w:t>334</w:t>
            </w:r>
          </w:p>
        </w:tc>
      </w:tr>
      <w:tr>
        <w:trPr>
          <w:trHeight w:val="255"/>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2023</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w:t>
            </w:r>
          </w:p>
        </w:tc>
        <w:tc>
          <w:tcPr>
            <w:tcW w:w="21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4,113,194   10,055,709</w:t>
            </w:r>
          </w:p>
        </w:tc>
        <w:tc>
          <w:tcPr>
            <w:tcW w:w="40" w:type="dxa"/>
            <w:vAlign w:val="bottom"/>
          </w:tcPr>
          <w:p>
            <w:pPr>
              <w:spacing w:after="0"/>
              <w:rPr>
                <w:sz w:val="22"/>
                <w:szCs w:val="22"/>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1,626,676</w:t>
            </w:r>
          </w:p>
        </w:tc>
        <w:tc>
          <w:tcPr>
            <w:tcW w:w="40" w:type="dxa"/>
            <w:vAlign w:val="bottom"/>
          </w:tcPr>
          <w:p>
            <w:pPr>
              <w:spacing w:after="0"/>
              <w:rPr>
                <w:sz w:val="22"/>
                <w:szCs w:val="22"/>
                <w:color w:val="auto"/>
              </w:rPr>
            </w:pPr>
          </w:p>
        </w:tc>
        <w:tc>
          <w:tcPr>
            <w:tcW w:w="1040" w:type="dxa"/>
            <w:vAlign w:val="bottom"/>
            <w:gridSpan w:val="2"/>
          </w:tcPr>
          <w:p>
            <w:pPr>
              <w:jc w:val="right"/>
              <w:ind w:right="16"/>
              <w:spacing w:after="0"/>
              <w:rPr>
                <w:sz w:val="20"/>
                <w:szCs w:val="20"/>
                <w:color w:val="auto"/>
              </w:rPr>
            </w:pPr>
            <w:r>
              <w:rPr>
                <w:rFonts w:ascii="Times New Roman" w:cs="Times New Roman" w:eastAsia="Times New Roman" w:hAnsi="Times New Roman"/>
                <w:sz w:val="20"/>
                <w:szCs w:val="20"/>
                <w:color w:val="auto"/>
              </w:rPr>
              <w:t>3,344,278</w:t>
            </w:r>
          </w:p>
        </w:tc>
        <w:tc>
          <w:tcPr>
            <w:tcW w:w="40" w:type="dxa"/>
            <w:vAlign w:val="bottom"/>
          </w:tcPr>
          <w:p>
            <w:pPr>
              <w:spacing w:after="0"/>
              <w:rPr>
                <w:sz w:val="22"/>
                <w:szCs w:val="22"/>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96</w:t>
            </w:r>
          </w:p>
        </w:tc>
        <w:tc>
          <w:tcPr>
            <w:tcW w:w="100" w:type="dxa"/>
            <w:vAlign w:val="bottom"/>
          </w:tcPr>
          <w:p>
            <w:pPr>
              <w:spacing w:after="0"/>
              <w:rPr>
                <w:sz w:val="22"/>
                <w:szCs w:val="22"/>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20"/>
                <w:szCs w:val="20"/>
                <w:color w:val="auto"/>
              </w:rPr>
              <w:t>101</w:t>
            </w:r>
          </w:p>
        </w:tc>
        <w:tc>
          <w:tcPr>
            <w:tcW w:w="100" w:type="dxa"/>
            <w:vAlign w:val="bottom"/>
          </w:tcPr>
          <w:p>
            <w:pPr>
              <w:spacing w:after="0"/>
              <w:rPr>
                <w:sz w:val="22"/>
                <w:szCs w:val="22"/>
                <w:color w:val="auto"/>
              </w:rPr>
            </w:pPr>
          </w:p>
        </w:tc>
        <w:tc>
          <w:tcPr>
            <w:tcW w:w="960" w:type="dxa"/>
            <w:vAlign w:val="bottom"/>
          </w:tcPr>
          <w:p>
            <w:pPr>
              <w:jc w:val="right"/>
              <w:ind w:right="127"/>
              <w:spacing w:after="0"/>
              <w:rPr>
                <w:sz w:val="20"/>
                <w:szCs w:val="20"/>
                <w:color w:val="auto"/>
              </w:rPr>
            </w:pPr>
            <w:r>
              <w:rPr>
                <w:rFonts w:ascii="Times New Roman" w:cs="Times New Roman" w:eastAsia="Times New Roman" w:hAnsi="Times New Roman"/>
                <w:sz w:val="20"/>
                <w:szCs w:val="20"/>
                <w:color w:val="auto"/>
              </w:rPr>
              <w:t>(66)</w:t>
            </w:r>
          </w:p>
        </w:tc>
        <w:tc>
          <w:tcPr>
            <w:tcW w:w="60" w:type="dxa"/>
            <w:vAlign w:val="bottom"/>
          </w:tcPr>
          <w:p>
            <w:pPr>
              <w:spacing w:after="0"/>
              <w:rPr>
                <w:sz w:val="22"/>
                <w:szCs w:val="22"/>
                <w:color w:val="auto"/>
              </w:rPr>
            </w:pPr>
          </w:p>
        </w:tc>
        <w:tc>
          <w:tcPr>
            <w:tcW w:w="1140" w:type="dxa"/>
            <w:vAlign w:val="bottom"/>
            <w:gridSpan w:val="2"/>
          </w:tcPr>
          <w:p>
            <w:pPr>
              <w:jc w:val="right"/>
              <w:ind w:right="313"/>
              <w:spacing w:after="0"/>
              <w:rPr>
                <w:sz w:val="20"/>
                <w:szCs w:val="20"/>
                <w:color w:val="auto"/>
              </w:rPr>
            </w:pPr>
            <w:r>
              <w:rPr>
                <w:rFonts w:ascii="Times New Roman" w:cs="Times New Roman" w:eastAsia="Times New Roman" w:hAnsi="Times New Roman"/>
                <w:sz w:val="20"/>
                <w:szCs w:val="20"/>
                <w:color w:val="auto"/>
              </w:rPr>
              <w:t>124</w:t>
            </w:r>
          </w:p>
        </w:tc>
      </w:tr>
      <w:tr>
        <w:trPr>
          <w:trHeight w:val="255"/>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2022</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1,947,020</w:t>
            </w:r>
          </w:p>
        </w:tc>
        <w:tc>
          <w:tcPr>
            <w:tcW w:w="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4,047,941</w:t>
            </w:r>
          </w:p>
        </w:tc>
        <w:tc>
          <w:tcPr>
            <w:tcW w:w="40" w:type="dxa"/>
            <w:vAlign w:val="bottom"/>
          </w:tcPr>
          <w:p>
            <w:pPr>
              <w:spacing w:after="0"/>
              <w:rPr>
                <w:sz w:val="22"/>
                <w:szCs w:val="22"/>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1,049,800</w:t>
            </w:r>
          </w:p>
        </w:tc>
        <w:tc>
          <w:tcPr>
            <w:tcW w:w="40" w:type="dxa"/>
            <w:vAlign w:val="bottom"/>
          </w:tcPr>
          <w:p>
            <w:pPr>
              <w:spacing w:after="0"/>
              <w:rPr>
                <w:sz w:val="22"/>
                <w:szCs w:val="22"/>
                <w:color w:val="auto"/>
              </w:rPr>
            </w:pPr>
          </w:p>
        </w:tc>
        <w:tc>
          <w:tcPr>
            <w:tcW w:w="1040" w:type="dxa"/>
            <w:vAlign w:val="bottom"/>
            <w:gridSpan w:val="2"/>
          </w:tcPr>
          <w:p>
            <w:pPr>
              <w:jc w:val="right"/>
              <w:ind w:right="16"/>
              <w:spacing w:after="0"/>
              <w:rPr>
                <w:sz w:val="20"/>
                <w:szCs w:val="20"/>
                <w:color w:val="auto"/>
              </w:rPr>
            </w:pPr>
            <w:r>
              <w:rPr>
                <w:rFonts w:ascii="Times New Roman" w:cs="Times New Roman" w:eastAsia="Times New Roman" w:hAnsi="Times New Roman"/>
                <w:sz w:val="20"/>
                <w:szCs w:val="20"/>
                <w:color w:val="auto"/>
              </w:rPr>
              <w:t>1,913,762</w:t>
            </w:r>
          </w:p>
        </w:tc>
        <w:tc>
          <w:tcPr>
            <w:tcW w:w="40" w:type="dxa"/>
            <w:vAlign w:val="bottom"/>
          </w:tcPr>
          <w:p>
            <w:pPr>
              <w:spacing w:after="0"/>
              <w:rPr>
                <w:sz w:val="22"/>
                <w:szCs w:val="22"/>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44</w:t>
            </w:r>
          </w:p>
        </w:tc>
        <w:tc>
          <w:tcPr>
            <w:tcW w:w="100" w:type="dxa"/>
            <w:vAlign w:val="bottom"/>
          </w:tcPr>
          <w:p>
            <w:pPr>
              <w:spacing w:after="0"/>
              <w:rPr>
                <w:sz w:val="22"/>
                <w:szCs w:val="22"/>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20"/>
                <w:szCs w:val="20"/>
                <w:color w:val="auto"/>
              </w:rPr>
              <w:t>103</w:t>
            </w:r>
          </w:p>
        </w:tc>
        <w:tc>
          <w:tcPr>
            <w:tcW w:w="100" w:type="dxa"/>
            <w:vAlign w:val="bottom"/>
          </w:tcPr>
          <w:p>
            <w:pPr>
              <w:spacing w:after="0"/>
              <w:rPr>
                <w:sz w:val="22"/>
                <w:szCs w:val="22"/>
                <w:color w:val="auto"/>
              </w:rPr>
            </w:pPr>
          </w:p>
        </w:tc>
        <w:tc>
          <w:tcPr>
            <w:tcW w:w="960" w:type="dxa"/>
            <w:vAlign w:val="bottom"/>
          </w:tcPr>
          <w:p>
            <w:pPr>
              <w:jc w:val="right"/>
              <w:ind w:right="127"/>
              <w:spacing w:after="0"/>
              <w:rPr>
                <w:sz w:val="20"/>
                <w:szCs w:val="20"/>
                <w:color w:val="auto"/>
              </w:rPr>
            </w:pPr>
            <w:r>
              <w:rPr>
                <w:rFonts w:ascii="Times New Roman" w:cs="Times New Roman" w:eastAsia="Times New Roman" w:hAnsi="Times New Roman"/>
                <w:sz w:val="20"/>
                <w:szCs w:val="20"/>
                <w:color w:val="auto"/>
              </w:rPr>
              <w:t>(67)</w:t>
            </w:r>
          </w:p>
        </w:tc>
        <w:tc>
          <w:tcPr>
            <w:tcW w:w="60" w:type="dxa"/>
            <w:vAlign w:val="bottom"/>
          </w:tcPr>
          <w:p>
            <w:pPr>
              <w:spacing w:after="0"/>
              <w:rPr>
                <w:sz w:val="22"/>
                <w:szCs w:val="22"/>
                <w:color w:val="auto"/>
              </w:rPr>
            </w:pPr>
          </w:p>
        </w:tc>
        <w:tc>
          <w:tcPr>
            <w:tcW w:w="1140" w:type="dxa"/>
            <w:vAlign w:val="bottom"/>
            <w:gridSpan w:val="2"/>
          </w:tcPr>
          <w:p>
            <w:pPr>
              <w:jc w:val="right"/>
              <w:ind w:right="313"/>
              <w:spacing w:after="0"/>
              <w:rPr>
                <w:sz w:val="20"/>
                <w:szCs w:val="20"/>
                <w:color w:val="auto"/>
              </w:rPr>
            </w:pPr>
            <w:r>
              <w:rPr>
                <w:rFonts w:ascii="Times New Roman" w:cs="Times New Roman" w:eastAsia="Times New Roman" w:hAnsi="Times New Roman"/>
                <w:sz w:val="20"/>
                <w:szCs w:val="20"/>
                <w:color w:val="auto"/>
              </w:rPr>
              <w:t>52</w:t>
            </w:r>
          </w:p>
        </w:tc>
      </w:tr>
      <w:tr>
        <w:trPr>
          <w:trHeight w:val="255"/>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2021</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w:t>
            </w:r>
          </w:p>
        </w:tc>
        <w:tc>
          <w:tcPr>
            <w:tcW w:w="1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4,230,994</w:t>
            </w:r>
          </w:p>
        </w:tc>
        <w:tc>
          <w:tcPr>
            <w:tcW w:w="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39,202</w:t>
            </w:r>
          </w:p>
        </w:tc>
        <w:tc>
          <w:tcPr>
            <w:tcW w:w="40" w:type="dxa"/>
            <w:vAlign w:val="bottom"/>
          </w:tcPr>
          <w:p>
            <w:pPr>
              <w:spacing w:after="0"/>
              <w:rPr>
                <w:sz w:val="22"/>
                <w:szCs w:val="22"/>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1,700,013</w:t>
            </w:r>
          </w:p>
        </w:tc>
        <w:tc>
          <w:tcPr>
            <w:tcW w:w="40" w:type="dxa"/>
            <w:vAlign w:val="bottom"/>
          </w:tcPr>
          <w:p>
            <w:pPr>
              <w:spacing w:after="0"/>
              <w:rPr>
                <w:sz w:val="22"/>
                <w:szCs w:val="22"/>
                <w:color w:val="auto"/>
              </w:rPr>
            </w:pPr>
          </w:p>
        </w:tc>
        <w:tc>
          <w:tcPr>
            <w:tcW w:w="1040" w:type="dxa"/>
            <w:vAlign w:val="bottom"/>
            <w:gridSpan w:val="2"/>
          </w:tcPr>
          <w:p>
            <w:pPr>
              <w:jc w:val="right"/>
              <w:ind w:right="16"/>
              <w:spacing w:after="0"/>
              <w:rPr>
                <w:sz w:val="20"/>
                <w:szCs w:val="20"/>
                <w:color w:val="auto"/>
              </w:rPr>
            </w:pPr>
            <w:r>
              <w:rPr>
                <w:rFonts w:ascii="Times New Roman" w:cs="Times New Roman" w:eastAsia="Times New Roman" w:hAnsi="Times New Roman"/>
                <w:sz w:val="20"/>
                <w:szCs w:val="20"/>
                <w:color w:val="auto"/>
              </w:rPr>
              <w:t>584,783</w:t>
            </w:r>
          </w:p>
        </w:tc>
        <w:tc>
          <w:tcPr>
            <w:tcW w:w="40" w:type="dxa"/>
            <w:vAlign w:val="bottom"/>
          </w:tcPr>
          <w:p>
            <w:pPr>
              <w:spacing w:after="0"/>
              <w:rPr>
                <w:sz w:val="22"/>
                <w:szCs w:val="22"/>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17</w:t>
            </w:r>
          </w:p>
        </w:tc>
        <w:tc>
          <w:tcPr>
            <w:tcW w:w="100" w:type="dxa"/>
            <w:vAlign w:val="bottom"/>
          </w:tcPr>
          <w:p>
            <w:pPr>
              <w:spacing w:after="0"/>
              <w:rPr>
                <w:sz w:val="22"/>
                <w:szCs w:val="22"/>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20"/>
                <w:szCs w:val="20"/>
                <w:color w:val="auto"/>
              </w:rPr>
              <w:t>92</w:t>
            </w:r>
          </w:p>
        </w:tc>
        <w:tc>
          <w:tcPr>
            <w:tcW w:w="100" w:type="dxa"/>
            <w:vAlign w:val="bottom"/>
          </w:tcPr>
          <w:p>
            <w:pPr>
              <w:spacing w:after="0"/>
              <w:rPr>
                <w:sz w:val="22"/>
                <w:szCs w:val="22"/>
                <w:color w:val="auto"/>
              </w:rPr>
            </w:pPr>
          </w:p>
        </w:tc>
        <w:tc>
          <w:tcPr>
            <w:tcW w:w="960" w:type="dxa"/>
            <w:vAlign w:val="bottom"/>
          </w:tcPr>
          <w:p>
            <w:pPr>
              <w:jc w:val="right"/>
              <w:ind w:right="127"/>
              <w:spacing w:after="0"/>
              <w:rPr>
                <w:sz w:val="20"/>
                <w:szCs w:val="20"/>
                <w:color w:val="auto"/>
              </w:rPr>
            </w:pPr>
            <w:r>
              <w:rPr>
                <w:rFonts w:ascii="Times New Roman" w:cs="Times New Roman" w:eastAsia="Times New Roman" w:hAnsi="Times New Roman"/>
                <w:sz w:val="20"/>
                <w:szCs w:val="20"/>
                <w:color w:val="auto"/>
              </w:rPr>
              <w:t>(158)</w:t>
            </w:r>
          </w:p>
        </w:tc>
        <w:tc>
          <w:tcPr>
            <w:tcW w:w="60" w:type="dxa"/>
            <w:vAlign w:val="bottom"/>
          </w:tcPr>
          <w:p>
            <w:pPr>
              <w:spacing w:after="0"/>
              <w:rPr>
                <w:sz w:val="22"/>
                <w:szCs w:val="22"/>
                <w:color w:val="auto"/>
              </w:rPr>
            </w:pPr>
          </w:p>
        </w:tc>
        <w:tc>
          <w:tcPr>
            <w:tcW w:w="1140" w:type="dxa"/>
            <w:vAlign w:val="bottom"/>
            <w:gridSpan w:val="2"/>
          </w:tcPr>
          <w:p>
            <w:pPr>
              <w:jc w:val="right"/>
              <w:ind w:right="313"/>
              <w:spacing w:after="0"/>
              <w:rPr>
                <w:sz w:val="20"/>
                <w:szCs w:val="20"/>
                <w:color w:val="auto"/>
              </w:rPr>
            </w:pPr>
            <w:r>
              <w:rPr>
                <w:rFonts w:ascii="Times New Roman" w:cs="Times New Roman" w:eastAsia="Times New Roman" w:hAnsi="Times New Roman"/>
                <w:sz w:val="20"/>
                <w:szCs w:val="20"/>
                <w:color w:val="auto"/>
              </w:rPr>
              <w:t>10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220345</wp:posOffset>
                </wp:positionV>
                <wp:extent cx="91440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7.35pt" to="72.3pt,17.35pt" o:allowincell="f" strokecolor="#000000" strokeweight="0.5pt"/>
            </w:pict>
          </mc:Fallback>
        </mc:AlternateContent>
      </w:r>
    </w:p>
    <w:p>
      <w:pPr>
        <w:spacing w:after="0" w:line="200" w:lineRule="exact"/>
        <w:rPr>
          <w:sz w:val="20"/>
          <w:szCs w:val="20"/>
          <w:color w:val="auto"/>
        </w:rPr>
      </w:pPr>
    </w:p>
    <w:p>
      <w:pPr>
        <w:spacing w:after="0" w:line="241" w:lineRule="exact"/>
        <w:rPr>
          <w:sz w:val="20"/>
          <w:szCs w:val="20"/>
          <w:color w:val="auto"/>
        </w:rPr>
      </w:pPr>
    </w:p>
    <w:p>
      <w:pPr>
        <w:ind w:left="400" w:right="240" w:hanging="394"/>
        <w:spacing w:after="0" w:line="261" w:lineRule="auto"/>
        <w:tabs>
          <w:tab w:leader="none" w:pos="4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compensation actually paid (‘‘CAP’’) to our CEO, Michael Raab, who was our Principal Executive Officer or ‘‘PEO’’ for each of the four years shown, and the average CAP to our remaining NEOs or ‘‘Non-PEO NEOs’’ for the relevant fiscal year, as determined under SEC rules, which includes Justin Renz, Elizabeth Grammer, Esq., Laura Williams, M.D., M.P.H., and Michael Kelliher for 2024, Laura Williams, M.D., M.P.H and Elizabeth Grammer, Esq. for 2023, Laura Williams, M.D., M.P.H. and Susan Rodriguez for 2022 and Justin Renz, Robert Blanks, Elizabeth Grammer, Esq. and David Rosenbaum, Ph.D. for 2021. Amounts represent the Summary Compensation Table Total Compensation for the applicable fiscal year adjusted as follows:</w:t>
      </w:r>
    </w:p>
    <w:p>
      <w:pPr>
        <w:spacing w:after="0" w:line="181" w:lineRule="exact"/>
        <w:rPr>
          <w:sz w:val="20"/>
          <w:szCs w:val="20"/>
          <w:color w:val="auto"/>
        </w:rPr>
      </w:pPr>
    </w:p>
    <w:tbl>
      <w:tblPr>
        <w:tblLayout w:type="fixed"/>
        <w:tblInd w:w="400" w:type="dxa"/>
        <w:tblCellMar>
          <w:top w:w="0" w:type="dxa"/>
          <w:left w:w="0" w:type="dxa"/>
          <w:bottom w:w="0" w:type="dxa"/>
          <w:right w:w="0" w:type="dxa"/>
        </w:tblCellMar>
      </w:tblPr>
      <w:tr>
        <w:trPr>
          <w:trHeight w:val="187"/>
        </w:trPr>
        <w:tc>
          <w:tcPr>
            <w:tcW w:w="5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Fiscal Year (‘‘FY’’)</w:t>
            </w:r>
          </w:p>
        </w:tc>
        <w:tc>
          <w:tcPr>
            <w:tcW w:w="4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210"/>
        </w:trPr>
        <w:tc>
          <w:tcPr>
            <w:tcW w:w="5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Average non-</w:t>
            </w:r>
          </w:p>
        </w:tc>
      </w:tr>
      <w:tr>
        <w:trPr>
          <w:trHeight w:val="185"/>
        </w:trPr>
        <w:tc>
          <w:tcPr>
            <w:tcW w:w="5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PEO ($)</w:t>
            </w: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Borders>
              <w:bottom w:val="single" w:sz="8" w:color="auto"/>
            </w:tcBorders>
            <w:gridSpan w:val="3"/>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99"/>
              </w:rPr>
              <w:t xml:space="preserve">PEO NEOs </w:t>
            </w: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w:t>
            </w:r>
          </w:p>
        </w:tc>
      </w:tr>
      <w:tr>
        <w:trPr>
          <w:trHeight w:val="25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2024 Summary Compensation Table Total  . . . . . . . . . . . . . . . . . . . . . . . .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9,606,165</w:t>
            </w:r>
          </w:p>
        </w:tc>
        <w:tc>
          <w:tcPr>
            <w:tcW w:w="280" w:type="dxa"/>
            <w:vAlign w:val="bottom"/>
          </w:tcPr>
          <w:p>
            <w:pPr>
              <w:spacing w:after="0"/>
              <w:rPr>
                <w:sz w:val="21"/>
                <w:szCs w:val="21"/>
                <w:color w:val="auto"/>
              </w:rPr>
            </w:pPr>
          </w:p>
        </w:tc>
        <w:tc>
          <w:tcPr>
            <w:tcW w:w="172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2,941,814</w:t>
            </w:r>
          </w:p>
        </w:tc>
      </w:tr>
      <w:tr>
        <w:trPr>
          <w:trHeight w:val="209"/>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Deduction for ASC 718 Fair Value as of Grant Date Reported under the Option</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76"/>
        </w:trPr>
        <w:tc>
          <w:tcPr>
            <w:tcW w:w="578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Awards Columns in the Summary Compensation Table . . . . . . . . . . . . . . . . .</w:t>
            </w:r>
          </w:p>
        </w:tc>
        <w:tc>
          <w:tcPr>
            <w:tcW w:w="11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6"/>
                <w:szCs w:val="16"/>
                <w:color w:val="auto"/>
              </w:rPr>
              <w:t>8,335,121</w:t>
            </w:r>
          </w:p>
        </w:tc>
        <w:tc>
          <w:tcPr>
            <w:tcW w:w="280" w:type="dxa"/>
            <w:vAlign w:val="bottom"/>
          </w:tcPr>
          <w:p>
            <w:pPr>
              <w:spacing w:after="0"/>
              <w:rPr>
                <w:sz w:val="15"/>
                <w:szCs w:val="15"/>
                <w:color w:val="auto"/>
              </w:rPr>
            </w:pPr>
          </w:p>
        </w:tc>
        <w:tc>
          <w:tcPr>
            <w:tcW w:w="1720" w:type="dxa"/>
            <w:vAlign w:val="bottom"/>
            <w:gridSpan w:val="4"/>
          </w:tcPr>
          <w:p>
            <w:pPr>
              <w:jc w:val="right"/>
              <w:ind w:right="160"/>
              <w:spacing w:after="0" w:line="176" w:lineRule="exact"/>
              <w:rPr>
                <w:sz w:val="20"/>
                <w:szCs w:val="20"/>
                <w:color w:val="auto"/>
              </w:rPr>
            </w:pPr>
            <w:r>
              <w:rPr>
                <w:rFonts w:ascii="Times New Roman" w:cs="Times New Roman" w:eastAsia="Times New Roman" w:hAnsi="Times New Roman"/>
                <w:sz w:val="16"/>
                <w:szCs w:val="16"/>
                <w:color w:val="auto"/>
              </w:rPr>
              <w:t>2,264,081</w:t>
            </w:r>
          </w:p>
        </w:tc>
      </w:tr>
      <w:tr>
        <w:trPr>
          <w:trHeight w:val="209"/>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Increase based on ASC 718 Fair Value of Awards Granted during the FY that</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76"/>
        </w:trPr>
        <w:tc>
          <w:tcPr>
            <w:tcW w:w="578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Remain Unvested as of FY End (‘‘FYE’’)  . . . . . . . . . . . . . . . . . . . . . . . . .</w:t>
            </w:r>
          </w:p>
        </w:tc>
        <w:tc>
          <w:tcPr>
            <w:tcW w:w="11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6"/>
                <w:szCs w:val="16"/>
                <w:color w:val="auto"/>
              </w:rPr>
              <w:t>2,972,646</w:t>
            </w:r>
          </w:p>
        </w:tc>
        <w:tc>
          <w:tcPr>
            <w:tcW w:w="280" w:type="dxa"/>
            <w:vAlign w:val="bottom"/>
          </w:tcPr>
          <w:p>
            <w:pPr>
              <w:spacing w:after="0"/>
              <w:rPr>
                <w:sz w:val="15"/>
                <w:szCs w:val="15"/>
                <w:color w:val="auto"/>
              </w:rPr>
            </w:pPr>
          </w:p>
        </w:tc>
        <w:tc>
          <w:tcPr>
            <w:tcW w:w="1720" w:type="dxa"/>
            <w:vAlign w:val="bottom"/>
            <w:gridSpan w:val="4"/>
          </w:tcPr>
          <w:p>
            <w:pPr>
              <w:jc w:val="right"/>
              <w:ind w:right="160"/>
              <w:spacing w:after="0" w:line="176" w:lineRule="exact"/>
              <w:rPr>
                <w:sz w:val="20"/>
                <w:szCs w:val="20"/>
                <w:color w:val="auto"/>
              </w:rPr>
            </w:pPr>
            <w:r>
              <w:rPr>
                <w:rFonts w:ascii="Times New Roman" w:cs="Times New Roman" w:eastAsia="Times New Roman" w:hAnsi="Times New Roman"/>
                <w:sz w:val="16"/>
                <w:szCs w:val="16"/>
                <w:color w:val="auto"/>
              </w:rPr>
              <w:t>919,554</w:t>
            </w:r>
          </w:p>
        </w:tc>
      </w:tr>
      <w:tr>
        <w:trPr>
          <w:trHeight w:val="209"/>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Increase based on ASC 718 Fair Value of Awards Granted during the FY that</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76"/>
        </w:trPr>
        <w:tc>
          <w:tcPr>
            <w:tcW w:w="578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Vested during the FY as of Vesting Date . . . . . . . . . . . . . . . . . . . . . . . . . .</w:t>
            </w:r>
          </w:p>
        </w:tc>
        <w:tc>
          <w:tcPr>
            <w:tcW w:w="11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6"/>
                <w:szCs w:val="16"/>
                <w:color w:val="auto"/>
              </w:rPr>
              <w:t>1,251,140</w:t>
            </w:r>
          </w:p>
        </w:tc>
        <w:tc>
          <w:tcPr>
            <w:tcW w:w="280" w:type="dxa"/>
            <w:vAlign w:val="bottom"/>
          </w:tcPr>
          <w:p>
            <w:pPr>
              <w:spacing w:after="0"/>
              <w:rPr>
                <w:sz w:val="15"/>
                <w:szCs w:val="15"/>
                <w:color w:val="auto"/>
              </w:rPr>
            </w:pPr>
          </w:p>
        </w:tc>
        <w:tc>
          <w:tcPr>
            <w:tcW w:w="1720" w:type="dxa"/>
            <w:vAlign w:val="bottom"/>
            <w:gridSpan w:val="4"/>
          </w:tcPr>
          <w:p>
            <w:pPr>
              <w:jc w:val="right"/>
              <w:ind w:right="160"/>
              <w:spacing w:after="0" w:line="176" w:lineRule="exact"/>
              <w:rPr>
                <w:sz w:val="20"/>
                <w:szCs w:val="20"/>
                <w:color w:val="auto"/>
              </w:rPr>
            </w:pPr>
            <w:r>
              <w:rPr>
                <w:rFonts w:ascii="Times New Roman" w:cs="Times New Roman" w:eastAsia="Times New Roman" w:hAnsi="Times New Roman"/>
                <w:sz w:val="16"/>
                <w:szCs w:val="16"/>
                <w:color w:val="auto"/>
              </w:rPr>
              <w:t>247,178</w:t>
            </w:r>
          </w:p>
        </w:tc>
      </w:tr>
      <w:tr>
        <w:trPr>
          <w:trHeight w:val="209"/>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Increase/deduction based on ASC 718 Fair Value of Outstanding Unvested Prior</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76"/>
        </w:trPr>
        <w:tc>
          <w:tcPr>
            <w:tcW w:w="578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FY Awards as of FYE Compared to Valuation as of Prior FYE . . . . . . . . . . . .</w:t>
            </w:r>
          </w:p>
        </w:tc>
        <w:tc>
          <w:tcPr>
            <w:tcW w:w="1460" w:type="dxa"/>
            <w:vAlign w:val="bottom"/>
            <w:gridSpan w:val="3"/>
          </w:tcPr>
          <w:p>
            <w:pPr>
              <w:jc w:val="right"/>
              <w:ind w:right="220"/>
              <w:spacing w:after="0" w:line="176" w:lineRule="exact"/>
              <w:rPr>
                <w:sz w:val="20"/>
                <w:szCs w:val="20"/>
                <w:color w:val="auto"/>
              </w:rPr>
            </w:pPr>
            <w:r>
              <w:rPr>
                <w:rFonts w:ascii="Times New Roman" w:cs="Times New Roman" w:eastAsia="Times New Roman" w:hAnsi="Times New Roman"/>
                <w:sz w:val="16"/>
                <w:szCs w:val="16"/>
                <w:color w:val="auto"/>
              </w:rPr>
              <w:t>(1,245,555)</w:t>
            </w:r>
          </w:p>
        </w:tc>
        <w:tc>
          <w:tcPr>
            <w:tcW w:w="1720" w:type="dxa"/>
            <w:vAlign w:val="bottom"/>
            <w:gridSpan w:val="4"/>
          </w:tcPr>
          <w:p>
            <w:pPr>
              <w:jc w:val="right"/>
              <w:ind w:right="100"/>
              <w:spacing w:after="0" w:line="176" w:lineRule="exact"/>
              <w:rPr>
                <w:sz w:val="20"/>
                <w:szCs w:val="20"/>
                <w:color w:val="auto"/>
              </w:rPr>
            </w:pPr>
            <w:r>
              <w:rPr>
                <w:rFonts w:ascii="Times New Roman" w:cs="Times New Roman" w:eastAsia="Times New Roman" w:hAnsi="Times New Roman"/>
                <w:sz w:val="16"/>
                <w:szCs w:val="16"/>
                <w:color w:val="auto"/>
              </w:rPr>
              <w:t>(282,833)</w:t>
            </w:r>
          </w:p>
        </w:tc>
      </w:tr>
      <w:tr>
        <w:trPr>
          <w:trHeight w:val="209"/>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Increase/deduction based on ASC 718 Fair Value of Prior FY Awards that</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60"/>
        </w:trPr>
        <w:tc>
          <w:tcPr>
            <w:tcW w:w="578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Vested during the FY as of Vesting Date Compared to Valuation as of Prior</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6"/>
        </w:trPr>
        <w:tc>
          <w:tcPr>
            <w:tcW w:w="578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FYE . . . . . . . . . . . . . . . . . . . . . . . . . . . . . . . . . . . . . . . . . . . . . . . . . .</w:t>
            </w:r>
          </w:p>
        </w:tc>
        <w:tc>
          <w:tcPr>
            <w:tcW w:w="11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6"/>
                <w:szCs w:val="16"/>
                <w:color w:val="auto"/>
              </w:rPr>
              <w:t>500,345</w:t>
            </w:r>
          </w:p>
        </w:tc>
        <w:tc>
          <w:tcPr>
            <w:tcW w:w="280" w:type="dxa"/>
            <w:vAlign w:val="bottom"/>
          </w:tcPr>
          <w:p>
            <w:pPr>
              <w:spacing w:after="0"/>
              <w:rPr>
                <w:sz w:val="15"/>
                <w:szCs w:val="15"/>
                <w:color w:val="auto"/>
              </w:rPr>
            </w:pPr>
          </w:p>
        </w:tc>
        <w:tc>
          <w:tcPr>
            <w:tcW w:w="1720" w:type="dxa"/>
            <w:vAlign w:val="bottom"/>
            <w:gridSpan w:val="4"/>
          </w:tcPr>
          <w:p>
            <w:pPr>
              <w:jc w:val="right"/>
              <w:ind w:right="160"/>
              <w:spacing w:after="0" w:line="176" w:lineRule="exact"/>
              <w:rPr>
                <w:sz w:val="20"/>
                <w:szCs w:val="20"/>
                <w:color w:val="auto"/>
              </w:rPr>
            </w:pPr>
            <w:r>
              <w:rPr>
                <w:rFonts w:ascii="Times New Roman" w:cs="Times New Roman" w:eastAsia="Times New Roman" w:hAnsi="Times New Roman"/>
                <w:sz w:val="16"/>
                <w:szCs w:val="16"/>
                <w:color w:val="auto"/>
              </w:rPr>
              <w:t>114,805</w:t>
            </w:r>
          </w:p>
        </w:tc>
      </w:tr>
      <w:tr>
        <w:trPr>
          <w:trHeight w:val="228"/>
        </w:trPr>
        <w:tc>
          <w:tcPr>
            <w:tcW w:w="5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Adjustments . . . . . . . . . . . . . . . . . . . . . . . . . . . . . . . . . . . . . . .</w:t>
            </w:r>
          </w:p>
        </w:tc>
        <w:tc>
          <w:tcPr>
            <w:tcW w:w="4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9"/>
              </w:rPr>
              <w:t>(4,856,545)</w:t>
            </w:r>
          </w:p>
        </w:tc>
        <w:tc>
          <w:tcPr>
            <w:tcW w:w="172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(1,265,377)</w:t>
            </w:r>
          </w:p>
        </w:tc>
      </w:tr>
      <w:tr>
        <w:trPr>
          <w:trHeight w:val="255"/>
        </w:trPr>
        <w:tc>
          <w:tcPr>
            <w:tcW w:w="5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Compensation Actually Paid . . . . . . . . . . . . . . . . . . . . . . . . . . . . . . . .</w:t>
            </w:r>
          </w:p>
        </w:tc>
        <w:tc>
          <w:tcPr>
            <w:tcW w:w="48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4,749,620</w:t>
            </w:r>
          </w:p>
        </w:tc>
        <w:tc>
          <w:tcPr>
            <w:tcW w:w="280" w:type="dxa"/>
            <w:vAlign w:val="bottom"/>
          </w:tcPr>
          <w:p>
            <w:pPr>
              <w:spacing w:after="0"/>
              <w:rPr>
                <w:sz w:val="22"/>
                <w:szCs w:val="22"/>
                <w:color w:val="auto"/>
              </w:rPr>
            </w:pPr>
          </w:p>
        </w:tc>
        <w:tc>
          <w:tcPr>
            <w:tcW w:w="860" w:type="dxa"/>
            <w:vAlign w:val="bottom"/>
            <w:gridSpan w:val="2"/>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1,676,438</w:t>
            </w:r>
          </w:p>
        </w:tc>
        <w:tc>
          <w:tcPr>
            <w:tcW w:w="160" w:type="dxa"/>
            <w:vAlign w:val="bottom"/>
          </w:tcPr>
          <w:p>
            <w:pPr>
              <w:spacing w:after="0"/>
              <w:rPr>
                <w:sz w:val="22"/>
                <w:szCs w:val="22"/>
                <w:color w:val="auto"/>
              </w:rPr>
            </w:pPr>
          </w:p>
        </w:tc>
      </w:tr>
    </w:tbl>
    <w:p>
      <w:pPr>
        <w:spacing w:after="0" w:line="153" w:lineRule="exact"/>
        <w:rPr>
          <w:sz w:val="20"/>
          <w:szCs w:val="20"/>
          <w:color w:val="auto"/>
        </w:rPr>
      </w:pPr>
    </w:p>
    <w:p>
      <w:pPr>
        <w:ind w:left="400" w:right="140" w:hanging="394"/>
        <w:spacing w:after="0" w:line="244" w:lineRule="auto"/>
        <w:tabs>
          <w:tab w:leader="none" w:pos="4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Cumulative TSR is calculated by dividing the sum of the cumulative amount of dividends for the measurement period, assuming dividend reinvestment, and the difference between our company’s share price at the end and the beginning of the measurement period by our company’s share price at the beginning of the measurement period. No dividends were paid on our common stock in 2021, 2022, 2023 or 2024.</w:t>
      </w:r>
    </w:p>
    <w:p>
      <w:pPr>
        <w:spacing w:after="0" w:line="71" w:lineRule="exact"/>
        <w:rPr>
          <w:rFonts w:ascii="Times New Roman" w:cs="Times New Roman" w:eastAsia="Times New Roman" w:hAnsi="Times New Roman"/>
          <w:sz w:val="16"/>
          <w:szCs w:val="16"/>
          <w:color w:val="auto"/>
        </w:rPr>
      </w:pPr>
    </w:p>
    <w:p>
      <w:pPr>
        <w:ind w:left="400" w:right="20" w:hanging="394"/>
        <w:spacing w:after="0" w:line="244" w:lineRule="auto"/>
        <w:tabs>
          <w:tab w:leader="none" w:pos="4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weighted peer group TSR, weighted according to the respective companies’ stock market capitalization at the beginning of each period for which a return is indicated. The peer group used for this purpose is the same peer group used in the review of our executive compensation, as disclosed under ‘‘Compensation Discussion and Analysis’’. Please refer to ‘‘Use of Market Data’’ caption of the ‘‘Compensation Discussion and Analysis’’ for the names of the peer group companies.</w:t>
      </w:r>
    </w:p>
    <w:p>
      <w:pPr>
        <w:spacing w:after="0" w:line="71" w:lineRule="exact"/>
        <w:rPr>
          <w:rFonts w:ascii="Times New Roman" w:cs="Times New Roman" w:eastAsia="Times New Roman" w:hAnsi="Times New Roman"/>
          <w:sz w:val="16"/>
          <w:szCs w:val="16"/>
          <w:color w:val="auto"/>
        </w:rPr>
      </w:pPr>
    </w:p>
    <w:p>
      <w:pPr>
        <w:ind w:left="400" w:right="120" w:hanging="394"/>
        <w:spacing w:after="0" w:line="238" w:lineRule="auto"/>
        <w:tabs>
          <w:tab w:leader="none" w:pos="4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selected total revenue as the most important financial measure used by us to link compensation actually paid for 2024 to our performance since it is the financial measure with the largest impact on the cash bonuses we pay our NEOs.</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Tabular List of Financial Performance Measures</w:t>
      </w:r>
    </w:p>
    <w:p>
      <w:pPr>
        <w:spacing w:after="0" w:line="120"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0"/>
          <w:szCs w:val="20"/>
          <w:color w:val="auto"/>
        </w:rPr>
        <w:t>For 2024, the most important financial measures used to link compensation actually paid to our performance are as follows: (i) total revenue; (ii) net loss; and (iii) TSR.</w:t>
      </w:r>
    </w:p>
    <w:p>
      <w:pPr>
        <w:sectPr>
          <w:pgSz w:w="11880" w:h="15480" w:orient="portrait"/>
          <w:cols w:equalWidth="0" w:num="1">
            <w:col w:w="9360"/>
          </w:cols>
          <w:pgMar w:left="1240" w:top="709" w:right="1280" w:bottom="2"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9360"/>
          </w:cols>
          <w:pgMar w:left="1240" w:top="709" w:right="1280" w:bottom="2"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b w:val="1"/>
          <w:bCs w:val="1"/>
          <w:color w:val="auto"/>
        </w:rPr>
        <w:t>Narrative Disclosure to Pay Versus Performance Table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Relationship Between Financial Performance Measures</w:t>
      </w:r>
    </w:p>
    <w:p>
      <w:pPr>
        <w:spacing w:after="0" w:line="13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The graphs below compare the compensation actually paid to our PEO and the average of the compensation actually paid to our remaining NEOs, with (i) our cumulative TSR, and (ii) our net income, in each case, for the fiscal years ended December 31, 2021, 2022, 2023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123190</wp:posOffset>
            </wp:positionV>
            <wp:extent cx="5878195" cy="3303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2">
                      <a:extLst>
                        <a:ext uri="{28A0092B-C50C-407E-A947-70E740481C1C}"/>
                      </a:extLst>
                    </a:blip>
                    <a:srcRect/>
                    <a:stretch>
                      <a:fillRect/>
                    </a:stretch>
                  </pic:blipFill>
                  <pic:spPr bwMode="auto">
                    <a:xfrm>
                      <a:off x="0" y="0"/>
                      <a:ext cx="5878195" cy="3303905"/>
                    </a:xfrm>
                    <a:prstGeom prst="rect">
                      <a:avLst/>
                    </a:prstGeom>
                    <a:noFill/>
                  </pic:spPr>
                </pic:pic>
              </a:graphicData>
            </a:graphic>
          </wp:anchor>
        </w:drawing>
      </w:r>
    </w:p>
    <w:p>
      <w:pPr>
        <w:sectPr>
          <w:pgSz w:w="11880" w:h="15480" w:orient="portrait"/>
          <w:cols w:equalWidth="0" w:num="1">
            <w:col w:w="9280"/>
          </w:cols>
          <w:pgMar w:left="1240" w:top="709" w:right="1360" w:bottom="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262" w:type="dxa"/>
        <w:tblCellMar>
          <w:top w:w="0" w:type="dxa"/>
          <w:left w:w="0" w:type="dxa"/>
          <w:bottom w:w="0" w:type="dxa"/>
          <w:right w:w="0" w:type="dxa"/>
        </w:tblCellMar>
      </w:tblPr>
      <w:tr>
        <w:trPr>
          <w:trHeight w:val="1980"/>
        </w:trPr>
        <w:tc>
          <w:tcPr>
            <w:tcW w:w="195" w:type="dxa"/>
            <w:vAlign w:val="bottom"/>
            <w:textDirection w:val="btLr"/>
          </w:tcPr>
          <w:p>
            <w:pPr>
              <w:spacing w:after="0"/>
              <w:rPr>
                <w:sz w:val="20"/>
                <w:szCs w:val="20"/>
                <w:color w:val="auto"/>
              </w:rPr>
            </w:pPr>
            <w:r>
              <w:rPr>
                <w:rFonts w:ascii="Times New Roman" w:cs="Times New Roman" w:eastAsia="Times New Roman" w:hAnsi="Times New Roman"/>
                <w:sz w:val="17"/>
                <w:szCs w:val="17"/>
                <w:color w:val="161920"/>
              </w:rPr>
              <w:t>Compensation Actually Paid</w:t>
            </w:r>
          </w:p>
        </w:tc>
      </w:tr>
    </w:tbl>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jc w:val="center"/>
        <w:ind w:left="-539"/>
        <w:spacing w:after="0"/>
        <w:rPr>
          <w:sz w:val="20"/>
          <w:szCs w:val="20"/>
          <w:color w:val="auto"/>
        </w:rPr>
      </w:pPr>
      <w:r>
        <w:rPr>
          <w:rFonts w:ascii="Times New Roman" w:cs="Times New Roman" w:eastAsia="Times New Roman" w:hAnsi="Times New Roman"/>
          <w:sz w:val="22"/>
          <w:szCs w:val="22"/>
          <w:color w:val="161920"/>
        </w:rPr>
        <w:t>Compensation Actually Paid vs.TSR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61920"/>
        </w:rPr>
        <w:t>$12,000,000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61920"/>
        </w:rPr>
        <w:t>$10,000,000</w:t>
      </w:r>
    </w:p>
    <w:p>
      <w:pPr>
        <w:spacing w:after="0" w:line="200" w:lineRule="exact"/>
        <w:rPr>
          <w:sz w:val="20"/>
          <w:szCs w:val="20"/>
          <w:color w:val="auto"/>
        </w:rPr>
      </w:pPr>
    </w:p>
    <w:p>
      <w:pPr>
        <w:spacing w:after="0" w:line="2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161920"/>
        </w:rPr>
        <w:t>$8,000,000</w:t>
      </w:r>
    </w:p>
    <w:p>
      <w:pPr>
        <w:spacing w:after="0" w:line="200" w:lineRule="exact"/>
        <w:rPr>
          <w:sz w:val="20"/>
          <w:szCs w:val="20"/>
          <w:color w:val="auto"/>
        </w:rPr>
      </w:pPr>
    </w:p>
    <w:p>
      <w:pPr>
        <w:spacing w:after="0" w:line="2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161920"/>
        </w:rPr>
        <w:t>$6,000,000</w:t>
      </w:r>
    </w:p>
    <w:p>
      <w:pPr>
        <w:spacing w:after="0" w:line="200" w:lineRule="exact"/>
        <w:rPr>
          <w:sz w:val="20"/>
          <w:szCs w:val="20"/>
          <w:color w:val="auto"/>
        </w:rPr>
      </w:pPr>
    </w:p>
    <w:p>
      <w:pPr>
        <w:spacing w:after="0" w:line="2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161920"/>
        </w:rPr>
        <w:t>$4,000,000</w:t>
      </w:r>
    </w:p>
    <w:p>
      <w:pPr>
        <w:spacing w:after="0" w:line="200" w:lineRule="exact"/>
        <w:rPr>
          <w:sz w:val="20"/>
          <w:szCs w:val="20"/>
          <w:color w:val="auto"/>
        </w:rPr>
      </w:pPr>
    </w:p>
    <w:p>
      <w:pPr>
        <w:spacing w:after="0" w:line="2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161920"/>
        </w:rPr>
        <w:t>$2,000,000</w:t>
      </w:r>
    </w:p>
    <w:p>
      <w:pPr>
        <w:spacing w:after="0" w:line="200" w:lineRule="exact"/>
        <w:rPr>
          <w:sz w:val="20"/>
          <w:szCs w:val="20"/>
          <w:color w:val="auto"/>
        </w:rPr>
      </w:pPr>
    </w:p>
    <w:p>
      <w:pPr>
        <w:spacing w:after="0" w:line="2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161920"/>
        </w:rPr>
        <w:t>$-</w:t>
      </w:r>
    </w:p>
    <w:p>
      <w:pPr>
        <w:jc w:val="both"/>
        <w:ind w:left="1400"/>
        <w:spacing w:after="0" w:line="231" w:lineRule="auto"/>
        <w:tabs>
          <w:tab w:leader="none" w:pos="2780" w:val="left"/>
          <w:tab w:leader="none" w:pos="4180" w:val="left"/>
          <w:tab w:leader="none" w:pos="5580" w:val="left"/>
          <w:tab w:leader="none" w:pos="6980" w:val="left"/>
        </w:tabs>
        <w:rPr>
          <w:sz w:val="20"/>
          <w:szCs w:val="20"/>
          <w:color w:val="auto"/>
        </w:rPr>
      </w:pPr>
      <w:r>
        <w:rPr>
          <w:rFonts w:ascii="Times New Roman" w:cs="Times New Roman" w:eastAsia="Times New Roman" w:hAnsi="Times New Roman"/>
          <w:sz w:val="16"/>
          <w:szCs w:val="16"/>
          <w:b w:val="1"/>
          <w:bCs w:val="1"/>
          <w:color w:val="161920"/>
        </w:rPr>
        <w:t>2020</w:t>
      </w:r>
      <w:r>
        <w:rPr>
          <w:sz w:val="20"/>
          <w:szCs w:val="20"/>
          <w:color w:val="auto"/>
        </w:rPr>
        <w:tab/>
      </w:r>
      <w:r>
        <w:rPr>
          <w:rFonts w:ascii="Times New Roman" w:cs="Times New Roman" w:eastAsia="Times New Roman" w:hAnsi="Times New Roman"/>
          <w:sz w:val="16"/>
          <w:szCs w:val="16"/>
          <w:b w:val="1"/>
          <w:bCs w:val="1"/>
          <w:color w:val="161920"/>
        </w:rPr>
        <w:t>2021</w:t>
      </w:r>
      <w:r>
        <w:rPr>
          <w:sz w:val="20"/>
          <w:szCs w:val="20"/>
          <w:color w:val="auto"/>
        </w:rPr>
        <w:tab/>
      </w:r>
      <w:r>
        <w:rPr>
          <w:rFonts w:ascii="Times New Roman" w:cs="Times New Roman" w:eastAsia="Times New Roman" w:hAnsi="Times New Roman"/>
          <w:sz w:val="16"/>
          <w:szCs w:val="16"/>
          <w:b w:val="1"/>
          <w:bCs w:val="1"/>
          <w:color w:val="161920"/>
        </w:rPr>
        <w:t>2022</w:t>
      </w:r>
      <w:r>
        <w:rPr>
          <w:sz w:val="20"/>
          <w:szCs w:val="20"/>
          <w:color w:val="auto"/>
        </w:rPr>
        <w:tab/>
      </w:r>
      <w:r>
        <w:rPr>
          <w:rFonts w:ascii="Times New Roman" w:cs="Times New Roman" w:eastAsia="Times New Roman" w:hAnsi="Times New Roman"/>
          <w:sz w:val="16"/>
          <w:szCs w:val="16"/>
          <w:b w:val="1"/>
          <w:bCs w:val="1"/>
          <w:color w:val="161920"/>
        </w:rPr>
        <w:t>2023</w:t>
      </w:r>
      <w:r>
        <w:rPr>
          <w:sz w:val="20"/>
          <w:szCs w:val="20"/>
          <w:color w:val="auto"/>
        </w:rPr>
        <w:tab/>
      </w:r>
      <w:r>
        <w:rPr>
          <w:rFonts w:ascii="Times New Roman" w:cs="Times New Roman" w:eastAsia="Times New Roman" w:hAnsi="Times New Roman"/>
          <w:sz w:val="15"/>
          <w:szCs w:val="15"/>
          <w:b w:val="1"/>
          <w:bCs w:val="1"/>
          <w:color w:val="161920"/>
        </w:rPr>
        <w:t>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61920"/>
        </w:rPr>
        <w:t>$120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61920"/>
        </w:rPr>
        <w:t>$100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61920"/>
        </w:rPr>
        <w:t>$80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61920"/>
        </w:rPr>
        <w:t>$60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61920"/>
        </w:rPr>
        <w:t>$40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61920"/>
        </w:rPr>
        <w:t>$20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61920"/>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320"/>
        </w:trPr>
        <w:tc>
          <w:tcPr>
            <w:tcW w:w="195" w:type="dxa"/>
            <w:vAlign w:val="bottom"/>
            <w:textDirection w:val="tbRl"/>
          </w:tcPr>
          <w:p>
            <w:pPr>
              <w:spacing w:after="0"/>
              <w:rPr>
                <w:sz w:val="20"/>
                <w:szCs w:val="20"/>
                <w:color w:val="auto"/>
              </w:rPr>
            </w:pPr>
            <w:r>
              <w:rPr>
                <w:rFonts w:ascii="Times New Roman" w:cs="Times New Roman" w:eastAsia="Times New Roman" w:hAnsi="Times New Roman"/>
                <w:sz w:val="17"/>
                <w:szCs w:val="17"/>
                <w:color w:val="161920"/>
              </w:rPr>
              <w:t>TSR</w:t>
            </w:r>
          </w:p>
        </w:tc>
      </w:tr>
    </w:tbl>
    <w:p>
      <w:pPr>
        <w:spacing w:after="0" w:line="2195" w:lineRule="exact"/>
        <w:rPr>
          <w:sz w:val="20"/>
          <w:szCs w:val="20"/>
          <w:color w:val="auto"/>
        </w:rPr>
      </w:pPr>
    </w:p>
    <w:p>
      <w:pPr>
        <w:sectPr>
          <w:pgSz w:w="11880" w:h="15480" w:orient="portrait"/>
          <w:cols w:equalWidth="0" w:num="4">
            <w:col w:w="457" w:space="83"/>
            <w:col w:w="7300" w:space="700"/>
            <w:col w:w="280" w:space="125"/>
            <w:col w:w="335"/>
          </w:cols>
          <w:pgMar w:left="1240" w:top="709" w:right="1360" w:bottom="2" w:gutter="0" w:footer="0" w:header="0"/>
          <w:type w:val="continuous"/>
        </w:sectPr>
      </w:pPr>
    </w:p>
    <w:p>
      <w:pPr>
        <w:ind w:left="1380"/>
        <w:spacing w:after="0"/>
        <w:tabs>
          <w:tab w:leader="none" w:pos="3600" w:val="left"/>
          <w:tab w:leader="none" w:pos="6500" w:val="left"/>
        </w:tabs>
        <w:rPr>
          <w:sz w:val="20"/>
          <w:szCs w:val="20"/>
          <w:color w:val="auto"/>
        </w:rPr>
      </w:pPr>
      <w:r>
        <w:rPr>
          <w:rFonts w:ascii="Times New Roman" w:cs="Times New Roman" w:eastAsia="Times New Roman" w:hAnsi="Times New Roman"/>
          <w:sz w:val="14"/>
          <w:szCs w:val="14"/>
          <w:color w:val="161920"/>
        </w:rPr>
        <w:t>PEO Comp Actually Paid</w:t>
      </w:r>
      <w:r>
        <w:rPr>
          <w:sz w:val="20"/>
          <w:szCs w:val="20"/>
          <w:color w:val="auto"/>
        </w:rPr>
        <w:tab/>
      </w:r>
      <w:r>
        <w:rPr>
          <w:rFonts w:ascii="Times New Roman" w:cs="Times New Roman" w:eastAsia="Times New Roman" w:hAnsi="Times New Roman"/>
          <w:sz w:val="14"/>
          <w:szCs w:val="14"/>
          <w:color w:val="161920"/>
        </w:rPr>
        <w:t>Non-PEO NEOs Comp Actually Paid</w:t>
      </w:r>
      <w:r>
        <w:rPr>
          <w:sz w:val="20"/>
          <w:szCs w:val="20"/>
          <w:color w:val="auto"/>
        </w:rPr>
        <w:tab/>
      </w:r>
      <w:r>
        <w:rPr>
          <w:rFonts w:ascii="Times New Roman" w:cs="Times New Roman" w:eastAsia="Times New Roman" w:hAnsi="Times New Roman"/>
          <w:sz w:val="14"/>
          <w:szCs w:val="14"/>
          <w:color w:val="161920"/>
        </w:rPr>
        <w:t xml:space="preserve">TSR    </w:t>
      </w:r>
      <w:r>
        <w:rPr>
          <w:sz w:val="1"/>
          <w:szCs w:val="1"/>
          <w:color w:val="auto"/>
        </w:rPr>
        <w:drawing>
          <wp:inline distT="0" distB="0" distL="0" distR="0">
            <wp:extent cx="252095" cy="222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3">
                      <a:extLst>
                        <a:ext uri="{28A0092B-C50C-407E-A947-70E740481C1C}"/>
                      </a:extLst>
                    </a:blip>
                    <a:srcRect/>
                    <a:stretch>
                      <a:fillRect/>
                    </a:stretch>
                  </pic:blipFill>
                  <pic:spPr bwMode="auto">
                    <a:xfrm>
                      <a:off x="0" y="0"/>
                      <a:ext cx="252095" cy="22225"/>
                    </a:xfrm>
                    <a:prstGeom prst="rect">
                      <a:avLst/>
                    </a:prstGeom>
                    <a:noFill/>
                    <a:ln>
                      <a:noFill/>
                    </a:ln>
                  </pic:spPr>
                </pic:pic>
              </a:graphicData>
            </a:graphic>
          </wp:inline>
        </w:drawing>
      </w:r>
      <w:r>
        <w:rPr>
          <w:rFonts w:ascii="Times New Roman" w:cs="Times New Roman" w:eastAsia="Times New Roman" w:hAnsi="Times New Roman"/>
          <w:sz w:val="14"/>
          <w:szCs w:val="14"/>
          <w:color w:val="161920"/>
        </w:rPr>
        <w:t xml:space="preserve"> Peer Group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256540</wp:posOffset>
            </wp:positionV>
            <wp:extent cx="5895975" cy="35267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4">
                      <a:extLst>
                        <a:ext uri="{28A0092B-C50C-407E-A947-70E740481C1C}"/>
                      </a:extLst>
                    </a:blip>
                    <a:srcRect/>
                    <a:stretch>
                      <a:fillRect/>
                    </a:stretch>
                  </pic:blipFill>
                  <pic:spPr bwMode="auto">
                    <a:xfrm>
                      <a:off x="0" y="0"/>
                      <a:ext cx="5895975" cy="35267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161920"/>
        </w:rPr>
        <w:t>Compensation Actually Paid vs. Net Loss</w:t>
      </w:r>
    </w:p>
    <w:p>
      <w:pPr>
        <w:sectPr>
          <w:pgSz w:w="11880" w:h="15480" w:orient="portrait"/>
          <w:cols w:equalWidth="0" w:num="1">
            <w:col w:w="9280"/>
          </w:cols>
          <w:pgMar w:left="1240" w:top="709" w:right="1360" w:bottom="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371" w:type="dxa"/>
        <w:tblCellMar>
          <w:top w:w="0" w:type="dxa"/>
          <w:left w:w="0" w:type="dxa"/>
          <w:bottom w:w="0" w:type="dxa"/>
          <w:right w:w="0" w:type="dxa"/>
        </w:tblCellMar>
      </w:tblPr>
      <w:tr>
        <w:trPr>
          <w:trHeight w:val="2000"/>
        </w:trPr>
        <w:tc>
          <w:tcPr>
            <w:tcW w:w="195" w:type="dxa"/>
            <w:vAlign w:val="bottom"/>
            <w:textDirection w:val="btLr"/>
          </w:tcPr>
          <w:p>
            <w:pPr>
              <w:spacing w:after="0"/>
              <w:rPr>
                <w:sz w:val="20"/>
                <w:szCs w:val="20"/>
                <w:color w:val="auto"/>
              </w:rPr>
            </w:pPr>
            <w:r>
              <w:rPr>
                <w:rFonts w:ascii="Times New Roman" w:cs="Times New Roman" w:eastAsia="Times New Roman" w:hAnsi="Times New Roman"/>
                <w:sz w:val="17"/>
                <w:szCs w:val="17"/>
                <w:color w:val="161920"/>
              </w:rPr>
              <w:t>Compensation Actually Paid</w:t>
            </w:r>
          </w:p>
        </w:tc>
      </w:tr>
    </w:tbl>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61920"/>
        </w:rPr>
        <w:t>$12,000,000</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61920"/>
        </w:rPr>
        <w:t>$10,000,000</w:t>
      </w:r>
    </w:p>
    <w:p>
      <w:pPr>
        <w:spacing w:after="0" w:line="200" w:lineRule="exact"/>
        <w:rPr>
          <w:sz w:val="20"/>
          <w:szCs w:val="20"/>
          <w:color w:val="auto"/>
        </w:rPr>
      </w:pPr>
    </w:p>
    <w:p>
      <w:pPr>
        <w:spacing w:after="0" w:line="314" w:lineRule="exact"/>
        <w:rPr>
          <w:sz w:val="20"/>
          <w:szCs w:val="20"/>
          <w:color w:val="auto"/>
        </w:rPr>
      </w:pPr>
    </w:p>
    <w:p>
      <w:pPr>
        <w:jc w:val="right"/>
        <w:ind w:right="6380"/>
        <w:spacing w:after="0"/>
        <w:rPr>
          <w:sz w:val="20"/>
          <w:szCs w:val="20"/>
          <w:color w:val="auto"/>
        </w:rPr>
      </w:pPr>
      <w:r>
        <w:rPr>
          <w:rFonts w:ascii="Times New Roman" w:cs="Times New Roman" w:eastAsia="Times New Roman" w:hAnsi="Times New Roman"/>
          <w:sz w:val="14"/>
          <w:szCs w:val="14"/>
          <w:color w:val="161920"/>
        </w:rPr>
        <w:t>$8,000,000</w:t>
      </w:r>
    </w:p>
    <w:p>
      <w:pPr>
        <w:spacing w:after="0" w:line="200" w:lineRule="exact"/>
        <w:rPr>
          <w:sz w:val="20"/>
          <w:szCs w:val="20"/>
          <w:color w:val="auto"/>
        </w:rPr>
      </w:pPr>
    </w:p>
    <w:p>
      <w:pPr>
        <w:spacing w:after="0" w:line="314" w:lineRule="exact"/>
        <w:rPr>
          <w:sz w:val="20"/>
          <w:szCs w:val="20"/>
          <w:color w:val="auto"/>
        </w:rPr>
      </w:pPr>
    </w:p>
    <w:p>
      <w:pPr>
        <w:jc w:val="right"/>
        <w:ind w:right="6380"/>
        <w:spacing w:after="0"/>
        <w:rPr>
          <w:sz w:val="20"/>
          <w:szCs w:val="20"/>
          <w:color w:val="auto"/>
        </w:rPr>
      </w:pPr>
      <w:r>
        <w:rPr>
          <w:rFonts w:ascii="Times New Roman" w:cs="Times New Roman" w:eastAsia="Times New Roman" w:hAnsi="Times New Roman"/>
          <w:sz w:val="14"/>
          <w:szCs w:val="14"/>
          <w:color w:val="161920"/>
        </w:rPr>
        <w:t>$6,000,000</w:t>
      </w:r>
    </w:p>
    <w:p>
      <w:pPr>
        <w:spacing w:after="0" w:line="200" w:lineRule="exact"/>
        <w:rPr>
          <w:sz w:val="20"/>
          <w:szCs w:val="20"/>
          <w:color w:val="auto"/>
        </w:rPr>
      </w:pPr>
    </w:p>
    <w:p>
      <w:pPr>
        <w:spacing w:after="0" w:line="314" w:lineRule="exact"/>
        <w:rPr>
          <w:sz w:val="20"/>
          <w:szCs w:val="20"/>
          <w:color w:val="auto"/>
        </w:rPr>
      </w:pPr>
    </w:p>
    <w:p>
      <w:pPr>
        <w:jc w:val="right"/>
        <w:ind w:right="6380"/>
        <w:spacing w:after="0"/>
        <w:rPr>
          <w:sz w:val="20"/>
          <w:szCs w:val="20"/>
          <w:color w:val="auto"/>
        </w:rPr>
      </w:pPr>
      <w:r>
        <w:rPr>
          <w:rFonts w:ascii="Times New Roman" w:cs="Times New Roman" w:eastAsia="Times New Roman" w:hAnsi="Times New Roman"/>
          <w:sz w:val="14"/>
          <w:szCs w:val="14"/>
          <w:color w:val="161920"/>
        </w:rPr>
        <w:t>$4,000,000</w:t>
      </w:r>
    </w:p>
    <w:p>
      <w:pPr>
        <w:spacing w:after="0" w:line="200" w:lineRule="exact"/>
        <w:rPr>
          <w:sz w:val="20"/>
          <w:szCs w:val="20"/>
          <w:color w:val="auto"/>
        </w:rPr>
      </w:pPr>
    </w:p>
    <w:p>
      <w:pPr>
        <w:spacing w:after="0" w:line="314" w:lineRule="exact"/>
        <w:rPr>
          <w:sz w:val="20"/>
          <w:szCs w:val="20"/>
          <w:color w:val="auto"/>
        </w:rPr>
      </w:pPr>
    </w:p>
    <w:p>
      <w:pPr>
        <w:jc w:val="right"/>
        <w:ind w:right="6380"/>
        <w:spacing w:after="0"/>
        <w:rPr>
          <w:sz w:val="20"/>
          <w:szCs w:val="20"/>
          <w:color w:val="auto"/>
        </w:rPr>
      </w:pPr>
      <w:r>
        <w:rPr>
          <w:rFonts w:ascii="Times New Roman" w:cs="Times New Roman" w:eastAsia="Times New Roman" w:hAnsi="Times New Roman"/>
          <w:sz w:val="14"/>
          <w:szCs w:val="14"/>
          <w:color w:val="161920"/>
        </w:rPr>
        <w:t>$2,000,000</w:t>
      </w:r>
    </w:p>
    <w:p>
      <w:pPr>
        <w:spacing w:after="0" w:line="200" w:lineRule="exact"/>
        <w:rPr>
          <w:sz w:val="20"/>
          <w:szCs w:val="20"/>
          <w:color w:val="auto"/>
        </w:rPr>
      </w:pPr>
    </w:p>
    <w:p>
      <w:pPr>
        <w:spacing w:after="0" w:line="3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161920"/>
        </w:rPr>
        <w:t>$-</w:t>
      </w:r>
    </w:p>
    <w:tbl>
      <w:tblPr>
        <w:tblLayout w:type="fixed"/>
        <w:tblInd w:w="1440" w:type="dxa"/>
        <w:tblCellMar>
          <w:top w:w="0" w:type="dxa"/>
          <w:left w:w="0" w:type="dxa"/>
          <w:bottom w:w="0" w:type="dxa"/>
          <w:right w:w="0" w:type="dxa"/>
        </w:tblCellMar>
      </w:tblPr>
      <w:tr>
        <w:trPr>
          <w:trHeight w:val="169"/>
        </w:trPr>
        <w:tc>
          <w:tcPr>
            <w:tcW w:w="1640" w:type="dxa"/>
            <w:vAlign w:val="bottom"/>
          </w:tcPr>
          <w:p>
            <w:pPr>
              <w:jc w:val="right"/>
              <w:ind w:right="1124"/>
              <w:spacing w:after="0" w:line="169" w:lineRule="exact"/>
              <w:rPr>
                <w:sz w:val="20"/>
                <w:szCs w:val="20"/>
                <w:color w:val="auto"/>
              </w:rPr>
            </w:pPr>
            <w:r>
              <w:rPr>
                <w:rFonts w:ascii="Times New Roman" w:cs="Times New Roman" w:eastAsia="Times New Roman" w:hAnsi="Times New Roman"/>
                <w:sz w:val="16"/>
                <w:szCs w:val="16"/>
                <w:b w:val="1"/>
                <w:bCs w:val="1"/>
                <w:color w:val="161920"/>
              </w:rPr>
              <w:t>2021</w:t>
            </w:r>
          </w:p>
        </w:tc>
        <w:tc>
          <w:tcPr>
            <w:tcW w:w="48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161920"/>
              </w:rPr>
              <w:t>2022</w:t>
            </w:r>
          </w:p>
        </w:tc>
        <w:tc>
          <w:tcPr>
            <w:tcW w:w="2560" w:type="dxa"/>
            <w:vAlign w:val="bottom"/>
          </w:tcPr>
          <w:p>
            <w:pPr>
              <w:jc w:val="right"/>
              <w:ind w:right="784"/>
              <w:spacing w:after="0" w:line="169" w:lineRule="exact"/>
              <w:rPr>
                <w:sz w:val="20"/>
                <w:szCs w:val="20"/>
                <w:color w:val="auto"/>
              </w:rPr>
            </w:pPr>
            <w:r>
              <w:rPr>
                <w:rFonts w:ascii="Times New Roman" w:cs="Times New Roman" w:eastAsia="Times New Roman" w:hAnsi="Times New Roman"/>
                <w:sz w:val="16"/>
                <w:szCs w:val="16"/>
                <w:b w:val="1"/>
                <w:bCs w:val="1"/>
                <w:color w:val="161920"/>
              </w:rPr>
              <w:t>2023</w:t>
            </w:r>
          </w:p>
        </w:tc>
        <w:tc>
          <w:tcPr>
            <w:tcW w:w="84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161920"/>
              </w:rPr>
              <w:t>2024</w:t>
            </w:r>
          </w:p>
        </w:tc>
        <w:tc>
          <w:tcPr>
            <w:tcW w:w="0" w:type="dxa"/>
            <w:vAlign w:val="bottom"/>
          </w:tcPr>
          <w:p>
            <w:pPr>
              <w:spacing w:after="0"/>
              <w:rPr>
                <w:sz w:val="1"/>
                <w:szCs w:val="1"/>
                <w:color w:val="auto"/>
              </w:rPr>
            </w:pPr>
          </w:p>
        </w:tc>
      </w:tr>
      <w:tr>
        <w:trPr>
          <w:trHeight w:val="277"/>
        </w:trPr>
        <w:tc>
          <w:tcPr>
            <w:tcW w:w="1640" w:type="dxa"/>
            <w:vAlign w:val="bottom"/>
            <w:vMerge w:val="restart"/>
          </w:tcPr>
          <w:p>
            <w:pPr>
              <w:jc w:val="right"/>
              <w:ind w:right="84"/>
              <w:spacing w:after="0"/>
              <w:rPr>
                <w:sz w:val="20"/>
                <w:szCs w:val="20"/>
                <w:color w:val="auto"/>
              </w:rPr>
            </w:pPr>
            <w:r>
              <w:rPr>
                <w:rFonts w:ascii="Times New Roman" w:cs="Times New Roman" w:eastAsia="Times New Roman" w:hAnsi="Times New Roman"/>
                <w:sz w:val="14"/>
                <w:szCs w:val="14"/>
                <w:color w:val="161920"/>
              </w:rPr>
              <w:t>PEO Comp Actually Paid</w:t>
            </w:r>
          </w:p>
        </w:tc>
        <w:tc>
          <w:tcPr>
            <w:tcW w:w="180" w:type="dxa"/>
            <w:vAlign w:val="bottom"/>
          </w:tcPr>
          <w:p>
            <w:pPr>
              <w:spacing w:after="0"/>
              <w:rPr>
                <w:sz w:val="24"/>
                <w:szCs w:val="24"/>
                <w:color w:val="auto"/>
              </w:rPr>
            </w:pPr>
          </w:p>
        </w:tc>
        <w:tc>
          <w:tcPr>
            <w:tcW w:w="300" w:type="dxa"/>
            <w:vAlign w:val="bottom"/>
            <w:tcBorders>
              <w:bottom w:val="single" w:sz="8" w:color="F14E1A"/>
            </w:tcBorders>
          </w:tcPr>
          <w:p>
            <w:pPr>
              <w:spacing w:after="0"/>
              <w:rPr>
                <w:sz w:val="24"/>
                <w:szCs w:val="24"/>
                <w:color w:val="auto"/>
              </w:rPr>
            </w:pPr>
          </w:p>
        </w:tc>
        <w:tc>
          <w:tcPr>
            <w:tcW w:w="2560" w:type="dxa"/>
            <w:vAlign w:val="bottom"/>
            <w:vMerge w:val="restart"/>
          </w:tcPr>
          <w:p>
            <w:pPr>
              <w:jc w:val="right"/>
              <w:ind w:right="284"/>
              <w:spacing w:after="0"/>
              <w:rPr>
                <w:sz w:val="20"/>
                <w:szCs w:val="20"/>
                <w:color w:val="auto"/>
              </w:rPr>
            </w:pPr>
            <w:r>
              <w:rPr>
                <w:rFonts w:ascii="Times New Roman" w:cs="Times New Roman" w:eastAsia="Times New Roman" w:hAnsi="Times New Roman"/>
                <w:sz w:val="14"/>
                <w:szCs w:val="14"/>
                <w:color w:val="161920"/>
              </w:rPr>
              <w:t>Non-PEO NEOs Comp Actually Paid</w:t>
            </w:r>
          </w:p>
        </w:tc>
        <w:tc>
          <w:tcPr>
            <w:tcW w:w="300" w:type="dxa"/>
            <w:vAlign w:val="bottom"/>
            <w:tcBorders>
              <w:bottom w:val="single" w:sz="8" w:color="645C5F"/>
            </w:tcBorders>
          </w:tcPr>
          <w:p>
            <w:pPr>
              <w:spacing w:after="0"/>
              <w:rPr>
                <w:sz w:val="24"/>
                <w:szCs w:val="2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161920"/>
              </w:rPr>
              <w:t>Net Loss</w:t>
            </w:r>
          </w:p>
        </w:tc>
        <w:tc>
          <w:tcPr>
            <w:tcW w:w="0" w:type="dxa"/>
            <w:vAlign w:val="bottom"/>
          </w:tcPr>
          <w:p>
            <w:pPr>
              <w:spacing w:after="0"/>
              <w:rPr>
                <w:sz w:val="1"/>
                <w:szCs w:val="1"/>
                <w:color w:val="auto"/>
              </w:rPr>
            </w:pPr>
          </w:p>
        </w:tc>
      </w:tr>
      <w:tr>
        <w:trPr>
          <w:trHeight w:val="31"/>
        </w:trPr>
        <w:tc>
          <w:tcPr>
            <w:tcW w:w="164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5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61920"/>
        </w:rPr>
        <w: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61920"/>
        </w:rPr>
        <w:t>$(20)</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61920"/>
        </w:rPr>
        <w:t>$(40)</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61920"/>
        </w:rPr>
        <w:t>$(60)</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61920"/>
        </w:rPr>
        <w:t>$(80)</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61920"/>
        </w:rPr>
        <w:t>$(100)</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61920"/>
        </w:rPr>
        <w:t>$(120)</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61920"/>
        </w:rPr>
        <w:t>$(140)</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61920"/>
        </w:rPr>
        <w:t>$(160)</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61920"/>
        </w:rPr>
        <w:t>$(180)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320"/>
        </w:trPr>
        <w:tc>
          <w:tcPr>
            <w:tcW w:w="159" w:type="dxa"/>
            <w:vAlign w:val="bottom"/>
            <w:textDirection w:val="tbRl"/>
          </w:tcPr>
          <w:p>
            <w:pPr>
              <w:spacing w:after="0" w:line="208" w:lineRule="auto"/>
              <w:rPr>
                <w:sz w:val="20"/>
                <w:szCs w:val="20"/>
                <w:color w:val="auto"/>
              </w:rPr>
            </w:pPr>
            <w:r>
              <w:rPr>
                <w:rFonts w:ascii="Times New Roman" w:cs="Times New Roman" w:eastAsia="Times New Roman" w:hAnsi="Times New Roman"/>
                <w:sz w:val="16"/>
                <w:szCs w:val="16"/>
                <w:color w:val="161920"/>
              </w:rPr>
              <w:t>Net Loss (millions)</w:t>
            </w:r>
          </w:p>
        </w:tc>
      </w:tr>
    </w:tbl>
    <w:p>
      <w:pPr>
        <w:spacing w:after="0" w:line="2072" w:lineRule="exact"/>
        <w:rPr>
          <w:sz w:val="20"/>
          <w:szCs w:val="20"/>
          <w:color w:val="auto"/>
        </w:rPr>
      </w:pPr>
    </w:p>
    <w:p>
      <w:pPr>
        <w:sectPr>
          <w:pgSz w:w="11880" w:h="15480" w:orient="portrait"/>
          <w:cols w:equalWidth="0" w:num="4">
            <w:col w:w="566" w:space="94"/>
            <w:col w:w="7080" w:space="720"/>
            <w:col w:w="380" w:space="141"/>
            <w:col w:w="299"/>
          </w:cols>
          <w:pgMar w:left="1240" w:top="709" w:right="1360" w:bottom="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9280"/>
          </w:cols>
          <w:pgMar w:left="1240" w:top="709" w:right="1360" w:bottom="2" w:gutter="0" w:footer="0" w:header="0"/>
          <w:type w:val="continuous"/>
        </w:sectPr>
      </w:pPr>
    </w:p>
    <w:bookmarkStart w:id="48" w:name="page49"/>
    <w:bookmarkEnd w:id="48"/>
    <w:p>
      <w:pPr>
        <w:ind w:left="2340"/>
        <w:spacing w:after="0"/>
        <w:rPr>
          <w:sz w:val="20"/>
          <w:szCs w:val="20"/>
          <w:color w:val="auto"/>
        </w:rPr>
      </w:pPr>
      <w:r>
        <w:rPr>
          <w:rFonts w:ascii="Times New Roman" w:cs="Times New Roman" w:eastAsia="Times New Roman" w:hAnsi="Times New Roman"/>
          <w:sz w:val="22"/>
          <w:szCs w:val="22"/>
          <w:color w:val="161920"/>
        </w:rPr>
        <w:drawing>
          <wp:anchor simplePos="0" relativeHeight="251657728" behindDoc="1" locked="0" layoutInCell="0" allowOverlap="1">
            <wp:simplePos x="0" y="0"/>
            <wp:positionH relativeFrom="page">
              <wp:posOffset>821690</wp:posOffset>
            </wp:positionH>
            <wp:positionV relativeFrom="page">
              <wp:posOffset>492760</wp:posOffset>
            </wp:positionV>
            <wp:extent cx="5875655" cy="3576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5">
                      <a:extLst>
                        <a:ext uri="{28A0092B-C50C-407E-A947-70E740481C1C}"/>
                      </a:extLst>
                    </a:blip>
                    <a:srcRect/>
                    <a:stretch>
                      <a:fillRect/>
                    </a:stretch>
                  </pic:blipFill>
                  <pic:spPr bwMode="auto">
                    <a:xfrm>
                      <a:off x="0" y="0"/>
                      <a:ext cx="5875655" cy="3576320"/>
                    </a:xfrm>
                    <a:prstGeom prst="rect">
                      <a:avLst/>
                    </a:prstGeom>
                    <a:noFill/>
                  </pic:spPr>
                </pic:pic>
              </a:graphicData>
            </a:graphic>
          </wp:anchor>
        </w:drawing>
        <w:t>Compensation Actually Paid vs. Total Revenue</w:t>
      </w:r>
    </w:p>
    <w:p>
      <w:pPr>
        <w:sectPr>
          <w:pgSz w:w="11880" w:h="15480" w:orient="portrait"/>
          <w:cols w:equalWidth="0" w:num="1">
            <w:col w:w="9500"/>
          </w:cols>
          <w:pgMar w:left="1240" w:top="914" w:right="1140" w:bottom="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373" w:type="dxa"/>
        <w:tblCellMar>
          <w:top w:w="0" w:type="dxa"/>
          <w:left w:w="0" w:type="dxa"/>
          <w:bottom w:w="0" w:type="dxa"/>
          <w:right w:w="0" w:type="dxa"/>
        </w:tblCellMar>
      </w:tblPr>
      <w:tr>
        <w:trPr>
          <w:trHeight w:val="2020"/>
        </w:trPr>
        <w:tc>
          <w:tcPr>
            <w:tcW w:w="195" w:type="dxa"/>
            <w:vAlign w:val="bottom"/>
            <w:textDirection w:val="btLr"/>
          </w:tcPr>
          <w:p>
            <w:pPr>
              <w:spacing w:after="0"/>
              <w:rPr>
                <w:sz w:val="20"/>
                <w:szCs w:val="20"/>
                <w:color w:val="auto"/>
              </w:rPr>
            </w:pPr>
            <w:r>
              <w:rPr>
                <w:rFonts w:ascii="Times New Roman" w:cs="Times New Roman" w:eastAsia="Times New Roman" w:hAnsi="Times New Roman"/>
                <w:sz w:val="17"/>
                <w:szCs w:val="17"/>
                <w:color w:val="161920"/>
              </w:rPr>
              <w:t>Compensation Actually Paid</w:t>
            </w:r>
          </w:p>
        </w:tc>
      </w:tr>
    </w:tbl>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tabs>
          <w:tab w:leader="none" w:pos="7780" w:val="left"/>
        </w:tabs>
        <w:rPr>
          <w:sz w:val="20"/>
          <w:szCs w:val="20"/>
          <w:color w:val="auto"/>
        </w:rPr>
      </w:pPr>
      <w:r>
        <w:rPr>
          <w:rFonts w:ascii="Times New Roman" w:cs="Times New Roman" w:eastAsia="Times New Roman" w:hAnsi="Times New Roman"/>
          <w:sz w:val="15"/>
          <w:szCs w:val="15"/>
          <w:color w:val="161920"/>
        </w:rPr>
        <w:t>$12,000,000</w:t>
      </w:r>
      <w:r>
        <w:rPr>
          <w:sz w:val="20"/>
          <w:szCs w:val="20"/>
          <w:color w:val="auto"/>
        </w:rPr>
        <w:tab/>
      </w:r>
      <w:r>
        <w:rPr>
          <w:rFonts w:ascii="Times New Roman" w:cs="Times New Roman" w:eastAsia="Times New Roman" w:hAnsi="Times New Roman"/>
          <w:sz w:val="13"/>
          <w:szCs w:val="13"/>
          <w:color w:val="161920"/>
        </w:rPr>
        <w:t>$400</w:t>
      </w: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161920"/>
        </w:rPr>
        <w:t>$350</w:t>
      </w:r>
    </w:p>
    <w:p>
      <w:pPr>
        <w:spacing w:after="0" w:line="237" w:lineRule="auto"/>
        <w:rPr>
          <w:sz w:val="20"/>
          <w:szCs w:val="20"/>
          <w:color w:val="auto"/>
        </w:rPr>
      </w:pPr>
      <w:r>
        <w:rPr>
          <w:rFonts w:ascii="Times New Roman" w:cs="Times New Roman" w:eastAsia="Times New Roman" w:hAnsi="Times New Roman"/>
          <w:sz w:val="15"/>
          <w:szCs w:val="15"/>
          <w:color w:val="161920"/>
        </w:rPr>
        <w:t>$10,000,000</w:t>
      </w:r>
    </w:p>
    <w:p>
      <w:pPr>
        <w:spacing w:after="0" w:line="1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161920"/>
        </w:rPr>
        <w:t>$300</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161920"/>
        </w:rPr>
        <w:t>$8,000,000</w:t>
      </w:r>
    </w:p>
    <w:p>
      <w:pPr>
        <w:jc w:val="right"/>
        <w:spacing w:after="0" w:line="237" w:lineRule="auto"/>
        <w:rPr>
          <w:sz w:val="20"/>
          <w:szCs w:val="20"/>
          <w:color w:val="auto"/>
        </w:rPr>
      </w:pPr>
      <w:r>
        <w:rPr>
          <w:rFonts w:ascii="Times New Roman" w:cs="Times New Roman" w:eastAsia="Times New Roman" w:hAnsi="Times New Roman"/>
          <w:sz w:val="15"/>
          <w:szCs w:val="15"/>
          <w:color w:val="161920"/>
        </w:rPr>
        <w:t>$250</w:t>
      </w:r>
    </w:p>
    <w:p>
      <w:pPr>
        <w:spacing w:after="0" w:line="340" w:lineRule="exact"/>
        <w:rPr>
          <w:sz w:val="20"/>
          <w:szCs w:val="20"/>
          <w:color w:val="auto"/>
        </w:rPr>
      </w:pPr>
    </w:p>
    <w:p>
      <w:pPr>
        <w:ind w:left="60"/>
        <w:spacing w:after="0"/>
        <w:tabs>
          <w:tab w:leader="none" w:pos="7780" w:val="left"/>
        </w:tabs>
        <w:rPr>
          <w:sz w:val="20"/>
          <w:szCs w:val="20"/>
          <w:color w:val="auto"/>
        </w:rPr>
      </w:pPr>
      <w:r>
        <w:rPr>
          <w:rFonts w:ascii="Times New Roman" w:cs="Times New Roman" w:eastAsia="Times New Roman" w:hAnsi="Times New Roman"/>
          <w:sz w:val="15"/>
          <w:szCs w:val="15"/>
          <w:color w:val="161920"/>
        </w:rPr>
        <w:t>$6,000,000</w:t>
      </w:r>
      <w:r>
        <w:rPr>
          <w:sz w:val="20"/>
          <w:szCs w:val="20"/>
          <w:color w:val="auto"/>
        </w:rPr>
        <w:tab/>
      </w:r>
      <w:r>
        <w:rPr>
          <w:rFonts w:ascii="Times New Roman" w:cs="Times New Roman" w:eastAsia="Times New Roman" w:hAnsi="Times New Roman"/>
          <w:sz w:val="13"/>
          <w:szCs w:val="13"/>
          <w:color w:val="161920"/>
        </w:rPr>
        <w:t>$200</w:t>
      </w: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161920"/>
        </w:rPr>
        <w:t>$150</w:t>
      </w:r>
    </w:p>
    <w:p>
      <w:pPr>
        <w:ind w:left="60"/>
        <w:spacing w:after="0" w:line="237" w:lineRule="auto"/>
        <w:rPr>
          <w:sz w:val="20"/>
          <w:szCs w:val="20"/>
          <w:color w:val="auto"/>
        </w:rPr>
      </w:pPr>
      <w:r>
        <w:rPr>
          <w:rFonts w:ascii="Times New Roman" w:cs="Times New Roman" w:eastAsia="Times New Roman" w:hAnsi="Times New Roman"/>
          <w:sz w:val="15"/>
          <w:szCs w:val="15"/>
          <w:color w:val="161920"/>
        </w:rPr>
        <w:t>$4,000,000</w:t>
      </w:r>
    </w:p>
    <w:p>
      <w:pPr>
        <w:spacing w:after="0" w:line="1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161920"/>
        </w:rPr>
        <w:t>$100</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161920"/>
        </w:rPr>
        <w:t>$2,000,000</w:t>
      </w:r>
    </w:p>
    <w:tbl>
      <w:tblPr>
        <w:tblLayout w:type="fixed"/>
        <w:tblInd w:w="520" w:type="dxa"/>
        <w:tblCellMar>
          <w:top w:w="0" w:type="dxa"/>
          <w:left w:w="0" w:type="dxa"/>
          <w:bottom w:w="0" w:type="dxa"/>
          <w:right w:w="0" w:type="dxa"/>
        </w:tblCellMar>
      </w:tblPr>
      <w:tr>
        <w:trPr>
          <w:trHeight w:val="171"/>
        </w:trPr>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740" w:type="dxa"/>
            <w:vAlign w:val="bottom"/>
            <w:gridSpan w:val="3"/>
          </w:tcPr>
          <w:p>
            <w:pPr>
              <w:ind w:left="1520"/>
              <w:spacing w:after="0" w:line="171" w:lineRule="exact"/>
              <w:rPr>
                <w:sz w:val="20"/>
                <w:szCs w:val="20"/>
                <w:color w:val="auto"/>
              </w:rPr>
            </w:pPr>
            <w:r>
              <w:rPr>
                <w:rFonts w:ascii="Times New Roman" w:cs="Times New Roman" w:eastAsia="Times New Roman" w:hAnsi="Times New Roman"/>
                <w:sz w:val="15"/>
                <w:szCs w:val="15"/>
                <w:color w:val="161920"/>
                <w:w w:val="88"/>
              </w:rPr>
              <w:t>$50</w:t>
            </w:r>
          </w:p>
        </w:tc>
        <w:tc>
          <w:tcPr>
            <w:tcW w:w="0" w:type="dxa"/>
            <w:vAlign w:val="bottom"/>
          </w:tcPr>
          <w:p>
            <w:pPr>
              <w:spacing w:after="0"/>
              <w:rPr>
                <w:sz w:val="1"/>
                <w:szCs w:val="1"/>
                <w:color w:val="auto"/>
              </w:rPr>
            </w:pPr>
          </w:p>
        </w:tc>
      </w:tr>
      <w:tr>
        <w:trPr>
          <w:trHeight w:val="438"/>
        </w:trPr>
        <w:tc>
          <w:tcPr>
            <w:tcW w:w="32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161920"/>
              </w:rPr>
              <w:t>$-</w:t>
            </w:r>
          </w:p>
        </w:tc>
        <w:tc>
          <w:tcPr>
            <w:tcW w:w="40" w:type="dxa"/>
            <w:vAlign w:val="bottom"/>
            <w:vMerge w:val="restart"/>
          </w:tcPr>
          <w:p>
            <w:pPr>
              <w:spacing w:after="0"/>
              <w:rPr>
                <w:sz w:val="24"/>
                <w:szCs w:val="24"/>
                <w:color w:val="auto"/>
              </w:rPr>
            </w:pPr>
          </w:p>
        </w:tc>
        <w:tc>
          <w:tcPr>
            <w:tcW w:w="2180" w:type="dxa"/>
            <w:vAlign w:val="bottom"/>
            <w:tcBorders>
              <w:bottom w:val="single" w:sz="8" w:color="DBD8D3"/>
            </w:tcBorders>
          </w:tcPr>
          <w:p>
            <w:pPr>
              <w:spacing w:after="0"/>
              <w:rPr>
                <w:sz w:val="24"/>
                <w:szCs w:val="24"/>
                <w:color w:val="auto"/>
              </w:rPr>
            </w:pPr>
          </w:p>
        </w:tc>
        <w:tc>
          <w:tcPr>
            <w:tcW w:w="300" w:type="dxa"/>
            <w:vAlign w:val="bottom"/>
            <w:tcBorders>
              <w:bottom w:val="single" w:sz="8" w:color="DBD8D3"/>
            </w:tcBorders>
          </w:tcPr>
          <w:p>
            <w:pPr>
              <w:spacing w:after="0"/>
              <w:rPr>
                <w:sz w:val="24"/>
                <w:szCs w:val="24"/>
                <w:color w:val="auto"/>
              </w:rPr>
            </w:pPr>
          </w:p>
        </w:tc>
        <w:tc>
          <w:tcPr>
            <w:tcW w:w="900" w:type="dxa"/>
            <w:vAlign w:val="bottom"/>
            <w:tcBorders>
              <w:bottom w:val="single" w:sz="8" w:color="DBD8D3"/>
            </w:tcBorders>
          </w:tcPr>
          <w:p>
            <w:pPr>
              <w:spacing w:after="0"/>
              <w:rPr>
                <w:sz w:val="24"/>
                <w:szCs w:val="24"/>
                <w:color w:val="auto"/>
              </w:rPr>
            </w:pPr>
          </w:p>
        </w:tc>
        <w:tc>
          <w:tcPr>
            <w:tcW w:w="2020" w:type="dxa"/>
            <w:vAlign w:val="bottom"/>
            <w:tcBorders>
              <w:bottom w:val="single" w:sz="8" w:color="DBD8D3"/>
            </w:tcBorders>
          </w:tcPr>
          <w:p>
            <w:pPr>
              <w:spacing w:after="0"/>
              <w:rPr>
                <w:sz w:val="24"/>
                <w:szCs w:val="24"/>
                <w:color w:val="auto"/>
              </w:rPr>
            </w:pPr>
          </w:p>
        </w:tc>
        <w:tc>
          <w:tcPr>
            <w:tcW w:w="320" w:type="dxa"/>
            <w:vAlign w:val="bottom"/>
            <w:tcBorders>
              <w:bottom w:val="single" w:sz="8" w:color="DBD8D3"/>
            </w:tcBorders>
          </w:tcPr>
          <w:p>
            <w:pPr>
              <w:spacing w:after="0"/>
              <w:rPr>
                <w:sz w:val="24"/>
                <w:szCs w:val="24"/>
                <w:color w:val="auto"/>
              </w:rPr>
            </w:pPr>
          </w:p>
        </w:tc>
        <w:tc>
          <w:tcPr>
            <w:tcW w:w="1040" w:type="dxa"/>
            <w:vAlign w:val="bottom"/>
            <w:tcBorders>
              <w:bottom w:val="single" w:sz="8" w:color="DBD8D3"/>
            </w:tcBorders>
          </w:tcPr>
          <w:p>
            <w:pPr>
              <w:spacing w:after="0"/>
              <w:rPr>
                <w:sz w:val="24"/>
                <w:szCs w:val="24"/>
                <w:color w:val="auto"/>
              </w:rPr>
            </w:pPr>
          </w:p>
        </w:tc>
        <w:tc>
          <w:tcPr>
            <w:tcW w:w="38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161920"/>
              </w:rPr>
              <w:t>$-</w:t>
            </w:r>
          </w:p>
        </w:tc>
        <w:tc>
          <w:tcPr>
            <w:tcW w:w="0" w:type="dxa"/>
            <w:vAlign w:val="bottom"/>
          </w:tcPr>
          <w:p>
            <w:pPr>
              <w:spacing w:after="0"/>
              <w:rPr>
                <w:sz w:val="1"/>
                <w:szCs w:val="1"/>
                <w:color w:val="auto"/>
              </w:rPr>
            </w:pPr>
          </w:p>
        </w:tc>
      </w:tr>
      <w:tr>
        <w:trPr>
          <w:trHeight w:val="54"/>
        </w:trPr>
        <w:tc>
          <w:tcPr>
            <w:tcW w:w="3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540" w:type="dxa"/>
            <w:vAlign w:val="bottom"/>
            <w:gridSpan w:val="3"/>
          </w:tcPr>
          <w:p>
            <w:pPr>
              <w:jc w:val="right"/>
              <w:ind w:right="1180"/>
              <w:spacing w:after="0" w:line="171" w:lineRule="exact"/>
              <w:rPr>
                <w:sz w:val="20"/>
                <w:szCs w:val="20"/>
                <w:color w:val="auto"/>
              </w:rPr>
            </w:pPr>
            <w:r>
              <w:rPr>
                <w:rFonts w:ascii="Times New Roman" w:cs="Times New Roman" w:eastAsia="Times New Roman" w:hAnsi="Times New Roman"/>
                <w:sz w:val="16"/>
                <w:szCs w:val="16"/>
                <w:b w:val="1"/>
                <w:bCs w:val="1"/>
                <w:color w:val="161920"/>
              </w:rPr>
              <w:t>2021</w:t>
            </w:r>
          </w:p>
        </w:tc>
        <w:tc>
          <w:tcPr>
            <w:tcW w:w="1200" w:type="dxa"/>
            <w:vAlign w:val="bottom"/>
            <w:gridSpan w:val="2"/>
          </w:tcPr>
          <w:p>
            <w:pPr>
              <w:jc w:val="right"/>
              <w:ind w:right="607"/>
              <w:spacing w:after="0" w:line="171" w:lineRule="exact"/>
              <w:rPr>
                <w:sz w:val="20"/>
                <w:szCs w:val="20"/>
                <w:color w:val="auto"/>
              </w:rPr>
            </w:pPr>
            <w:r>
              <w:rPr>
                <w:rFonts w:ascii="Times New Roman" w:cs="Times New Roman" w:eastAsia="Times New Roman" w:hAnsi="Times New Roman"/>
                <w:sz w:val="16"/>
                <w:szCs w:val="16"/>
                <w:b w:val="1"/>
                <w:bCs w:val="1"/>
                <w:color w:val="161920"/>
              </w:rPr>
              <w:t>2022</w:t>
            </w:r>
          </w:p>
        </w:tc>
        <w:tc>
          <w:tcPr>
            <w:tcW w:w="2020" w:type="dxa"/>
            <w:vAlign w:val="bottom"/>
          </w:tcPr>
          <w:p>
            <w:pPr>
              <w:jc w:val="right"/>
              <w:ind w:right="938"/>
              <w:spacing w:after="0" w:line="171" w:lineRule="exact"/>
              <w:rPr>
                <w:sz w:val="20"/>
                <w:szCs w:val="20"/>
                <w:color w:val="auto"/>
              </w:rPr>
            </w:pPr>
            <w:r>
              <w:rPr>
                <w:rFonts w:ascii="Times New Roman" w:cs="Times New Roman" w:eastAsia="Times New Roman" w:hAnsi="Times New Roman"/>
                <w:sz w:val="16"/>
                <w:szCs w:val="16"/>
                <w:b w:val="1"/>
                <w:bCs w:val="1"/>
                <w:color w:val="161920"/>
              </w:rPr>
              <w:t>2023</w:t>
            </w:r>
          </w:p>
        </w:tc>
        <w:tc>
          <w:tcPr>
            <w:tcW w:w="1360" w:type="dxa"/>
            <w:vAlign w:val="bottom"/>
            <w:gridSpan w:val="2"/>
          </w:tcPr>
          <w:p>
            <w:pPr>
              <w:ind w:left="360"/>
              <w:spacing w:after="0" w:line="171" w:lineRule="exact"/>
              <w:rPr>
                <w:sz w:val="20"/>
                <w:szCs w:val="20"/>
                <w:color w:val="auto"/>
              </w:rPr>
            </w:pPr>
            <w:r>
              <w:rPr>
                <w:rFonts w:ascii="Times New Roman" w:cs="Times New Roman" w:eastAsia="Times New Roman" w:hAnsi="Times New Roman"/>
                <w:sz w:val="16"/>
                <w:szCs w:val="16"/>
                <w:b w:val="1"/>
                <w:bCs w:val="1"/>
                <w:color w:val="161920"/>
              </w:rPr>
              <w:t>2024</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320" w:type="dxa"/>
            <w:vAlign w:val="bottom"/>
            <w:tcBorders>
              <w:bottom w:val="single" w:sz="8" w:color="204FA3"/>
            </w:tcBorders>
          </w:tcPr>
          <w:p>
            <w:pPr>
              <w:spacing w:after="0"/>
              <w:rPr>
                <w:sz w:val="24"/>
                <w:szCs w:val="24"/>
                <w:color w:val="auto"/>
              </w:rPr>
            </w:pPr>
          </w:p>
        </w:tc>
        <w:tc>
          <w:tcPr>
            <w:tcW w:w="222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5"/>
                <w:szCs w:val="15"/>
                <w:color w:val="161920"/>
                <w:w w:val="96"/>
              </w:rPr>
              <w:t>PEO Comp Actually Paid</w:t>
            </w:r>
          </w:p>
        </w:tc>
        <w:tc>
          <w:tcPr>
            <w:tcW w:w="300" w:type="dxa"/>
            <w:vAlign w:val="bottom"/>
            <w:tcBorders>
              <w:bottom w:val="single" w:sz="8" w:color="F14E1A"/>
            </w:tcBorders>
          </w:tcPr>
          <w:p>
            <w:pPr>
              <w:spacing w:after="0"/>
              <w:rPr>
                <w:sz w:val="24"/>
                <w:szCs w:val="24"/>
                <w:color w:val="auto"/>
              </w:rPr>
            </w:pPr>
          </w:p>
        </w:tc>
        <w:tc>
          <w:tcPr>
            <w:tcW w:w="2920" w:type="dxa"/>
            <w:vAlign w:val="bottom"/>
            <w:gridSpan w:val="2"/>
            <w:vMerge w:val="restart"/>
          </w:tcPr>
          <w:p>
            <w:pPr>
              <w:jc w:val="right"/>
              <w:ind w:right="618"/>
              <w:spacing w:after="0"/>
              <w:rPr>
                <w:sz w:val="20"/>
                <w:szCs w:val="20"/>
                <w:color w:val="auto"/>
              </w:rPr>
            </w:pPr>
            <w:r>
              <w:rPr>
                <w:rFonts w:ascii="Times New Roman" w:cs="Times New Roman" w:eastAsia="Times New Roman" w:hAnsi="Times New Roman"/>
                <w:sz w:val="15"/>
                <w:szCs w:val="15"/>
                <w:color w:val="161920"/>
                <w:w w:val="97"/>
              </w:rPr>
              <w:t>Non-PEO NEOs Comp Actually Paid</w:t>
            </w:r>
          </w:p>
        </w:tc>
        <w:tc>
          <w:tcPr>
            <w:tcW w:w="320" w:type="dxa"/>
            <w:vAlign w:val="bottom"/>
            <w:tcBorders>
              <w:bottom w:val="single" w:sz="8" w:color="645C5F"/>
            </w:tcBorders>
          </w:tcPr>
          <w:p>
            <w:pPr>
              <w:spacing w:after="0"/>
              <w:rPr>
                <w:sz w:val="24"/>
                <w:szCs w:val="24"/>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161920"/>
              </w:rPr>
              <w:t>Total Revenue</w:t>
            </w:r>
          </w:p>
        </w:tc>
        <w:tc>
          <w:tcPr>
            <w:tcW w:w="0" w:type="dxa"/>
            <w:vAlign w:val="bottom"/>
          </w:tcPr>
          <w:p>
            <w:pPr>
              <w:spacing w:after="0"/>
              <w:rPr>
                <w:sz w:val="1"/>
                <w:szCs w:val="1"/>
                <w:color w:val="auto"/>
              </w:rPr>
            </w:pPr>
          </w:p>
        </w:tc>
      </w:tr>
      <w:tr>
        <w:trPr>
          <w:trHeight w:val="37"/>
        </w:trPr>
        <w:tc>
          <w:tcPr>
            <w:tcW w:w="320" w:type="dxa"/>
            <w:vAlign w:val="bottom"/>
          </w:tcPr>
          <w:p>
            <w:pPr>
              <w:spacing w:after="0"/>
              <w:rPr>
                <w:sz w:val="3"/>
                <w:szCs w:val="3"/>
                <w:color w:val="auto"/>
              </w:rPr>
            </w:pPr>
          </w:p>
        </w:tc>
        <w:tc>
          <w:tcPr>
            <w:tcW w:w="22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292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20"/>
        </w:trPr>
        <w:tc>
          <w:tcPr>
            <w:tcW w:w="195" w:type="dxa"/>
            <w:vAlign w:val="bottom"/>
            <w:textDirection w:val="tbRl"/>
          </w:tcPr>
          <w:p>
            <w:pPr>
              <w:spacing w:after="0"/>
              <w:rPr>
                <w:sz w:val="20"/>
                <w:szCs w:val="20"/>
                <w:color w:val="auto"/>
              </w:rPr>
            </w:pPr>
            <w:r>
              <w:rPr>
                <w:rFonts w:ascii="Times New Roman" w:cs="Times New Roman" w:eastAsia="Times New Roman" w:hAnsi="Times New Roman"/>
                <w:sz w:val="17"/>
                <w:szCs w:val="17"/>
                <w:color w:val="161920"/>
              </w:rPr>
              <w:t>Total Revenue (millions)</w:t>
            </w:r>
          </w:p>
        </w:tc>
      </w:tr>
    </w:tbl>
    <w:p>
      <w:pPr>
        <w:spacing w:after="0" w:line="1734" w:lineRule="exact"/>
        <w:rPr>
          <w:sz w:val="20"/>
          <w:szCs w:val="20"/>
          <w:color w:val="auto"/>
        </w:rPr>
      </w:pPr>
    </w:p>
    <w:p>
      <w:pPr>
        <w:sectPr>
          <w:pgSz w:w="11880" w:h="15480" w:orient="portrait"/>
          <w:cols w:equalWidth="0" w:num="3">
            <w:col w:w="568" w:space="92"/>
            <w:col w:w="8080" w:space="233"/>
            <w:col w:w="527"/>
          </w:cols>
          <w:pgMar w:left="1240" w:top="914" w:right="1140" w:bottom="2" w:gutter="0" w:footer="0" w:header="0"/>
          <w:type w:val="continuous"/>
        </w:sect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Compensation Plan Information</w:t>
      </w:r>
    </w:p>
    <w:p>
      <w:pPr>
        <w:spacing w:after="0" w:line="130" w:lineRule="exact"/>
        <w:rPr>
          <w:sz w:val="20"/>
          <w:szCs w:val="20"/>
          <w:color w:val="auto"/>
        </w:rPr>
      </w:pPr>
    </w:p>
    <w:p>
      <w:pPr>
        <w:ind w:right="640"/>
        <w:spacing w:after="0" w:line="250" w:lineRule="auto"/>
        <w:rPr>
          <w:sz w:val="20"/>
          <w:szCs w:val="20"/>
          <w:color w:val="auto"/>
        </w:rPr>
      </w:pPr>
      <w:r>
        <w:rPr>
          <w:rFonts w:ascii="Times New Roman" w:cs="Times New Roman" w:eastAsia="Times New Roman" w:hAnsi="Times New Roman"/>
          <w:sz w:val="20"/>
          <w:szCs w:val="20"/>
          <w:color w:val="auto"/>
        </w:rPr>
        <w:t>The following table provides certain information as of December 31, 2024, with respect to all of our equity compensation plans in effect on that date: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r>
      <w:tr>
        <w:trPr>
          <w:trHeight w:val="180"/>
        </w:trPr>
        <w:tc>
          <w:tcPr>
            <w:tcW w:w="6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w w:val="98"/>
              </w:rPr>
              <w:t>Securities</w:t>
            </w:r>
          </w:p>
        </w:tc>
      </w:tr>
      <w:tr>
        <w:trPr>
          <w:trHeight w:val="180"/>
        </w:trPr>
        <w:tc>
          <w:tcPr>
            <w:tcW w:w="6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w w:val="99"/>
              </w:rPr>
              <w:t>Remaining</w:t>
            </w:r>
          </w:p>
        </w:tc>
      </w:tr>
      <w:tr>
        <w:trPr>
          <w:trHeight w:val="180"/>
        </w:trPr>
        <w:tc>
          <w:tcPr>
            <w:tcW w:w="6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rPr>
              <w:t>Available for</w:t>
            </w:r>
          </w:p>
        </w:tc>
      </w:tr>
      <w:tr>
        <w:trPr>
          <w:trHeight w:val="180"/>
        </w:trPr>
        <w:tc>
          <w:tcPr>
            <w:tcW w:w="6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w w:val="97"/>
              </w:rPr>
              <w:t>Future</w:t>
            </w:r>
          </w:p>
        </w:tc>
      </w:tr>
      <w:tr>
        <w:trPr>
          <w:trHeight w:val="180"/>
        </w:trPr>
        <w:tc>
          <w:tcPr>
            <w:tcW w:w="6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w w:val="98"/>
              </w:rPr>
              <w:t>Issuance</w:t>
            </w:r>
          </w:p>
        </w:tc>
      </w:tr>
      <w:tr>
        <w:trPr>
          <w:trHeight w:val="180"/>
        </w:trPr>
        <w:tc>
          <w:tcPr>
            <w:tcW w:w="6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Securities to</w:t>
            </w:r>
          </w:p>
        </w:tc>
        <w:tc>
          <w:tcPr>
            <w:tcW w:w="200" w:type="dxa"/>
            <w:vAlign w:val="bottom"/>
          </w:tcPr>
          <w:p>
            <w:pPr>
              <w:spacing w:after="0"/>
              <w:rPr>
                <w:sz w:val="15"/>
                <w:szCs w:val="15"/>
                <w:color w:val="auto"/>
              </w:rPr>
            </w:pPr>
          </w:p>
        </w:tc>
        <w:tc>
          <w:tcPr>
            <w:tcW w:w="96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8"/>
              </w:rPr>
              <w:t>Weighted-</w:t>
            </w:r>
          </w:p>
        </w:tc>
        <w:tc>
          <w:tcPr>
            <w:tcW w:w="100" w:type="dxa"/>
            <w:vAlign w:val="bottom"/>
          </w:tcPr>
          <w:p>
            <w:pPr>
              <w:spacing w:after="0"/>
              <w:rPr>
                <w:sz w:val="15"/>
                <w:szCs w:val="15"/>
                <w:color w:val="auto"/>
              </w:rPr>
            </w:pPr>
          </w:p>
        </w:tc>
        <w:tc>
          <w:tcPr>
            <w:tcW w:w="1120" w:type="dxa"/>
            <w:vAlign w:val="bottom"/>
            <w:gridSpan w:val="2"/>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rPr>
              <w:t>Under Equity</w:t>
            </w:r>
          </w:p>
        </w:tc>
      </w:tr>
      <w:tr>
        <w:trPr>
          <w:trHeight w:val="180"/>
        </w:trPr>
        <w:tc>
          <w:tcPr>
            <w:tcW w:w="6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be Issued</w:t>
            </w:r>
          </w:p>
        </w:tc>
        <w:tc>
          <w:tcPr>
            <w:tcW w:w="200" w:type="dxa"/>
            <w:vAlign w:val="bottom"/>
          </w:tcPr>
          <w:p>
            <w:pPr>
              <w:spacing w:after="0"/>
              <w:rPr>
                <w:sz w:val="15"/>
                <w:szCs w:val="15"/>
                <w:color w:val="auto"/>
              </w:rPr>
            </w:pPr>
          </w:p>
        </w:tc>
        <w:tc>
          <w:tcPr>
            <w:tcW w:w="960" w:type="dxa"/>
            <w:vAlign w:val="bottom"/>
            <w:gridSpan w:val="2"/>
          </w:tcPr>
          <w:p>
            <w:pPr>
              <w:jc w:val="center"/>
              <w:ind w:right="120"/>
              <w:spacing w:after="0" w:line="18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220" w:type="dxa"/>
            <w:vAlign w:val="bottom"/>
            <w:gridSpan w:val="3"/>
          </w:tcPr>
          <w:p>
            <w:pPr>
              <w:jc w:val="center"/>
              <w:ind w:right="40"/>
              <w:spacing w:after="0" w:line="180" w:lineRule="exact"/>
              <w:rPr>
                <w:sz w:val="20"/>
                <w:szCs w:val="20"/>
                <w:color w:val="auto"/>
              </w:rPr>
            </w:pPr>
            <w:r>
              <w:rPr>
                <w:rFonts w:ascii="Times New Roman" w:cs="Times New Roman" w:eastAsia="Times New Roman" w:hAnsi="Times New Roman"/>
                <w:sz w:val="16"/>
                <w:szCs w:val="16"/>
                <w:b w:val="1"/>
                <w:bCs w:val="1"/>
                <w:color w:val="auto"/>
                <w:w w:val="99"/>
              </w:rPr>
              <w:t>Compensation</w:t>
            </w:r>
          </w:p>
        </w:tc>
      </w:tr>
      <w:tr>
        <w:trPr>
          <w:trHeight w:val="180"/>
        </w:trPr>
        <w:tc>
          <w:tcPr>
            <w:tcW w:w="6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Upon</w:t>
            </w:r>
          </w:p>
        </w:tc>
        <w:tc>
          <w:tcPr>
            <w:tcW w:w="200" w:type="dxa"/>
            <w:vAlign w:val="bottom"/>
          </w:tcPr>
          <w:p>
            <w:pPr>
              <w:spacing w:after="0"/>
              <w:rPr>
                <w:sz w:val="15"/>
                <w:szCs w:val="15"/>
                <w:color w:val="auto"/>
              </w:rPr>
            </w:pPr>
          </w:p>
        </w:tc>
        <w:tc>
          <w:tcPr>
            <w:tcW w:w="96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00" w:type="dxa"/>
            <w:vAlign w:val="bottom"/>
          </w:tcPr>
          <w:p>
            <w:pPr>
              <w:spacing w:after="0"/>
              <w:rPr>
                <w:sz w:val="15"/>
                <w:szCs w:val="15"/>
                <w:color w:val="auto"/>
              </w:rPr>
            </w:pPr>
          </w:p>
        </w:tc>
        <w:tc>
          <w:tcPr>
            <w:tcW w:w="1120" w:type="dxa"/>
            <w:vAlign w:val="bottom"/>
            <w:gridSpan w:val="2"/>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rPr>
              <w:t>Plans</w:t>
            </w:r>
          </w:p>
        </w:tc>
      </w:tr>
      <w:tr>
        <w:trPr>
          <w:trHeight w:val="180"/>
        </w:trPr>
        <w:tc>
          <w:tcPr>
            <w:tcW w:w="6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Exercise of</w:t>
            </w:r>
          </w:p>
        </w:tc>
        <w:tc>
          <w:tcPr>
            <w:tcW w:w="200" w:type="dxa"/>
            <w:vAlign w:val="bottom"/>
          </w:tcPr>
          <w:p>
            <w:pPr>
              <w:spacing w:after="0"/>
              <w:rPr>
                <w:sz w:val="15"/>
                <w:szCs w:val="15"/>
                <w:color w:val="auto"/>
              </w:rPr>
            </w:pPr>
          </w:p>
        </w:tc>
        <w:tc>
          <w:tcPr>
            <w:tcW w:w="96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Price of</w:t>
            </w:r>
          </w:p>
        </w:tc>
        <w:tc>
          <w:tcPr>
            <w:tcW w:w="100" w:type="dxa"/>
            <w:vAlign w:val="bottom"/>
          </w:tcPr>
          <w:p>
            <w:pPr>
              <w:spacing w:after="0"/>
              <w:rPr>
                <w:sz w:val="15"/>
                <w:szCs w:val="15"/>
                <w:color w:val="auto"/>
              </w:rPr>
            </w:pPr>
          </w:p>
        </w:tc>
        <w:tc>
          <w:tcPr>
            <w:tcW w:w="1120" w:type="dxa"/>
            <w:vAlign w:val="bottom"/>
            <w:gridSpan w:val="2"/>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w w:val="99"/>
              </w:rPr>
              <w:t>(Excluding</w:t>
            </w:r>
          </w:p>
        </w:tc>
      </w:tr>
      <w:tr>
        <w:trPr>
          <w:trHeight w:val="180"/>
        </w:trPr>
        <w:tc>
          <w:tcPr>
            <w:tcW w:w="6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200" w:type="dxa"/>
            <w:vAlign w:val="bottom"/>
          </w:tcPr>
          <w:p>
            <w:pPr>
              <w:spacing w:after="0"/>
              <w:rPr>
                <w:sz w:val="15"/>
                <w:szCs w:val="15"/>
                <w:color w:val="auto"/>
              </w:rPr>
            </w:pPr>
          </w:p>
        </w:tc>
        <w:tc>
          <w:tcPr>
            <w:tcW w:w="96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5"/>
                <w:szCs w:val="15"/>
                <w:color w:val="auto"/>
              </w:rPr>
            </w:pPr>
          </w:p>
        </w:tc>
        <w:tc>
          <w:tcPr>
            <w:tcW w:w="1120" w:type="dxa"/>
            <w:vAlign w:val="bottom"/>
            <w:gridSpan w:val="2"/>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w w:val="98"/>
              </w:rPr>
              <w:t>Securities</w:t>
            </w:r>
          </w:p>
        </w:tc>
      </w:tr>
      <w:tr>
        <w:trPr>
          <w:trHeight w:val="180"/>
        </w:trPr>
        <w:tc>
          <w:tcPr>
            <w:tcW w:w="6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Options</w:t>
            </w:r>
          </w:p>
        </w:tc>
        <w:tc>
          <w:tcPr>
            <w:tcW w:w="200" w:type="dxa"/>
            <w:vAlign w:val="bottom"/>
          </w:tcPr>
          <w:p>
            <w:pPr>
              <w:spacing w:after="0"/>
              <w:rPr>
                <w:sz w:val="15"/>
                <w:szCs w:val="15"/>
                <w:color w:val="auto"/>
              </w:rPr>
            </w:pPr>
          </w:p>
        </w:tc>
        <w:tc>
          <w:tcPr>
            <w:tcW w:w="96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9"/>
              </w:rPr>
              <w:t>Options</w:t>
            </w:r>
          </w:p>
        </w:tc>
        <w:tc>
          <w:tcPr>
            <w:tcW w:w="100" w:type="dxa"/>
            <w:vAlign w:val="bottom"/>
          </w:tcPr>
          <w:p>
            <w:pPr>
              <w:spacing w:after="0"/>
              <w:rPr>
                <w:sz w:val="15"/>
                <w:szCs w:val="15"/>
                <w:color w:val="auto"/>
              </w:rPr>
            </w:pPr>
          </w:p>
        </w:tc>
        <w:tc>
          <w:tcPr>
            <w:tcW w:w="1120" w:type="dxa"/>
            <w:vAlign w:val="bottom"/>
            <w:gridSpan w:val="2"/>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rPr>
              <w:t>Reflected in</w:t>
            </w:r>
          </w:p>
        </w:tc>
      </w:tr>
      <w:tr>
        <w:trPr>
          <w:trHeight w:val="180"/>
        </w:trPr>
        <w:tc>
          <w:tcPr>
            <w:tcW w:w="6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and Rights</w:t>
            </w:r>
          </w:p>
        </w:tc>
        <w:tc>
          <w:tcPr>
            <w:tcW w:w="200" w:type="dxa"/>
            <w:vAlign w:val="bottom"/>
          </w:tcPr>
          <w:p>
            <w:pPr>
              <w:spacing w:after="0"/>
              <w:rPr>
                <w:sz w:val="15"/>
                <w:szCs w:val="15"/>
                <w:color w:val="auto"/>
              </w:rPr>
            </w:pPr>
          </w:p>
        </w:tc>
        <w:tc>
          <w:tcPr>
            <w:tcW w:w="960" w:type="dxa"/>
            <w:vAlign w:val="bottom"/>
            <w:gridSpan w:val="2"/>
          </w:tcPr>
          <w:p>
            <w:pPr>
              <w:jc w:val="center"/>
              <w:ind w:right="120"/>
              <w:spacing w:after="0" w:line="180" w:lineRule="exact"/>
              <w:rPr>
                <w:sz w:val="20"/>
                <w:szCs w:val="20"/>
                <w:color w:val="auto"/>
              </w:rPr>
            </w:pPr>
            <w:r>
              <w:rPr>
                <w:rFonts w:ascii="Times New Roman" w:cs="Times New Roman" w:eastAsia="Times New Roman" w:hAnsi="Times New Roman"/>
                <w:sz w:val="16"/>
                <w:szCs w:val="16"/>
                <w:b w:val="1"/>
                <w:bCs w:val="1"/>
                <w:color w:val="auto"/>
              </w:rPr>
              <w:t>and Rights</w:t>
            </w:r>
          </w:p>
        </w:tc>
        <w:tc>
          <w:tcPr>
            <w:tcW w:w="100" w:type="dxa"/>
            <w:vAlign w:val="bottom"/>
          </w:tcPr>
          <w:p>
            <w:pPr>
              <w:spacing w:after="0"/>
              <w:rPr>
                <w:sz w:val="15"/>
                <w:szCs w:val="15"/>
                <w:color w:val="auto"/>
              </w:rPr>
            </w:pPr>
          </w:p>
        </w:tc>
        <w:tc>
          <w:tcPr>
            <w:tcW w:w="1120" w:type="dxa"/>
            <w:vAlign w:val="bottom"/>
            <w:gridSpan w:val="2"/>
          </w:tcPr>
          <w:p>
            <w:pPr>
              <w:jc w:val="center"/>
              <w:ind w:right="120"/>
              <w:spacing w:after="0" w:line="180" w:lineRule="exact"/>
              <w:rPr>
                <w:sz w:val="20"/>
                <w:szCs w:val="20"/>
                <w:color w:val="auto"/>
              </w:rPr>
            </w:pPr>
            <w:r>
              <w:rPr>
                <w:rFonts w:ascii="Times New Roman" w:cs="Times New Roman" w:eastAsia="Times New Roman" w:hAnsi="Times New Roman"/>
                <w:sz w:val="16"/>
                <w:szCs w:val="16"/>
                <w:b w:val="1"/>
                <w:bCs w:val="1"/>
                <w:color w:val="auto"/>
              </w:rPr>
              <w:t>Column (a))</w:t>
            </w:r>
          </w:p>
        </w:tc>
      </w:tr>
      <w:tr>
        <w:trPr>
          <w:trHeight w:val="185"/>
        </w:trPr>
        <w:tc>
          <w:tcPr>
            <w:tcW w:w="600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Plan Category</w:t>
            </w:r>
          </w:p>
        </w:tc>
        <w:tc>
          <w:tcPr>
            <w:tcW w:w="220" w:type="dxa"/>
            <w:vAlign w:val="bottom"/>
          </w:tcPr>
          <w:p>
            <w:pPr>
              <w:spacing w:after="0"/>
              <w:rPr>
                <w:sz w:val="16"/>
                <w:szCs w:val="16"/>
                <w:color w:val="auto"/>
              </w:rPr>
            </w:pPr>
          </w:p>
        </w:tc>
        <w:tc>
          <w:tcPr>
            <w:tcW w:w="90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6"/>
              </w:rPr>
              <w:t>(a)</w:t>
            </w:r>
          </w:p>
        </w:tc>
        <w:tc>
          <w:tcPr>
            <w:tcW w:w="200" w:type="dxa"/>
            <w:vAlign w:val="bottom"/>
          </w:tcPr>
          <w:p>
            <w:pPr>
              <w:spacing w:after="0"/>
              <w:rPr>
                <w:sz w:val="16"/>
                <w:szCs w:val="16"/>
                <w:color w:val="auto"/>
              </w:rPr>
            </w:pPr>
          </w:p>
        </w:tc>
        <w:tc>
          <w:tcPr>
            <w:tcW w:w="86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(b)</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(c)</w:t>
            </w:r>
          </w:p>
        </w:tc>
        <w:tc>
          <w:tcPr>
            <w:tcW w:w="140" w:type="dxa"/>
            <w:vAlign w:val="bottom"/>
          </w:tcPr>
          <w:p>
            <w:pPr>
              <w:spacing w:after="0"/>
              <w:rPr>
                <w:sz w:val="16"/>
                <w:szCs w:val="16"/>
                <w:color w:val="auto"/>
              </w:rPr>
            </w:pPr>
          </w:p>
        </w:tc>
      </w:tr>
      <w:tr>
        <w:trPr>
          <w:trHeight w:val="303"/>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auto"/>
              </w:rPr>
              <w:t>Equity Compensation Plans Approved by Stockholders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xml:space="preserve">  . . . . . . . . . . . .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29,026,116</w:t>
            </w:r>
          </w:p>
        </w:tc>
        <w:tc>
          <w:tcPr>
            <w:tcW w:w="10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$5.7186</w:t>
            </w:r>
          </w:p>
        </w:tc>
        <w:tc>
          <w:tcPr>
            <w:tcW w:w="10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21,793,333</w:t>
            </w:r>
            <w:r>
              <w:rPr>
                <w:rFonts w:ascii="Times New Roman" w:cs="Times New Roman" w:eastAsia="Times New Roman" w:hAnsi="Times New Roman"/>
                <w:sz w:val="26"/>
                <w:szCs w:val="26"/>
                <w:color w:val="auto"/>
                <w:vertAlign w:val="superscript"/>
              </w:rPr>
              <w:t>(2)</w:t>
            </w:r>
          </w:p>
        </w:tc>
      </w:tr>
      <w:tr>
        <w:trPr>
          <w:trHeight w:val="269"/>
        </w:trPr>
        <w:tc>
          <w:tcPr>
            <w:tcW w:w="6000" w:type="dxa"/>
            <w:vAlign w:val="bottom"/>
          </w:tcPr>
          <w:p>
            <w:pPr>
              <w:spacing w:after="0" w:line="268" w:lineRule="exact"/>
              <w:rPr>
                <w:sz w:val="20"/>
                <w:szCs w:val="20"/>
                <w:color w:val="auto"/>
              </w:rPr>
            </w:pPr>
            <w:r>
              <w:rPr>
                <w:rFonts w:ascii="Times New Roman" w:cs="Times New Roman" w:eastAsia="Times New Roman" w:hAnsi="Times New Roman"/>
                <w:sz w:val="20"/>
                <w:szCs w:val="20"/>
                <w:color w:val="auto"/>
              </w:rPr>
              <w:t>Equity Compensation Plans Not Approved by Stockholders</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20"/>
                <w:szCs w:val="20"/>
                <w:color w:val="auto"/>
              </w:rPr>
              <w:t xml:space="preserve"> . . . . . . . . .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7,071,339</w:t>
            </w:r>
          </w:p>
        </w:tc>
        <w:tc>
          <w:tcPr>
            <w:tcW w:w="10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$5.2141</w:t>
            </w:r>
          </w:p>
        </w:tc>
        <w:tc>
          <w:tcPr>
            <w:tcW w:w="10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3,948,969</w:t>
            </w:r>
          </w:p>
        </w:tc>
        <w:tc>
          <w:tcPr>
            <w:tcW w:w="140" w:type="dxa"/>
            <w:vAlign w:val="bottom"/>
          </w:tcPr>
          <w:p>
            <w:pPr>
              <w:spacing w:after="0"/>
              <w:rPr>
                <w:sz w:val="23"/>
                <w:szCs w:val="23"/>
                <w:color w:val="auto"/>
              </w:rPr>
            </w:pPr>
          </w:p>
        </w:tc>
      </w:tr>
      <w:tr>
        <w:trPr>
          <w:trHeight w:val="228"/>
        </w:trPr>
        <w:tc>
          <w:tcPr>
            <w:tcW w:w="6000" w:type="dxa"/>
            <w:vAlign w:val="bottom"/>
          </w:tcPr>
          <w:p>
            <w:pPr>
              <w:spacing w:after="0" w:line="228" w:lineRule="exact"/>
              <w:rPr>
                <w:sz w:val="20"/>
                <w:szCs w:val="20"/>
                <w:color w:val="auto"/>
              </w:rPr>
            </w:pPr>
            <w:r>
              <w:rPr>
                <w:rFonts w:ascii="Times New Roman" w:cs="Times New Roman" w:eastAsia="Times New Roman" w:hAnsi="Times New Roman"/>
                <w:sz w:val="20"/>
                <w:szCs w:val="20"/>
                <w:b w:val="1"/>
                <w:bCs w:val="1"/>
                <w:color w:val="auto"/>
                <w:w w:val="99"/>
              </w:rPr>
              <w:t>Total</w:t>
            </w:r>
            <w:r>
              <w:rPr>
                <w:rFonts w:ascii="Times New Roman" w:cs="Times New Roman" w:eastAsia="Times New Roman" w:hAnsi="Times New Roman"/>
                <w:sz w:val="20"/>
                <w:szCs w:val="20"/>
                <w:color w:val="auto"/>
                <w:w w:val="99"/>
              </w:rPr>
              <w:t>. . . . . . . . . . . . . . . . . . . . . . . . . . . . . . . . . . . . . . . . . . . . . . . . . . . . . . . .</w:t>
            </w:r>
          </w:p>
        </w:tc>
        <w:tc>
          <w:tcPr>
            <w:tcW w:w="112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36,097,455</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25,742,302</w:t>
            </w:r>
          </w:p>
        </w:tc>
        <w:tc>
          <w:tcPr>
            <w:tcW w:w="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220345</wp:posOffset>
                </wp:positionV>
                <wp:extent cx="91440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7.35pt" to="72.3pt,17.35pt" o:allowincell="f" strokecolor="#000000" strokeweight="0.5pt"/>
            </w:pict>
          </mc:Fallback>
        </mc:AlternateContent>
      </w:r>
    </w:p>
    <w:p>
      <w:pPr>
        <w:spacing w:after="0" w:line="200" w:lineRule="exact"/>
        <w:rPr>
          <w:sz w:val="20"/>
          <w:szCs w:val="20"/>
          <w:color w:val="auto"/>
        </w:rPr>
      </w:pPr>
    </w:p>
    <w:p>
      <w:pPr>
        <w:spacing w:after="0" w:line="241" w:lineRule="exact"/>
        <w:rPr>
          <w:sz w:val="20"/>
          <w:szCs w:val="20"/>
          <w:color w:val="auto"/>
        </w:rPr>
      </w:pPr>
    </w:p>
    <w:p>
      <w:pPr>
        <w:ind w:left="400" w:right="280" w:hanging="394"/>
        <w:spacing w:after="0" w:line="238" w:lineRule="auto"/>
        <w:tabs>
          <w:tab w:leader="none" w:pos="4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Restated Plan and the 2014 Employee Stock Purchase Plan. The number of shares of common stock that may be issued pursuant to outstanding awards under the Restated Plan include: (A) 5,644,097 shares subject to outstanding restricted stock units and</w:t>
      </w:r>
    </w:p>
    <w:p>
      <w:pPr>
        <w:spacing w:after="0" w:line="15" w:lineRule="exact"/>
        <w:rPr>
          <w:rFonts w:ascii="Times New Roman" w:cs="Times New Roman" w:eastAsia="Times New Roman" w:hAnsi="Times New Roman"/>
          <w:sz w:val="16"/>
          <w:szCs w:val="16"/>
          <w:color w:val="auto"/>
        </w:rPr>
      </w:pPr>
    </w:p>
    <w:p>
      <w:pPr>
        <w:ind w:left="400" w:right="560"/>
        <w:spacing w:after="0" w:line="23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 23,382,019 shares subject to stock options. The weighted average exercise price shown is for stock options; other outstanding awards had no exercise price.</w:t>
      </w:r>
    </w:p>
    <w:p>
      <w:pPr>
        <w:spacing w:after="0" w:line="75" w:lineRule="exact"/>
        <w:rPr>
          <w:rFonts w:ascii="Times New Roman" w:cs="Times New Roman" w:eastAsia="Times New Roman" w:hAnsi="Times New Roman"/>
          <w:sz w:val="16"/>
          <w:szCs w:val="16"/>
          <w:color w:val="auto"/>
        </w:rPr>
      </w:pPr>
    </w:p>
    <w:p>
      <w:pPr>
        <w:ind w:left="400" w:right="280" w:hanging="394"/>
        <w:spacing w:after="0" w:line="244" w:lineRule="auto"/>
        <w:tabs>
          <w:tab w:leader="none" w:pos="4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3,668,184 shares that were available for future issuances as of December 31, 2024 under the 2014 Employee Stock Purchase Plan (of which 222,734 shares were issued with respect to the purchase period in effect as of December 31, 2024, which purchase period ended on February 29, 2025), which allows eligible employees to purchase shares of common stock with accumulated payroll deductions.</w:t>
      </w:r>
    </w:p>
    <w:p>
      <w:pPr>
        <w:spacing w:after="0" w:line="71" w:lineRule="exact"/>
        <w:rPr>
          <w:rFonts w:ascii="Times New Roman" w:cs="Times New Roman" w:eastAsia="Times New Roman" w:hAnsi="Times New Roman"/>
          <w:sz w:val="16"/>
          <w:szCs w:val="16"/>
          <w:color w:val="auto"/>
        </w:rPr>
      </w:pPr>
    </w:p>
    <w:p>
      <w:pPr>
        <w:ind w:left="400" w:right="480" w:hanging="394"/>
        <w:spacing w:after="0" w:line="244" w:lineRule="auto"/>
        <w:tabs>
          <w:tab w:leader="none" w:pos="4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Ardelyx, Inc. 2016 Employment Commencement Incentive Plan. The number of shares of common stock that may be issued pursuant to outstanding awards under the 2016 Employment Commencement Incentive Plan include: (A) 2,368,767 shares subject to outstanding restricted stock units and (B) 4,702,572 shares subject to stock options. The weighted average exercise price shown is for stock options; other outstanding awards had no exercise price.</w:t>
      </w:r>
    </w:p>
    <w:p>
      <w:pPr>
        <w:sectPr>
          <w:pgSz w:w="11880" w:h="15480" w:orient="portrait"/>
          <w:cols w:equalWidth="0" w:num="1">
            <w:col w:w="9500"/>
          </w:cols>
          <w:pgMar w:left="1240" w:top="914" w:right="1140" w:bottom="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9500"/>
          </w:cols>
          <w:pgMar w:left="1240" w:top="914" w:right="1140" w:bottom="2" w:gutter="0" w:footer="0" w:header="0"/>
          <w:type w:val="continuous"/>
        </w:sectPr>
      </w:pPr>
    </w:p>
    <w:bookmarkStart w:id="49" w:name="page50"/>
    <w:bookmarkEnd w:id="49"/>
    <w:p>
      <w:pPr>
        <w:jc w:val="center"/>
        <w:spacing w:after="0"/>
        <w:rPr>
          <w:sz w:val="20"/>
          <w:szCs w:val="20"/>
          <w:color w:val="auto"/>
        </w:rPr>
      </w:pPr>
      <w:r>
        <w:rPr>
          <w:rFonts w:ascii="Times New Roman" w:cs="Times New Roman" w:eastAsia="Times New Roman" w:hAnsi="Times New Roman"/>
          <w:sz w:val="20"/>
          <w:szCs w:val="20"/>
          <w:b w:val="1"/>
          <w:bCs w:val="1"/>
          <w:color w:val="auto"/>
        </w:rPr>
        <w:t>PROPOSAL NO. 3</w:t>
      </w:r>
    </w:p>
    <w:p>
      <w:pPr>
        <w:jc w:val="center"/>
        <w:spacing w:after="0" w:line="229" w:lineRule="auto"/>
        <w:rPr>
          <w:sz w:val="20"/>
          <w:szCs w:val="20"/>
          <w:color w:val="auto"/>
        </w:rPr>
      </w:pPr>
      <w:r>
        <w:rPr>
          <w:rFonts w:ascii="Times New Roman" w:cs="Times New Roman" w:eastAsia="Times New Roman" w:hAnsi="Times New Roman"/>
          <w:sz w:val="20"/>
          <w:szCs w:val="20"/>
          <w:b w:val="1"/>
          <w:bCs w:val="1"/>
          <w:color w:val="auto"/>
        </w:rPr>
        <w:t>RATIFICATION OF SELECTION OF INDEPENDENT REGISTERED PUBLIC ACCOUNTING FIRM</w:t>
      </w:r>
    </w:p>
    <w:p>
      <w:pPr>
        <w:spacing w:after="0" w:line="121"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0"/>
          <w:szCs w:val="20"/>
          <w:color w:val="auto"/>
        </w:rPr>
        <w:t>The audit and compliance committee of our board of directors has selected Ernst &amp; Young LLP, or EY, as our independent registered public accounting firm for the year ending December 31, 2025, and is seeking ratification of such selection by our stockholders at the 2025 Annual Meeting. EY has audited our financial statements since the fiscal year ended December 31, 2014. Representatives of EY are expected to be present in attendance online at the 2025 Annual Meeting. They will have an opportunity to make a statement if they so desire and will be available to respond to appropriate questions.</w:t>
      </w:r>
    </w:p>
    <w:p>
      <w:pPr>
        <w:spacing w:after="0" w:line="13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Neither our Amended and Restated Bylaws nor other governing documents or law require stockholder ratification of the selection of EY as our independent registered public accounting firm. However, the audit and compliance committee is submitting the selection of EY to our stockholders for ratification as a matter of good corporate practice. If our stockholders fail to ratify the selection, the audit and compliance committee will reconsider whether or not to retain EY. Even if the selection is ratified, the audit and compliance committee in its discretion may select a different independent registered public accounting firm at any time during the year if they determine that such a change would be in the best interests of the Company and our stockholders.</w:t>
      </w:r>
    </w:p>
    <w:p>
      <w:pPr>
        <w:spacing w:after="0" w:line="136"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20"/>
          <w:szCs w:val="20"/>
          <w:color w:val="auto"/>
        </w:rPr>
        <w:t>The affirmative vote of a majority of the shares cast at the 2025 Annual Meeting will be required to ratify the selection of EY.</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BOARD OF DIRECTORS RECOMMENDS</w:t>
      </w:r>
    </w:p>
    <w:p>
      <w:pPr>
        <w:jc w:val="center"/>
        <w:spacing w:after="0" w:line="229" w:lineRule="auto"/>
        <w:rPr>
          <w:sz w:val="20"/>
          <w:szCs w:val="20"/>
          <w:color w:val="auto"/>
        </w:rPr>
      </w:pPr>
      <w:r>
        <w:rPr>
          <w:rFonts w:ascii="Times New Roman" w:cs="Times New Roman" w:eastAsia="Times New Roman" w:hAnsi="Times New Roman"/>
          <w:sz w:val="20"/>
          <w:szCs w:val="20"/>
          <w:b w:val="1"/>
          <w:bCs w:val="1"/>
          <w:color w:val="auto"/>
        </w:rPr>
        <w:t>A VOTE ‘‘FOR’’ PROPOSAL NO. 3</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Independent Registered Public Accounting Firm Fees</w:t>
      </w:r>
    </w:p>
    <w:p>
      <w:pPr>
        <w:spacing w:after="0" w:line="12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0"/>
          <w:szCs w:val="20"/>
          <w:color w:val="auto"/>
        </w:rPr>
        <w:t>For the fiscal years ended December 31, 2024 and 2023, EY billed the approximate fees set forth below. All fees included below were approved by the audit and compliance committee.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80" w:type="dxa"/>
            <w:vAlign w:val="bottom"/>
          </w:tcPr>
          <w:p>
            <w:pPr>
              <w:spacing w:after="0"/>
              <w:rPr>
                <w:sz w:val="16"/>
                <w:szCs w:val="16"/>
                <w:color w:val="auto"/>
              </w:rPr>
            </w:pPr>
          </w:p>
        </w:tc>
        <w:tc>
          <w:tcPr>
            <w:tcW w:w="19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2"/>
        </w:trPr>
        <w:tc>
          <w:tcPr>
            <w:tcW w:w="7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28"/>
        </w:trPr>
        <w:tc>
          <w:tcPr>
            <w:tcW w:w="7380" w:type="dxa"/>
            <w:vAlign w:val="bottom"/>
          </w:tcPr>
          <w:p>
            <w:pPr>
              <w:spacing w:after="0"/>
              <w:rPr>
                <w:sz w:val="20"/>
                <w:szCs w:val="20"/>
                <w:color w:val="auto"/>
              </w:rPr>
            </w:pPr>
            <w:r>
              <w:rPr>
                <w:rFonts w:ascii="Times New Roman" w:cs="Times New Roman" w:eastAsia="Times New Roman" w:hAnsi="Times New Roman"/>
                <w:sz w:val="20"/>
                <w:szCs w:val="20"/>
                <w:color w:val="auto"/>
              </w:rPr>
              <w:t>Audit Fees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xml:space="preserve">  . . . . . . .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2,284,700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2,190,710</w:t>
            </w:r>
          </w:p>
        </w:tc>
      </w:tr>
      <w:tr>
        <w:trPr>
          <w:trHeight w:val="220"/>
        </w:trPr>
        <w:tc>
          <w:tcPr>
            <w:tcW w:w="73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Audit-Related Fees . . . . . . . . . . . . . . . . . . . . . . . . . . . . . . . . . . . . . . . . . . . . . . . . . . . . . . . .</w:t>
            </w:r>
          </w:p>
        </w:tc>
        <w:tc>
          <w:tcPr>
            <w:tcW w:w="100" w:type="dxa"/>
            <w:vAlign w:val="bottom"/>
          </w:tcPr>
          <w:p>
            <w:pPr>
              <w:spacing w:after="0"/>
              <w:rPr>
                <w:sz w:val="19"/>
                <w:szCs w:val="19"/>
                <w:color w:val="auto"/>
              </w:rPr>
            </w:pPr>
          </w:p>
        </w:tc>
        <w:tc>
          <w:tcPr>
            <w:tcW w:w="8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90"/>
        </w:trPr>
        <w:tc>
          <w:tcPr>
            <w:tcW w:w="7380" w:type="dxa"/>
            <w:vAlign w:val="bottom"/>
          </w:tcPr>
          <w:p>
            <w:pPr>
              <w:spacing w:after="0" w:line="290" w:lineRule="exact"/>
              <w:rPr>
                <w:sz w:val="20"/>
                <w:szCs w:val="20"/>
                <w:color w:val="auto"/>
              </w:rPr>
            </w:pPr>
            <w:r>
              <w:rPr>
                <w:rFonts w:ascii="Times New Roman" w:cs="Times New Roman" w:eastAsia="Times New Roman" w:hAnsi="Times New Roman"/>
                <w:sz w:val="20"/>
                <w:szCs w:val="20"/>
                <w:color w:val="auto"/>
              </w:rPr>
              <w:t>Tax Fees</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20"/>
                <w:szCs w:val="20"/>
                <w:color w:val="auto"/>
              </w:rPr>
              <w:t xml:space="preserve"> . . . . . . . . .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2,936</w:t>
            </w:r>
          </w:p>
        </w:tc>
      </w:tr>
      <w:tr>
        <w:trPr>
          <w:trHeight w:val="218"/>
        </w:trPr>
        <w:tc>
          <w:tcPr>
            <w:tcW w:w="7380" w:type="dxa"/>
            <w:vAlign w:val="bottom"/>
          </w:tcPr>
          <w:p>
            <w:pPr>
              <w:spacing w:after="0" w:line="218" w:lineRule="exact"/>
              <w:rPr>
                <w:sz w:val="20"/>
                <w:szCs w:val="20"/>
                <w:color w:val="auto"/>
              </w:rPr>
            </w:pPr>
            <w:r>
              <w:rPr>
                <w:rFonts w:ascii="Times New Roman" w:cs="Times New Roman" w:eastAsia="Times New Roman" w:hAnsi="Times New Roman"/>
                <w:sz w:val="20"/>
                <w:szCs w:val="20"/>
                <w:color w:val="auto"/>
              </w:rPr>
              <w:t>All Other Fees . . . . . . . . . . . . . . . . . . . . . . . . . . . . . . . . . . . . . . . . . . . . . . . . . . . . . . . . . . . .</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w:t>
            </w:r>
          </w:p>
        </w:tc>
      </w:tr>
      <w:tr>
        <w:trPr>
          <w:trHeight w:val="285"/>
        </w:trPr>
        <w:tc>
          <w:tcPr>
            <w:tcW w:w="7380" w:type="dxa"/>
            <w:vAlign w:val="bottom"/>
          </w:tcPr>
          <w:p>
            <w:pPr>
              <w:spacing w:after="0"/>
              <w:rPr>
                <w:sz w:val="20"/>
                <w:szCs w:val="20"/>
                <w:color w:val="auto"/>
              </w:rPr>
            </w:pPr>
            <w:r>
              <w:rPr>
                <w:rFonts w:ascii="Times New Roman" w:cs="Times New Roman" w:eastAsia="Times New Roman" w:hAnsi="Times New Roman"/>
                <w:sz w:val="20"/>
                <w:szCs w:val="20"/>
                <w:color w:val="auto"/>
              </w:rPr>
              <w:t>Total All Fees . . . . . .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2,228,125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2,193,646</w:t>
            </w:r>
          </w:p>
        </w:tc>
      </w:tr>
      <w:tr>
        <w:trPr>
          <w:trHeight w:val="20"/>
        </w:trPr>
        <w:tc>
          <w:tcPr>
            <w:tcW w:w="7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241300</wp:posOffset>
                </wp:positionV>
                <wp:extent cx="91440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9pt" to="72.3pt,19pt" o:allowincell="f" strokecolor="#000000" strokeweight="0.5pt"/>
            </w:pict>
          </mc:Fallback>
        </mc:AlternateContent>
      </w:r>
    </w:p>
    <w:p>
      <w:pPr>
        <w:spacing w:after="0" w:line="200" w:lineRule="exact"/>
        <w:rPr>
          <w:sz w:val="20"/>
          <w:szCs w:val="20"/>
          <w:color w:val="auto"/>
        </w:rPr>
      </w:pPr>
    </w:p>
    <w:p>
      <w:pPr>
        <w:spacing w:after="0" w:line="263" w:lineRule="exact"/>
        <w:rPr>
          <w:sz w:val="20"/>
          <w:szCs w:val="20"/>
          <w:color w:val="auto"/>
        </w:rPr>
      </w:pPr>
    </w:p>
    <w:p>
      <w:pPr>
        <w:ind w:left="400" w:hanging="394"/>
        <w:spacing w:after="0" w:line="232" w:lineRule="auto"/>
        <w:tabs>
          <w:tab w:leader="none" w:pos="4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category consists of fees and expenses for professional services rendered for the integrated audit of our annual financial statements and of our internal controls over financial reporting, reviews of our interim quarterly reports, reporting consultations, and the issuance of consents and comfort letters in connection with regulatory filings or engagements.</w:t>
      </w:r>
    </w:p>
    <w:p>
      <w:pPr>
        <w:spacing w:after="0" w:line="58" w:lineRule="exact"/>
        <w:rPr>
          <w:rFonts w:ascii="Times New Roman" w:cs="Times New Roman" w:eastAsia="Times New Roman" w:hAnsi="Times New Roman"/>
          <w:sz w:val="16"/>
          <w:szCs w:val="16"/>
          <w:color w:val="auto"/>
        </w:rPr>
      </w:pPr>
    </w:p>
    <w:p>
      <w:pPr>
        <w:ind w:left="400" w:hanging="394"/>
        <w:spacing w:after="0"/>
        <w:tabs>
          <w:tab w:leader="none" w:pos="4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category consists of fees for professional services rendered by EY for tax compliance, tax advice and tax planning.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Pre-Approval Policies and Procedures</w:t>
      </w:r>
    </w:p>
    <w:p>
      <w:pPr>
        <w:spacing w:after="0" w:line="12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audit and compliance committee has adopted a policy for the pre-approval of all audit and non-audit services to be performed for the Company by the independent registered public accounting firm. This policy is set forth in the charter of the audit and compliance committee and available at http://ir.ardelyx.com/corporate-governance. The policy provides that before an independent registered public accounting firm is engaged by Ardelyx or its subsidiaries to render audit or non-audit services, the audit and compliance committee must review the terms of the proposed engagement and pre-approve the engagement. Pre-approval of the audit and compliance committee of audit and non-audit services is not required if the engagement for the services is entered into pursuant to the pre-approval policies and procedures established by the audit and compliance committee regarding the Company’s engagement of the independent registered public accounting firm, provided the policies and procedures are detailed as to the particular service, the audit and compliance committee is informed of each service provided and such policies and procedures do not include delegation of the audit and compliance committee’s responsibilities under the Securities Exchange Act of 1934, as amended, to management. The audit and compliance committee may delegate to one or more members the authority to grant pre-approvals, provided such approvals are presented to the audit and compliance committee at a subsequent meeting. Audit and</w:t>
      </w:r>
    </w:p>
    <w:p>
      <w:pPr>
        <w:sectPr>
          <w:pgSz w:w="11880" w:h="15480" w:orient="portrait"/>
          <w:cols w:equalWidth="0" w:num="1">
            <w:col w:w="9360"/>
          </w:cols>
          <w:pgMar w:left="1240" w:top="709" w:right="1280" w:bottom="2"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9360"/>
          </w:cols>
          <w:pgMar w:left="1240" w:top="709" w:right="1280" w:bottom="2" w:gutter="0" w:footer="0" w:header="0"/>
          <w:type w:val="continuous"/>
        </w:sectPr>
      </w:pPr>
    </w:p>
    <w:bookmarkStart w:id="50" w:name="page51"/>
    <w:bookmarkEnd w:id="50"/>
    <w:p>
      <w:pPr>
        <w:spacing w:after="0" w:line="258" w:lineRule="auto"/>
        <w:rPr>
          <w:sz w:val="20"/>
          <w:szCs w:val="20"/>
          <w:color w:val="auto"/>
        </w:rPr>
      </w:pPr>
      <w:r>
        <w:rPr>
          <w:rFonts w:ascii="Times New Roman" w:cs="Times New Roman" w:eastAsia="Times New Roman" w:hAnsi="Times New Roman"/>
          <w:sz w:val="20"/>
          <w:szCs w:val="20"/>
          <w:color w:val="auto"/>
        </w:rPr>
        <w:t>compliance committee pre-approval of non-audit services (other than review and attest services) also will not be required if such services fall within available exceptions established by the SEC. The audit and compliance committee has considered the role of EY in providing audit and audit-related services to the Company and has concluded that such services are compatible with EY’s role as the Company’s independent registered public accounting firm.</w:t>
      </w:r>
    </w:p>
    <w:p>
      <w:pPr>
        <w:sectPr>
          <w:pgSz w:w="11880" w:h="15480" w:orient="portrait"/>
          <w:cols w:equalWidth="0" w:num="1">
            <w:col w:w="9240"/>
          </w:cols>
          <w:pgMar w:left="1240" w:top="719" w:right="1400" w:bottom="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9240"/>
          </w:cols>
          <w:pgMar w:left="1240" w:top="719" w:right="1400" w:bottom="2" w:gutter="0" w:footer="0" w:header="0"/>
          <w:type w:val="continuous"/>
        </w:sectPr>
      </w:pPr>
    </w:p>
    <w:bookmarkStart w:id="51" w:name="page52"/>
    <w:bookmarkEnd w:id="51"/>
    <w:p>
      <w:pPr>
        <w:ind w:left="260"/>
        <w:spacing w:after="0"/>
        <w:rPr>
          <w:sz w:val="20"/>
          <w:szCs w:val="20"/>
          <w:color w:val="auto"/>
        </w:rPr>
      </w:pPr>
      <w:r>
        <w:rPr>
          <w:rFonts w:ascii="Times New Roman" w:cs="Times New Roman" w:eastAsia="Times New Roman" w:hAnsi="Times New Roman"/>
          <w:sz w:val="20"/>
          <w:szCs w:val="20"/>
          <w:b w:val="1"/>
          <w:bCs w:val="1"/>
          <w:color w:val="auto"/>
        </w:rPr>
        <w:t>REPORT OF THE AUDIT AND COMPLIANCE COMMITTEE OF THE BOARD OF DIRECTORS</w:t>
      </w:r>
    </w:p>
    <w:p>
      <w:pPr>
        <w:spacing w:after="0" w:line="132"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20"/>
          <w:szCs w:val="20"/>
          <w:i w:val="1"/>
          <w:iCs w:val="1"/>
          <w:color w:val="auto"/>
        </w:rPr>
        <w:t>The material in this report is not ‘‘soliciting material,’’ is not deemed ‘‘filed’’ with the Securities and Exchange Commission, and is not to be incorporated by reference into any filing of the Company under the Securities Act of 1933, as amended, or the Securities Exchange Act of 1934, as amended.</w:t>
      </w:r>
    </w:p>
    <w:p>
      <w:pPr>
        <w:spacing w:after="0" w:line="138"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20"/>
          <w:szCs w:val="20"/>
          <w:color w:val="auto"/>
        </w:rPr>
        <w:t>The primary purpose of the audit and compliance committee is to oversee our accounting and our financial reporting processes on behalf of our board of directors and our compliance with legal and regulatory requirements. The audit and compliance committee’s functions are more fully described in its charter, which is available on our website at http://ir.ardelyx.com/corporate-governance.</w:t>
      </w:r>
    </w:p>
    <w:p>
      <w:pPr>
        <w:spacing w:after="0" w:line="13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auto"/>
        </w:rPr>
        <w:t>In fulfilling its oversight responsibilities, the audit and compliance committee reviewed and discussed with management the Company’s audited financial statements for the fiscal year ended December 31, 2024. The audit and compliance committee has discussed with Ernst &amp; Young LLP, or EY, the Company’s independent registered public accounting firm, the matters required to be discussed by the applicable requirements of the Public Company Accounting Oversight Board, or PCAOB, and the Securities and Exchange Commission, or SEC. In addition, the audit and compliance committee has discussed with EY their independence, and received from EY the written disclosures and the letter required by PCAOB Ethics and Independence Rule 3526, ‘‘Communication with Audit Committees Concerning Independence.’’ Finally, the audit and compliance committee discussed with EY, with and without management present, the scope and results of EY’s audit of the financial statements for the fiscal year ended December 31, 2024.</w:t>
      </w:r>
    </w:p>
    <w:p>
      <w:pPr>
        <w:spacing w:after="0" w:line="13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20"/>
          <w:szCs w:val="20"/>
          <w:color w:val="auto"/>
        </w:rPr>
        <w:t>Based on these reviews and discussions, the audit and compliance committee has recommended to our board of directors that such audited financial statements be included in our Annual Report on Form 10-K for the year ended December 31, 2024 for filing with the SEC.</w:t>
      </w:r>
    </w:p>
    <w:p>
      <w:pPr>
        <w:spacing w:after="0" w:line="23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0"/>
          <w:szCs w:val="20"/>
          <w:b w:val="1"/>
          <w:bCs w:val="1"/>
          <w:color w:val="auto"/>
        </w:rPr>
        <w:t>Audit and Compliance Committee</w:t>
      </w:r>
    </w:p>
    <w:p>
      <w:pPr>
        <w:spacing w:after="0" w:line="2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0"/>
          <w:szCs w:val="20"/>
          <w:color w:val="auto"/>
        </w:rPr>
        <w:t>Richard Rodgers, Chairperson</w:t>
      </w:r>
    </w:p>
    <w:p>
      <w:pPr>
        <w:spacing w:after="0" w:line="2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0"/>
          <w:szCs w:val="20"/>
          <w:color w:val="auto"/>
        </w:rPr>
        <w:t>William Bertrand, Jr., Esq.</w:t>
      </w:r>
    </w:p>
    <w:p>
      <w:pPr>
        <w:spacing w:after="0" w:line="2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0"/>
          <w:szCs w:val="20"/>
          <w:color w:val="auto"/>
        </w:rPr>
        <w:t>David Mott</w:t>
      </w:r>
    </w:p>
    <w:p>
      <w:pPr>
        <w:sectPr>
          <w:pgSz w:w="11880" w:h="15480" w:orient="portrait"/>
          <w:cols w:equalWidth="0" w:num="1">
            <w:col w:w="9320"/>
          </w:cols>
          <w:pgMar w:left="1240" w:top="709" w:right="1320" w:bottom="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9320"/>
          </w:cols>
          <w:pgMar w:left="1240" w:top="709" w:right="1320" w:bottom="2" w:gutter="0" w:footer="0" w:header="0"/>
          <w:type w:val="continuous"/>
        </w:sectPr>
      </w:pPr>
    </w:p>
    <w:bookmarkStart w:id="52" w:name="page53"/>
    <w:bookmarkEnd w:id="52"/>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PROPOSAL NO. 4</w:t>
      </w:r>
    </w:p>
    <w:p>
      <w:pPr>
        <w:jc w:val="center"/>
        <w:ind w:right="-39"/>
        <w:spacing w:after="0" w:line="229" w:lineRule="auto"/>
        <w:rPr>
          <w:sz w:val="20"/>
          <w:szCs w:val="20"/>
          <w:color w:val="auto"/>
        </w:rPr>
      </w:pPr>
      <w:r>
        <w:rPr>
          <w:rFonts w:ascii="Times New Roman" w:cs="Times New Roman" w:eastAsia="Times New Roman" w:hAnsi="Times New Roman"/>
          <w:sz w:val="20"/>
          <w:szCs w:val="20"/>
          <w:b w:val="1"/>
          <w:bCs w:val="1"/>
          <w:color w:val="auto"/>
        </w:rPr>
        <w:t>APPROVAL OF AMENDMENT TO</w:t>
      </w:r>
    </w:p>
    <w:p>
      <w:pPr>
        <w:jc w:val="center"/>
        <w:ind w:right="-39"/>
        <w:spacing w:after="0" w:line="230" w:lineRule="auto"/>
        <w:rPr>
          <w:sz w:val="20"/>
          <w:szCs w:val="20"/>
          <w:color w:val="auto"/>
        </w:rPr>
      </w:pPr>
      <w:r>
        <w:rPr>
          <w:rFonts w:ascii="Times New Roman" w:cs="Times New Roman" w:eastAsia="Times New Roman" w:hAnsi="Times New Roman"/>
          <w:sz w:val="20"/>
          <w:szCs w:val="20"/>
          <w:b w:val="1"/>
          <w:bCs w:val="1"/>
          <w:color w:val="auto"/>
        </w:rPr>
        <w:t>THE AMENDED AND RESTATED 2014 EQUITY INCENTIVE AWARD PLAN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Introduction</w:t>
      </w:r>
    </w:p>
    <w:p>
      <w:pPr>
        <w:spacing w:after="0" w:line="120" w:lineRule="exact"/>
        <w:rPr>
          <w:sz w:val="20"/>
          <w:szCs w:val="20"/>
          <w:color w:val="auto"/>
        </w:rPr>
      </w:pPr>
    </w:p>
    <w:p>
      <w:pPr>
        <w:ind w:right="280"/>
        <w:spacing w:after="0" w:line="246" w:lineRule="auto"/>
        <w:rPr>
          <w:sz w:val="20"/>
          <w:szCs w:val="20"/>
          <w:color w:val="auto"/>
        </w:rPr>
      </w:pPr>
      <w:r>
        <w:rPr>
          <w:rFonts w:ascii="Times New Roman" w:cs="Times New Roman" w:eastAsia="Times New Roman" w:hAnsi="Times New Roman"/>
          <w:sz w:val="20"/>
          <w:szCs w:val="20"/>
          <w:color w:val="auto"/>
        </w:rPr>
        <w:t>Our stockholders are being asked to approve an amendment (the ‘‘Equity Plan Amendment’’) to our Amended and Restated 2014 Equity Incentive Award Plan (the ‘‘Restated Plan’’) to increase the maximum number of shares of Common Stock that may be delivered pursuant to awards granted under the Restated Plan by 10,000,000 shares of Common Stock.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June 14, 2024, the Company’s stockholders approved the Restated Plan, which among other changes:</w:t>
      </w:r>
    </w:p>
    <w:p>
      <w:pPr>
        <w:spacing w:after="0" w:line="20" w:lineRule="exact"/>
        <w:rPr>
          <w:sz w:val="20"/>
          <w:szCs w:val="20"/>
          <w:color w:val="auto"/>
        </w:rPr>
      </w:pPr>
    </w:p>
    <w:p>
      <w:pPr>
        <w:ind w:right="160" w:firstLine="6"/>
        <w:spacing w:after="0" w:line="239" w:lineRule="auto"/>
        <w:tabs>
          <w:tab w:leader="none" w:pos="255"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the shares reserved for issuance by 19,000,000 shares, (ii) increased certain non-employee director compensation limits, (iii) removed certain provisions previously included for tax deductibility purposes,</w:t>
      </w:r>
    </w:p>
    <w:p>
      <w:pPr>
        <w:spacing w:after="0" w:line="21" w:lineRule="exact"/>
        <w:rPr>
          <w:rFonts w:ascii="Times New Roman" w:cs="Times New Roman" w:eastAsia="Times New Roman" w:hAnsi="Times New Roman"/>
          <w:sz w:val="20"/>
          <w:szCs w:val="20"/>
          <w:color w:val="auto"/>
        </w:rPr>
      </w:pPr>
    </w:p>
    <w:p>
      <w:pPr>
        <w:ind w:right="20" w:firstLine="6"/>
        <w:spacing w:after="0" w:line="246" w:lineRule="auto"/>
        <w:tabs>
          <w:tab w:leader="none" w:pos="355"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removed the evergreen provision such that any increase to the total number of shares of common stock that may be issued under the Restated Plan must be approved by our stockholders, and (v) removed the fixed term so that the Restated Plan will continue until terminated by our board of directors or the share reserve thereunder is exhausted.</w:t>
      </w:r>
    </w:p>
    <w:p>
      <w:pPr>
        <w:spacing w:after="0" w:line="137"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On April 28, 2025, our board of directors approved the Equity Plan Amendment subject to stockholder approval. The Equity Plan Amendment will become effective as of the date our stockholders approve the Equity Plan Amendment.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 of Proposed Amendment</w:t>
      </w:r>
    </w:p>
    <w:p>
      <w:pPr>
        <w:spacing w:after="0" w:line="120" w:lineRule="exact"/>
        <w:rPr>
          <w:sz w:val="20"/>
          <w:szCs w:val="20"/>
          <w:color w:val="auto"/>
        </w:rPr>
      </w:pPr>
    </w:p>
    <w:p>
      <w:pPr>
        <w:ind w:right="260"/>
        <w:spacing w:after="0" w:line="248" w:lineRule="auto"/>
        <w:rPr>
          <w:sz w:val="20"/>
          <w:szCs w:val="20"/>
          <w:color w:val="auto"/>
        </w:rPr>
      </w:pPr>
      <w:r>
        <w:rPr>
          <w:rFonts w:ascii="Times New Roman" w:cs="Times New Roman" w:eastAsia="Times New Roman" w:hAnsi="Times New Roman"/>
          <w:sz w:val="20"/>
          <w:szCs w:val="20"/>
          <w:color w:val="auto"/>
        </w:rPr>
        <w:t>We strongly believe that an employee equity compensation program is a necessary and powerful incentive and retention tool that benefits all stockholders. As of April 15, 2025, the total number of shares of our common stock reserved for issuance under the Restated Plan since inception was 58,457,566. As of April 15, 2025, the aggregate number of shares of common stock subject to outstanding awards under the Restated Plan was 38,362,417 and a total of 8,359,043 shares of common stock remained available under the Restated Plan for future issuance. Pursuant to the Equity Plan Amendment, an additional 10,000,000 shares will be reserved for issuance under the Restated Plan over the existing share reserve. There will continue to be no evergreen provision in the Restated Plan.</w:t>
      </w:r>
    </w:p>
    <w:p>
      <w:pPr>
        <w:spacing w:after="0" w:line="139"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20"/>
          <w:szCs w:val="20"/>
          <w:color w:val="auto"/>
        </w:rPr>
        <w:t>The Restated Plan also provides that up to 6,500,000 shares subject to outstanding awards under our 2016 Employment Commencement Incentive Plan (the ‘‘Inducement Plan’’) as of the effective date of the Restated Plan that terminate, expire or lapse without the delivery of shares to the holder thereof or for which shares are repurchased or forfeited may be issued or transferred pursuant to awards under the Restated Plan. No new awards have been made under the Inducement Plan after the effective date of the Restated Plan.</w:t>
      </w:r>
    </w:p>
    <w:p>
      <w:pPr>
        <w:spacing w:after="0" w:line="137" w:lineRule="exact"/>
        <w:rPr>
          <w:sz w:val="20"/>
          <w:szCs w:val="20"/>
          <w:color w:val="auto"/>
        </w:rPr>
      </w:pPr>
    </w:p>
    <w:p>
      <w:pPr>
        <w:ind w:right="540"/>
        <w:spacing w:after="0" w:line="239" w:lineRule="auto"/>
        <w:rPr>
          <w:sz w:val="20"/>
          <w:szCs w:val="20"/>
          <w:color w:val="auto"/>
        </w:rPr>
      </w:pPr>
      <w:r>
        <w:rPr>
          <w:rFonts w:ascii="Times New Roman" w:cs="Times New Roman" w:eastAsia="Times New Roman" w:hAnsi="Times New Roman"/>
          <w:sz w:val="20"/>
          <w:szCs w:val="20"/>
          <w:color w:val="auto"/>
        </w:rPr>
        <w:t>All of the foregoing share numbers may be adjusted for changes in our capitalization and certain corporate transactions, as described below under the heading ‘‘Adjustments.’’</w:t>
      </w:r>
    </w:p>
    <w:p>
      <w:pPr>
        <w:spacing w:after="0" w:line="142" w:lineRule="exact"/>
        <w:rPr>
          <w:sz w:val="20"/>
          <w:szCs w:val="20"/>
          <w:color w:val="auto"/>
        </w:rPr>
      </w:pPr>
    </w:p>
    <w:p>
      <w:pPr>
        <w:ind w:right="1200"/>
        <w:spacing w:after="0" w:line="239" w:lineRule="auto"/>
        <w:rPr>
          <w:sz w:val="20"/>
          <w:szCs w:val="20"/>
          <w:color w:val="auto"/>
        </w:rPr>
      </w:pPr>
      <w:r>
        <w:rPr>
          <w:rFonts w:ascii="Times New Roman" w:cs="Times New Roman" w:eastAsia="Times New Roman" w:hAnsi="Times New Roman"/>
          <w:sz w:val="20"/>
          <w:szCs w:val="20"/>
          <w:color w:val="auto"/>
        </w:rPr>
        <w:t>The Restated Plan is not being amended in any material respect other than to reflect an increase of 10,000,000 shares reserved for issuance described above.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Incentive Awards Are Critical to Long-Term Stockholder Value Creation</w:t>
      </w:r>
    </w:p>
    <w:p>
      <w:pPr>
        <w:spacing w:after="0" w:line="12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We believe that the adoption of the Equity Plan Amendment is essential to our success. Equity awards are intended to motivate high levels of performance, align the interests of our directors, employees and consultants with those of our stockholders by giving directors, employees and consultants the perspective of an owner with an equity stake in our company and providing a means of recognizing their contributions to the success of our company. Our board of directors and management believe that equity awards are necessary to remain competitive in our industry and are essential to recruiting and retaining the highly qualified employees who help our company meet its goals.</w:t>
      </w:r>
    </w:p>
    <w:p>
      <w:pPr>
        <w:spacing w:after="0" w:line="374"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0"/>
          <w:szCs w:val="20"/>
          <w:color w:val="auto"/>
        </w:rPr>
        <w:t>Our equity incentive program is broad-based. As of April 15, 2025, all of our employees had received grants of equity awards, and all six of our non-employee directors had received grants of equity awards. We do not typically make new grants of equity awards to our consultants. We believe we must continue to offer a competitive equity compensation plan in order to attract, retain and motivate the industry-leading talent imperative to our continued growth and success.</w:t>
      </w:r>
    </w:p>
    <w:p>
      <w:pPr>
        <w:sectPr>
          <w:pgSz w:w="11880" w:h="15480" w:orient="portrait"/>
          <w:cols w:equalWidth="0" w:num="1">
            <w:col w:w="9340"/>
          </w:cols>
          <w:pgMar w:left="1240" w:top="709" w:right="1300" w:bottom="2"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9340"/>
          </w:cols>
          <w:pgMar w:left="1240" w:top="709" w:right="1300" w:bottom="2"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20"/>
          <w:szCs w:val="20"/>
          <w:b w:val="1"/>
          <w:bCs w:val="1"/>
          <w:color w:val="auto"/>
        </w:rPr>
        <w:t>Outstanding Awards Under Existing Plans</w:t>
      </w:r>
    </w:p>
    <w:p>
      <w:pPr>
        <w:spacing w:after="0" w:line="120"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The table below presents information about the number of shares that were subject to various outstanding equity awards under our equity plans, and the shares remaining available for issuance under each such plan, each at April 15, 2025.</w:t>
      </w:r>
    </w:p>
    <w:p>
      <w:pPr>
        <w:spacing w:after="0" w:line="13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As of April 15, 2025, the Restated Plan and the Inducement Plan are the only equity incentive plans under which we can grant awards (other than the shares available for purchase under our 2014 Employee Stock Purchase Plan, or the 2014 ESPP), however, no new awards were made under the Inducement Plan following the effective date of the Restated Plan.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As a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71"/>
        </w:trPr>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23"/>
              <w:spacing w:after="0" w:line="171"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60" w:type="dxa"/>
            <w:vAlign w:val="bottom"/>
          </w:tcPr>
          <w:p>
            <w:pPr>
              <w:spacing w:after="0"/>
              <w:rPr>
                <w:sz w:val="14"/>
                <w:szCs w:val="14"/>
                <w:color w:val="auto"/>
              </w:rPr>
            </w:pPr>
          </w:p>
        </w:tc>
        <w:tc>
          <w:tcPr>
            <w:tcW w:w="1080" w:type="dxa"/>
            <w:vAlign w:val="bottom"/>
            <w:gridSpan w:val="2"/>
          </w:tcPr>
          <w:p>
            <w:pPr>
              <w:jc w:val="center"/>
              <w:ind w:right="80"/>
              <w:spacing w:after="0" w:line="171" w:lineRule="exact"/>
              <w:rPr>
                <w:sz w:val="20"/>
                <w:szCs w:val="20"/>
                <w:color w:val="auto"/>
              </w:rPr>
            </w:pPr>
            <w:r>
              <w:rPr>
                <w:rFonts w:ascii="Times New Roman" w:cs="Times New Roman" w:eastAsia="Times New Roman" w:hAnsi="Times New Roman"/>
                <w:sz w:val="16"/>
                <w:szCs w:val="16"/>
                <w:b w:val="1"/>
                <w:bCs w:val="1"/>
                <w:color w:val="auto"/>
              </w:rPr>
              <w:t>of 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97"/>
        </w:trPr>
        <w:tc>
          <w:tcPr>
            <w:tcW w:w="5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7"/>
                <w:szCs w:val="17"/>
                <w:color w:val="auto"/>
              </w:rPr>
            </w:pPr>
          </w:p>
        </w:tc>
        <w:tc>
          <w:tcPr>
            <w:tcW w:w="1080" w:type="dxa"/>
            <w:vAlign w:val="bottom"/>
            <w:gridSpan w:val="2"/>
          </w:tcPr>
          <w:p>
            <w:pPr>
              <w:jc w:val="center"/>
              <w:ind w:right="80"/>
              <w:spacing w:after="0" w:line="197" w:lineRule="exact"/>
              <w:rPr>
                <w:sz w:val="20"/>
                <w:szCs w:val="20"/>
                <w:color w:val="auto"/>
              </w:rPr>
            </w:pPr>
            <w:r>
              <w:rPr>
                <w:rFonts w:ascii="Times New Roman" w:cs="Times New Roman" w:eastAsia="Times New Roman" w:hAnsi="Times New Roman"/>
                <w:sz w:val="16"/>
                <w:szCs w:val="16"/>
                <w:b w:val="1"/>
                <w:bCs w:val="1"/>
                <w:color w:val="auto"/>
                <w:w w:val="99"/>
              </w:rPr>
              <w:t>Outstanding</w:t>
            </w:r>
            <w:r>
              <w:rPr>
                <w:rFonts w:ascii="Times New Roman" w:cs="Times New Roman" w:eastAsia="Times New Roman" w:hAnsi="Times New Roman"/>
                <w:sz w:val="20"/>
                <w:szCs w:val="20"/>
                <w:b w:val="1"/>
                <w:bCs w:val="1"/>
                <w:color w:val="auto"/>
                <w:w w:val="99"/>
                <w:vertAlign w:val="superscript"/>
              </w:rPr>
              <w:t>(1)</w:t>
            </w:r>
          </w:p>
        </w:tc>
        <w:tc>
          <w:tcPr>
            <w:tcW w:w="80" w:type="dxa"/>
            <w:vAlign w:val="bottom"/>
          </w:tcPr>
          <w:p>
            <w:pPr>
              <w:spacing w:after="0"/>
              <w:rPr>
                <w:sz w:val="17"/>
                <w:szCs w:val="17"/>
                <w:color w:val="auto"/>
              </w:rPr>
            </w:pPr>
          </w:p>
        </w:tc>
        <w:tc>
          <w:tcPr>
            <w:tcW w:w="1100" w:type="dxa"/>
            <w:vAlign w:val="bottom"/>
            <w:gridSpan w:val="2"/>
          </w:tcPr>
          <w:p>
            <w:pPr>
              <w:jc w:val="right"/>
              <w:spacing w:after="0" w:line="197" w:lineRule="exact"/>
              <w:rPr>
                <w:sz w:val="20"/>
                <w:szCs w:val="20"/>
                <w:color w:val="auto"/>
              </w:rPr>
            </w:pPr>
            <w:r>
              <w:rPr>
                <w:rFonts w:ascii="Times New Roman" w:cs="Times New Roman" w:eastAsia="Times New Roman" w:hAnsi="Times New Roman"/>
                <w:sz w:val="16"/>
                <w:szCs w:val="16"/>
                <w:b w:val="1"/>
                <w:bCs w:val="1"/>
                <w:color w:val="auto"/>
              </w:rPr>
              <w:t>Dollar Value</w:t>
            </w:r>
            <w:r>
              <w:rPr>
                <w:rFonts w:ascii="Times New Roman" w:cs="Times New Roman" w:eastAsia="Times New Roman" w:hAnsi="Times New Roman"/>
                <w:sz w:val="20"/>
                <w:szCs w:val="20"/>
                <w:b w:val="1"/>
                <w:bCs w:val="1"/>
                <w:color w:val="auto"/>
                <w:vertAlign w:val="superscript"/>
              </w:rPr>
              <w:t>(2)</w:t>
            </w:r>
          </w:p>
        </w:tc>
      </w:tr>
      <w:tr>
        <w:trPr>
          <w:trHeight w:val="287"/>
        </w:trPr>
        <w:tc>
          <w:tcPr>
            <w:tcW w:w="59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Inducement Plan</w:t>
            </w: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55"/>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rPr>
              <w:t>Options outstanding . . . . . . . . . . . . . . . . . . . . . . . . . . . . . . . . . . . . . . . . .</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4,388,190</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1.83%</w:t>
            </w:r>
          </w:p>
        </w:tc>
        <w:tc>
          <w:tcPr>
            <w:tcW w:w="8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20,361,202</w:t>
            </w:r>
          </w:p>
        </w:tc>
      </w:tr>
      <w:tr>
        <w:trPr>
          <w:trHeight w:val="255"/>
        </w:trPr>
        <w:tc>
          <w:tcPr>
            <w:tcW w:w="59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Weighted average exercise price of outstanding options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5.36</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5"/>
        </w:trPr>
        <w:tc>
          <w:tcPr>
            <w:tcW w:w="59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Weighted average exercise remaining term of outstanding options . .</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7.28</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5"/>
        </w:trPr>
        <w:tc>
          <w:tcPr>
            <w:tcW w:w="59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Restricted stock units outstanding . . . . . . . . . . . . . . . . . . . . . . . . . . . . . .</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2,096,301</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0.88%</w:t>
            </w:r>
          </w:p>
        </w:tc>
        <w:tc>
          <w:tcPr>
            <w:tcW w:w="8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9,726,837</w:t>
            </w:r>
          </w:p>
        </w:tc>
      </w:tr>
      <w:tr>
        <w:trPr>
          <w:trHeight w:val="292"/>
        </w:trPr>
        <w:tc>
          <w:tcPr>
            <w:tcW w:w="5940" w:type="dxa"/>
            <w:vAlign w:val="bottom"/>
          </w:tcPr>
          <w:p>
            <w:pPr>
              <w:jc w:val="right"/>
              <w:ind w:right="80"/>
              <w:spacing w:after="0" w:line="292" w:lineRule="exact"/>
              <w:rPr>
                <w:sz w:val="20"/>
                <w:szCs w:val="20"/>
                <w:color w:val="auto"/>
              </w:rPr>
            </w:pPr>
            <w:r>
              <w:rPr>
                <w:rFonts w:ascii="Times New Roman" w:cs="Times New Roman" w:eastAsia="Times New Roman" w:hAnsi="Times New Roman"/>
                <w:sz w:val="20"/>
                <w:szCs w:val="20"/>
                <w:color w:val="auto"/>
              </w:rPr>
              <w:t>Shares available for future issuance under the Inducement Plan</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20"/>
                <w:szCs w:val="20"/>
                <w:color w:val="auto"/>
              </w:rPr>
              <w:t xml:space="preserve"> . . . .</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3,948,969</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1.65%</w:t>
            </w:r>
          </w:p>
        </w:tc>
        <w:tc>
          <w:tcPr>
            <w:tcW w:w="8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18,323,216</w:t>
            </w:r>
          </w:p>
        </w:tc>
      </w:tr>
      <w:tr>
        <w:trPr>
          <w:trHeight w:val="473"/>
        </w:trPr>
        <w:tc>
          <w:tcPr>
            <w:tcW w:w="59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Restated Plan</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5"/>
        </w:trPr>
        <w:tc>
          <w:tcPr>
            <w:tcW w:w="59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Options outstanding . . . . . . . . . . . . . . . . . . . . . . . . . . . . . . . . . . . . . . . . .</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26,474,147</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11.07%</w:t>
            </w:r>
          </w:p>
        </w:tc>
        <w:tc>
          <w:tcPr>
            <w:tcW w:w="8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122,840,042</w:t>
            </w:r>
          </w:p>
        </w:tc>
      </w:tr>
      <w:tr>
        <w:trPr>
          <w:trHeight w:val="255"/>
        </w:trPr>
        <w:tc>
          <w:tcPr>
            <w:tcW w:w="59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Weighted average exercise price of outstanding options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5"/>
        </w:trPr>
        <w:tc>
          <w:tcPr>
            <w:tcW w:w="59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Weighted average exercise remaining term of outstanding options . .</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7.14</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5"/>
        </w:trPr>
        <w:tc>
          <w:tcPr>
            <w:tcW w:w="59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Restricted stock units outstanding . . . . . . . . . . . . . . . . . . . . . . . . . . . . . .</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11,888,270</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4.97%</w:t>
            </w:r>
          </w:p>
        </w:tc>
        <w:tc>
          <w:tcPr>
            <w:tcW w:w="8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55,161,573</w:t>
            </w:r>
          </w:p>
        </w:tc>
      </w:tr>
      <w:tr>
        <w:trPr>
          <w:trHeight w:val="255"/>
        </w:trPr>
        <w:tc>
          <w:tcPr>
            <w:tcW w:w="59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Shares available for future issuance under the 2014 Plan . . . . . . . . . . .</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8,359,043</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3.49%</w:t>
            </w:r>
          </w:p>
        </w:tc>
        <w:tc>
          <w:tcPr>
            <w:tcW w:w="8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38,785,960</w:t>
            </w:r>
          </w:p>
        </w:tc>
      </w:tr>
      <w:tr>
        <w:trPr>
          <w:trHeight w:val="510"/>
        </w:trPr>
        <w:tc>
          <w:tcPr>
            <w:tcW w:w="59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Equity Plan Amendment</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5"/>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rPr>
              <w:t>Proposed increase to share reserve under Restated Plan (over existing</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40"/>
        </w:trPr>
        <w:tc>
          <w:tcPr>
            <w:tcW w:w="59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share reserve under the Restated Plan) . . . . . . . . . . . . . . . . . . . . . . . .</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10,000,000</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4.18%</w:t>
            </w:r>
          </w:p>
        </w:tc>
        <w:tc>
          <w:tcPr>
            <w:tcW w:w="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46,400,000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207645</wp:posOffset>
                </wp:positionV>
                <wp:extent cx="91440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6.35pt" to="72.3pt,16.35pt" o:allowincell="f" strokecolor="#000000" strokeweight="0.5pt"/>
            </w:pict>
          </mc:Fallback>
        </mc:AlternateContent>
      </w:r>
    </w:p>
    <w:p>
      <w:pPr>
        <w:spacing w:after="0" w:line="200" w:lineRule="exact"/>
        <w:rPr>
          <w:sz w:val="20"/>
          <w:szCs w:val="20"/>
          <w:color w:val="auto"/>
        </w:rPr>
      </w:pPr>
    </w:p>
    <w:p>
      <w:pPr>
        <w:spacing w:after="0" w:line="203" w:lineRule="exact"/>
        <w:rPr>
          <w:sz w:val="20"/>
          <w:szCs w:val="20"/>
          <w:color w:val="auto"/>
        </w:rPr>
      </w:pPr>
    </w:p>
    <w:p>
      <w:pPr>
        <w:ind w:left="400" w:hanging="394"/>
        <w:spacing w:after="0"/>
        <w:tabs>
          <w:tab w:leader="none" w:pos="4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239,255,066 shares of our common stock outstanding as of April 15, 2024.</w:t>
      </w:r>
    </w:p>
    <w:p>
      <w:pPr>
        <w:spacing w:after="0" w:line="56" w:lineRule="exact"/>
        <w:rPr>
          <w:rFonts w:ascii="Times New Roman" w:cs="Times New Roman" w:eastAsia="Times New Roman" w:hAnsi="Times New Roman"/>
          <w:sz w:val="16"/>
          <w:szCs w:val="16"/>
          <w:color w:val="auto"/>
        </w:rPr>
      </w:pPr>
    </w:p>
    <w:p>
      <w:pPr>
        <w:ind w:left="400" w:hanging="394"/>
        <w:spacing w:after="0"/>
        <w:tabs>
          <w:tab w:leader="none" w:pos="4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closing price of our common stock on April 15, 2024 of $4.64 per share.</w:t>
      </w:r>
    </w:p>
    <w:p>
      <w:pPr>
        <w:spacing w:after="0" w:line="64" w:lineRule="exact"/>
        <w:rPr>
          <w:rFonts w:ascii="Times New Roman" w:cs="Times New Roman" w:eastAsia="Times New Roman" w:hAnsi="Times New Roman"/>
          <w:sz w:val="16"/>
          <w:szCs w:val="16"/>
          <w:color w:val="auto"/>
        </w:rPr>
      </w:pPr>
    </w:p>
    <w:p>
      <w:pPr>
        <w:ind w:left="400" w:right="160" w:hanging="394"/>
        <w:spacing w:after="0" w:line="232" w:lineRule="auto"/>
        <w:tabs>
          <w:tab w:leader="none" w:pos="4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effective as of the date the Company’s stockholders approve the Equity Plan Amendment, the board of directors has eliminated any remaining reserve under the Inducement Plan.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Background for the Determination of the Share Reserve under the Equity Plan Amendment</w:t>
      </w:r>
    </w:p>
    <w:p>
      <w:pPr>
        <w:spacing w:after="0" w:line="120" w:lineRule="exact"/>
        <w:rPr>
          <w:sz w:val="20"/>
          <w:szCs w:val="20"/>
          <w:color w:val="auto"/>
        </w:rPr>
      </w:pPr>
    </w:p>
    <w:p>
      <w:pPr>
        <w:ind w:right="540"/>
        <w:spacing w:after="0" w:line="239" w:lineRule="auto"/>
        <w:rPr>
          <w:sz w:val="20"/>
          <w:szCs w:val="20"/>
          <w:color w:val="auto"/>
        </w:rPr>
      </w:pPr>
      <w:r>
        <w:rPr>
          <w:rFonts w:ascii="Times New Roman" w:cs="Times New Roman" w:eastAsia="Times New Roman" w:hAnsi="Times New Roman"/>
          <w:sz w:val="20"/>
          <w:szCs w:val="20"/>
          <w:color w:val="auto"/>
        </w:rPr>
        <w:t>In determining whether to approve the Equity Plan Amendment, and in setting the size of the share reserve increase proposed under the Equity Plan Amendment, our board of directors considered:</w:t>
      </w:r>
    </w:p>
    <w:p>
      <w:pPr>
        <w:spacing w:after="0" w:line="142" w:lineRule="exact"/>
        <w:rPr>
          <w:sz w:val="20"/>
          <w:szCs w:val="20"/>
          <w:color w:val="auto"/>
        </w:rPr>
      </w:pPr>
    </w:p>
    <w:p>
      <w:pPr>
        <w:jc w:val="both"/>
        <w:ind w:left="800" w:right="120" w:hanging="394"/>
        <w:spacing w:after="0" w:line="238" w:lineRule="auto"/>
        <w:tabs>
          <w:tab w:leader="none" w:pos="800" w:val="left"/>
        </w:tabs>
        <w:numPr>
          <w:ilvl w:val="0"/>
          <w:numId w:val="40"/>
        </w:numPr>
        <w:rPr>
          <w:rFonts w:ascii="Symbol" w:cs="Symbol" w:eastAsia="Symbol" w:hAnsi="Symbol"/>
          <w:sz w:val="20"/>
          <w:szCs w:val="20"/>
          <w:color w:val="auto"/>
        </w:rPr>
      </w:pPr>
      <w:r>
        <w:rPr>
          <w:rFonts w:ascii="Times New Roman" w:cs="Times New Roman" w:eastAsia="Times New Roman" w:hAnsi="Times New Roman"/>
          <w:sz w:val="20"/>
          <w:szCs w:val="20"/>
          <w:color w:val="auto"/>
        </w:rPr>
        <w:t>the historical amounts of equity awards granted by our company in the past three years. In 2022, 2023 and 2024, equity awards representing a total of approximately 6,137,663 shares, 8,208,310 shares, and 14,250,725 shares, respectively, were granted under our 2014 Plan, for an annual equity burn rate of</w:t>
      </w:r>
    </w:p>
    <w:p>
      <w:pPr>
        <w:spacing w:after="0" w:line="20" w:lineRule="exact"/>
        <w:rPr>
          <w:rFonts w:ascii="Symbol" w:cs="Symbol" w:eastAsia="Symbol" w:hAnsi="Symbol"/>
          <w:sz w:val="20"/>
          <w:szCs w:val="20"/>
          <w:color w:val="auto"/>
        </w:rPr>
      </w:pPr>
    </w:p>
    <w:p>
      <w:pPr>
        <w:ind w:left="800" w:right="40"/>
        <w:spacing w:after="0" w:line="248" w:lineRule="auto"/>
        <w:rPr>
          <w:rFonts w:ascii="Symbol" w:cs="Symbol" w:eastAsia="Symbol" w:hAnsi="Symbol"/>
          <w:sz w:val="20"/>
          <w:szCs w:val="20"/>
          <w:color w:val="auto"/>
        </w:rPr>
      </w:pPr>
      <w:r>
        <w:rPr>
          <w:rFonts w:ascii="Times New Roman" w:cs="Times New Roman" w:eastAsia="Times New Roman" w:hAnsi="Times New Roman"/>
          <w:sz w:val="20"/>
          <w:szCs w:val="20"/>
          <w:color w:val="auto"/>
        </w:rPr>
        <w:t>4.7%, 3.5%, and 6.0% respectively. This level of equity awards represents a 3-year average burn rate attributable to our Restated Plan of 4.7% of common shares outstanding. Equity burn rate is calculated by dividing the number of shares subject to equity awards granted during the fiscal year by the number of common shares outstanding at the end of the fiscal year. The equity burn in 2024 was higher than in prior years because of the growth of the Company’s employee base associated with its commercialization of its two products which resulted in a larger number of employees receiving annual equity grants in 2024, as well as the Company’s continued commercial expansion and hiring in 2024, resulting in a higher number of new hire grants.</w:t>
      </w:r>
    </w:p>
    <w:p>
      <w:pPr>
        <w:spacing w:after="0" w:line="138" w:lineRule="exact"/>
        <w:rPr>
          <w:rFonts w:ascii="Symbol" w:cs="Symbol" w:eastAsia="Symbol" w:hAnsi="Symbol"/>
          <w:sz w:val="20"/>
          <w:szCs w:val="20"/>
          <w:color w:val="auto"/>
        </w:rPr>
      </w:pPr>
    </w:p>
    <w:p>
      <w:pPr>
        <w:ind w:left="800" w:hanging="394"/>
        <w:spacing w:after="0" w:line="241" w:lineRule="auto"/>
        <w:tabs>
          <w:tab w:leader="none" w:pos="800" w:val="left"/>
        </w:tabs>
        <w:numPr>
          <w:ilvl w:val="0"/>
          <w:numId w:val="40"/>
        </w:numPr>
        <w:rPr>
          <w:rFonts w:ascii="Symbol" w:cs="Symbol" w:eastAsia="Symbol" w:hAnsi="Symbol"/>
          <w:sz w:val="20"/>
          <w:szCs w:val="20"/>
          <w:color w:val="auto"/>
        </w:rPr>
      </w:pPr>
      <w:r>
        <w:rPr>
          <w:rFonts w:ascii="Times New Roman" w:cs="Times New Roman" w:eastAsia="Times New Roman" w:hAnsi="Times New Roman"/>
          <w:sz w:val="20"/>
          <w:szCs w:val="20"/>
          <w:color w:val="auto"/>
        </w:rPr>
        <w:t>We expect the share authorization under the Restated Plan, as amended by the Equity Plan Amendment, to provide us with enough shares for awards for 2025 and 2026 assuming we continue to grant awards consistent with our current practices and historical usage, as reflected in our historical burn rate, and further dependent on the price of our shares and hiring activity during the next few years, forfeitures of</w:t>
      </w:r>
    </w:p>
    <w:p>
      <w:pPr>
        <w:sectPr>
          <w:pgSz w:w="11880" w:h="15480" w:orient="portrait"/>
          <w:cols w:equalWidth="0" w:num="1">
            <w:col w:w="9360"/>
          </w:cols>
          <w:pgMar w:left="1240" w:top="709" w:right="1280" w:bottom="2"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9360"/>
          </w:cols>
          <w:pgMar w:left="1240" w:top="709" w:right="1280" w:bottom="2" w:gutter="0" w:footer="0" w:header="0"/>
          <w:type w:val="continuous"/>
        </w:sectPr>
      </w:pPr>
    </w:p>
    <w:bookmarkStart w:id="54" w:name="page55"/>
    <w:bookmarkEnd w:id="54"/>
    <w:p>
      <w:pPr>
        <w:ind w:left="800" w:right="60"/>
        <w:spacing w:after="0" w:line="246" w:lineRule="auto"/>
        <w:rPr>
          <w:sz w:val="20"/>
          <w:szCs w:val="20"/>
          <w:color w:val="auto"/>
        </w:rPr>
      </w:pPr>
      <w:r>
        <w:rPr>
          <w:rFonts w:ascii="Times New Roman" w:cs="Times New Roman" w:eastAsia="Times New Roman" w:hAnsi="Times New Roman"/>
          <w:sz w:val="20"/>
          <w:szCs w:val="20"/>
          <w:color w:val="auto"/>
        </w:rPr>
        <w:t>outstanding awards, and noting that future circumstances may require us to change our current equity grant practices. We cannot predict our future equity grant practices, the future price of our shares or future hiring activity with any degree of certainty at this time, and the share reserve under the Restated Plan, as amended by the Equity Plan Amendment, could last for a shorter or longer time.</w:t>
      </w:r>
    </w:p>
    <w:p>
      <w:pPr>
        <w:spacing w:after="0" w:line="137" w:lineRule="exact"/>
        <w:rPr>
          <w:sz w:val="20"/>
          <w:szCs w:val="20"/>
          <w:color w:val="auto"/>
        </w:rPr>
      </w:pPr>
    </w:p>
    <w:p>
      <w:pPr>
        <w:ind w:left="800" w:hanging="394"/>
        <w:spacing w:after="0" w:line="247" w:lineRule="auto"/>
        <w:tabs>
          <w:tab w:leader="none" w:pos="800" w:val="left"/>
        </w:tabs>
        <w:numPr>
          <w:ilvl w:val="0"/>
          <w:numId w:val="41"/>
        </w:numPr>
        <w:rPr>
          <w:rFonts w:ascii="Symbol" w:cs="Symbol" w:eastAsia="Symbol" w:hAnsi="Symbol"/>
          <w:sz w:val="20"/>
          <w:szCs w:val="20"/>
          <w:color w:val="auto"/>
        </w:rPr>
      </w:pPr>
      <w:r>
        <w:rPr>
          <w:rFonts w:ascii="Times New Roman" w:cs="Times New Roman" w:eastAsia="Times New Roman" w:hAnsi="Times New Roman"/>
          <w:sz w:val="20"/>
          <w:szCs w:val="20"/>
          <w:color w:val="auto"/>
        </w:rPr>
        <w:t>In 2022, 2023 and 2024, our end of year overhang rate (excluding shares available for issuance under our 2014 ESPP) was 11.5%, 9.9%, and 19.8%, respectively. If the Equity Plan Amendment is approved, we expect our overhang rate attributable to the Restated Plan at the end of 2025 will be approximately 24.0%. When modeling overhang including only ‘‘in-the-money’’ options (where options with an exercise price above $5.00 are considered not ‘‘in-the money’’), the expected overhang rate attributable to the Restated Plan at the end of 2025 is expected to be approximately 15.9%. Overhang for this purpose is calculated by dividing (1) the sum of the number of shares subject to equity awards outstanding at the end of the fiscal year plus shares remaining available for issuance for future awards at the end of the fiscal year (excluding shares available for issuance under our 2014 ESPP) by (2) the number of shares outstanding at the end of the fiscal year.</w:t>
      </w:r>
    </w:p>
    <w:p>
      <w:pPr>
        <w:spacing w:after="0" w:line="137" w:lineRule="exact"/>
        <w:rPr>
          <w:rFonts w:ascii="Symbol" w:cs="Symbol" w:eastAsia="Symbol" w:hAnsi="Symbol"/>
          <w:sz w:val="20"/>
          <w:szCs w:val="20"/>
          <w:color w:val="auto"/>
        </w:rPr>
      </w:pPr>
    </w:p>
    <w:p>
      <w:pPr>
        <w:ind w:left="800" w:right="120" w:hanging="394"/>
        <w:spacing w:after="0" w:line="241" w:lineRule="auto"/>
        <w:tabs>
          <w:tab w:leader="none" w:pos="800" w:val="left"/>
        </w:tabs>
        <w:numPr>
          <w:ilvl w:val="0"/>
          <w:numId w:val="41"/>
        </w:numPr>
        <w:rPr>
          <w:rFonts w:ascii="Symbol" w:cs="Symbol" w:eastAsia="Symbol" w:hAnsi="Symbol"/>
          <w:sz w:val="20"/>
          <w:szCs w:val="20"/>
          <w:color w:val="auto"/>
        </w:rPr>
      </w:pPr>
      <w:r>
        <w:rPr>
          <w:rFonts w:ascii="Times New Roman" w:cs="Times New Roman" w:eastAsia="Times New Roman" w:hAnsi="Times New Roman"/>
          <w:sz w:val="20"/>
          <w:szCs w:val="20"/>
          <w:color w:val="auto"/>
        </w:rPr>
        <w:t>In light of the factors described above, and the fact that the ability to continue to grant equity compensation is vital to our ability to continue to attract and retain employees in the extremely competitive labor markets in which we compete, our board of directors has determined that the size of the share reserve under the Restated Plan is reasonable and appropriate at this time.</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Key Features of the Restated Plan (including the Equity Plan Amendment)</w:t>
      </w:r>
    </w:p>
    <w:p>
      <w:pPr>
        <w:spacing w:after="0" w:line="120" w:lineRule="exact"/>
        <w:rPr>
          <w:sz w:val="20"/>
          <w:szCs w:val="20"/>
          <w:color w:val="auto"/>
        </w:rPr>
      </w:pPr>
    </w:p>
    <w:p>
      <w:pPr>
        <w:ind w:right="920"/>
        <w:spacing w:after="0" w:line="239" w:lineRule="auto"/>
        <w:rPr>
          <w:sz w:val="20"/>
          <w:szCs w:val="20"/>
          <w:color w:val="auto"/>
        </w:rPr>
      </w:pPr>
      <w:r>
        <w:rPr>
          <w:rFonts w:ascii="Times New Roman" w:cs="Times New Roman" w:eastAsia="Times New Roman" w:hAnsi="Times New Roman"/>
          <w:sz w:val="20"/>
          <w:szCs w:val="20"/>
          <w:color w:val="auto"/>
        </w:rPr>
        <w:t>The Restated Plan (including the Equity Plan Amendment) reflects a broad range of compensation and governance best practices, with some of the key features of the Restated Plan as follows:</w:t>
      </w:r>
    </w:p>
    <w:p>
      <w:pPr>
        <w:spacing w:after="0" w:line="142" w:lineRule="exact"/>
        <w:rPr>
          <w:sz w:val="20"/>
          <w:szCs w:val="20"/>
          <w:color w:val="auto"/>
        </w:rPr>
      </w:pPr>
    </w:p>
    <w:p>
      <w:pPr>
        <w:ind w:left="800" w:right="60" w:hanging="394"/>
        <w:spacing w:after="0" w:line="241" w:lineRule="auto"/>
        <w:tabs>
          <w:tab w:leader="none" w:pos="80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No Increase to Shares Available for Issuance without Stockholder Approval</w:t>
      </w:r>
      <w:r>
        <w:rPr>
          <w:rFonts w:ascii="Times New Roman" w:cs="Times New Roman" w:eastAsia="Times New Roman" w:hAnsi="Times New Roman"/>
          <w:sz w:val="20"/>
          <w:szCs w:val="20"/>
          <w:color w:val="auto"/>
        </w:rPr>
        <w:t>. Without stockholder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approval, the Restated Plan prohibits any alteration or amendment that operates to increase the total number of shares of common stock that may be issued under the Restated Plan (other than adjustments in connection with certain corporate reorganizations and other events).</w:t>
      </w:r>
    </w:p>
    <w:p>
      <w:pPr>
        <w:spacing w:after="0" w:line="141" w:lineRule="exact"/>
        <w:rPr>
          <w:rFonts w:ascii="Symbol" w:cs="Symbol" w:eastAsia="Symbol" w:hAnsi="Symbol"/>
          <w:sz w:val="20"/>
          <w:szCs w:val="20"/>
          <w:color w:val="auto"/>
        </w:rPr>
      </w:pPr>
    </w:p>
    <w:p>
      <w:pPr>
        <w:ind w:left="800" w:right="40" w:hanging="394"/>
        <w:spacing w:after="0" w:line="243" w:lineRule="auto"/>
        <w:tabs>
          <w:tab w:leader="none" w:pos="80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No Repricing of Awards</w:t>
      </w:r>
      <w:r>
        <w:rPr>
          <w:rFonts w:ascii="Times New Roman" w:cs="Times New Roman" w:eastAsia="Times New Roman" w:hAnsi="Times New Roman"/>
          <w:sz w:val="20"/>
          <w:szCs w:val="20"/>
          <w:color w:val="auto"/>
        </w:rPr>
        <w:t>. Other than pursuant to the provisions of the Restated Plan described below</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under the headings ‘‘Adjustments’’ and ‘‘Corporate Transactions,’’ the plan administrator may not without the approval of the Company’s stockholders (1) lower the exercise price of an option or SAR after it is granted or (2) cancel an option or SAR when the exercise price exceeds the fair market value of the underlying shares in exchange for cash or another award.</w:t>
      </w:r>
    </w:p>
    <w:p>
      <w:pPr>
        <w:spacing w:after="0" w:line="140" w:lineRule="exact"/>
        <w:rPr>
          <w:rFonts w:ascii="Symbol" w:cs="Symbol" w:eastAsia="Symbol" w:hAnsi="Symbol"/>
          <w:sz w:val="20"/>
          <w:szCs w:val="20"/>
          <w:color w:val="auto"/>
        </w:rPr>
      </w:pPr>
    </w:p>
    <w:p>
      <w:pPr>
        <w:ind w:left="800" w:right="280" w:hanging="394"/>
        <w:spacing w:after="0" w:line="238" w:lineRule="auto"/>
        <w:tabs>
          <w:tab w:leader="none" w:pos="80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Incentive Stock Option Limitation. </w:t>
      </w:r>
      <w:r>
        <w:rPr>
          <w:rFonts w:ascii="Times New Roman" w:cs="Times New Roman" w:eastAsia="Times New Roman" w:hAnsi="Times New Roman"/>
          <w:sz w:val="20"/>
          <w:szCs w:val="20"/>
          <w:color w:val="auto"/>
        </w:rPr>
        <w:t>The Restated Plan, as amended by the Equity Plan Amendment,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contains a limit of 68,457,566 shares that may be issued upon exercise of incentive stock options, or ISOs, following the effective date of the Restated Plan.</w:t>
      </w:r>
    </w:p>
    <w:p>
      <w:pPr>
        <w:spacing w:after="0" w:line="140" w:lineRule="exact"/>
        <w:rPr>
          <w:rFonts w:ascii="Symbol" w:cs="Symbol" w:eastAsia="Symbol" w:hAnsi="Symbol"/>
          <w:sz w:val="20"/>
          <w:szCs w:val="20"/>
          <w:color w:val="auto"/>
        </w:rPr>
      </w:pPr>
    </w:p>
    <w:p>
      <w:pPr>
        <w:ind w:left="800" w:right="220" w:hanging="394"/>
        <w:spacing w:after="0" w:line="238" w:lineRule="auto"/>
        <w:tabs>
          <w:tab w:leader="none" w:pos="80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Limitations on Dividend Payments on Unvested Awards</w:t>
      </w:r>
      <w:r>
        <w:rPr>
          <w:rFonts w:ascii="Times New Roman" w:cs="Times New Roman" w:eastAsia="Times New Roman" w:hAnsi="Times New Roman"/>
          <w:sz w:val="20"/>
          <w:szCs w:val="20"/>
          <w:color w:val="auto"/>
        </w:rPr>
        <w:t>. Dividends and dividend equivalents may not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 paid on awards subject to vesting conditions unless and until such conditions are met. Dividend equivalents may not be paid on stock options or SARs.</w:t>
      </w:r>
    </w:p>
    <w:p>
      <w:pPr>
        <w:spacing w:after="0" w:line="140" w:lineRule="exact"/>
        <w:rPr>
          <w:rFonts w:ascii="Symbol" w:cs="Symbol" w:eastAsia="Symbol" w:hAnsi="Symbol"/>
          <w:sz w:val="20"/>
          <w:szCs w:val="20"/>
          <w:color w:val="auto"/>
        </w:rPr>
      </w:pPr>
    </w:p>
    <w:p>
      <w:pPr>
        <w:ind w:left="800" w:right="180" w:hanging="394"/>
        <w:spacing w:after="0" w:line="238" w:lineRule="auto"/>
        <w:tabs>
          <w:tab w:leader="none" w:pos="80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No In-the-Money Option or Stock Appreciation Right Grants</w:t>
      </w:r>
      <w:r>
        <w:rPr>
          <w:rFonts w:ascii="Times New Roman" w:cs="Times New Roman" w:eastAsia="Times New Roman" w:hAnsi="Times New Roman"/>
          <w:sz w:val="20"/>
          <w:szCs w:val="20"/>
          <w:color w:val="auto"/>
        </w:rPr>
        <w:t>. The Restated Plan prohibits the grant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options or SARs with an exercise or base price less than 100% of the fair market value of our Common Stock on the date of grant.</w:t>
      </w:r>
    </w:p>
    <w:p>
      <w:pPr>
        <w:spacing w:after="0" w:line="142" w:lineRule="exact"/>
        <w:rPr>
          <w:rFonts w:ascii="Symbol" w:cs="Symbol" w:eastAsia="Symbol" w:hAnsi="Symbol"/>
          <w:sz w:val="20"/>
          <w:szCs w:val="20"/>
          <w:color w:val="auto"/>
        </w:rPr>
      </w:pPr>
    </w:p>
    <w:p>
      <w:pPr>
        <w:ind w:left="800" w:right="60" w:hanging="394"/>
        <w:spacing w:after="0" w:line="237" w:lineRule="auto"/>
        <w:tabs>
          <w:tab w:leader="none" w:pos="80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No Liberal Share Recycling. The Restated Plan prohibits shares tendered or withheld for the payment of tax obligations on an award or in payment of the exercise price of an option from being added back to the share reserve, in addition to prohibiting other practices considered to be liberal share recycling.</w:t>
      </w:r>
    </w:p>
    <w:p>
      <w:pPr>
        <w:spacing w:after="0" w:line="141" w:lineRule="exact"/>
        <w:rPr>
          <w:rFonts w:ascii="Symbol" w:cs="Symbol" w:eastAsia="Symbol" w:hAnsi="Symbol"/>
          <w:sz w:val="20"/>
          <w:szCs w:val="20"/>
          <w:color w:val="auto"/>
        </w:rPr>
      </w:pPr>
    </w:p>
    <w:p>
      <w:pPr>
        <w:ind w:left="800" w:right="160" w:hanging="394"/>
        <w:spacing w:after="0" w:line="246" w:lineRule="auto"/>
        <w:tabs>
          <w:tab w:leader="none" w:pos="800"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Independent Administration</w:t>
      </w:r>
      <w:r>
        <w:rPr>
          <w:rFonts w:ascii="Times New Roman" w:cs="Times New Roman" w:eastAsia="Times New Roman" w:hAnsi="Times New Roman"/>
          <w:sz w:val="20"/>
          <w:szCs w:val="20"/>
          <w:color w:val="auto"/>
        </w:rPr>
        <w:t>. The compensation committee of our board of directors, which consists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two or more non-employee directors, generally will administer the Restated Plan. The full board of directors will administer the Restated Plan with respect to awards granted to members of the board. The compensation committee may delegate certain of its duties and authorities to a committee of one or more directors or officers of the Company for awards to certain individuals, within specific guidelines and limitations. However, no delegation of authority is permitted with respect to awards made to individuals who (1) are subject to Section 16 of the Exchange Act, or (2) are officers of the Company and have been delegated authority to grant or amend awards under the Restated Plan.</w:t>
      </w:r>
    </w:p>
    <w:p>
      <w:pPr>
        <w:sectPr>
          <w:pgSz w:w="11880" w:h="15480" w:orient="portrait"/>
          <w:cols w:equalWidth="0" w:num="1">
            <w:col w:w="9360"/>
          </w:cols>
          <w:pgMar w:left="1240" w:top="719" w:right="1280" w:bottom="2"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9360"/>
          </w:cols>
          <w:pgMar w:left="1240" w:top="719" w:right="1280" w:bottom="2" w:gutter="0" w:footer="0" w:header="0"/>
          <w:type w:val="continuous"/>
        </w:sectPr>
      </w:pPr>
    </w:p>
    <w:bookmarkStart w:id="55" w:name="page56"/>
    <w:bookmarkEnd w:id="55"/>
    <w:p>
      <w:pPr>
        <w:ind w:left="800" w:right="560" w:hanging="394"/>
        <w:spacing w:after="0" w:line="238" w:lineRule="auto"/>
        <w:tabs>
          <w:tab w:leader="none" w:pos="80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No Automatic Change in Control Vesting for Awards</w:t>
      </w:r>
      <w:r>
        <w:rPr>
          <w:rFonts w:ascii="Times New Roman" w:cs="Times New Roman" w:eastAsia="Times New Roman" w:hAnsi="Times New Roman"/>
          <w:sz w:val="20"/>
          <w:szCs w:val="20"/>
          <w:color w:val="auto"/>
        </w:rPr>
        <w:t>. The Restated Plan does not have automatic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accelerated vesting provisions for awards in connection with a change of control (other than in connection with the non-assumption of awards).</w:t>
      </w:r>
    </w:p>
    <w:p>
      <w:pPr>
        <w:spacing w:after="0" w:line="140" w:lineRule="exact"/>
        <w:rPr>
          <w:rFonts w:ascii="Symbol" w:cs="Symbol" w:eastAsia="Symbol" w:hAnsi="Symbol"/>
          <w:sz w:val="20"/>
          <w:szCs w:val="20"/>
          <w:color w:val="auto"/>
        </w:rPr>
      </w:pPr>
    </w:p>
    <w:p>
      <w:pPr>
        <w:ind w:left="800" w:right="140" w:hanging="394"/>
        <w:spacing w:after="0" w:line="245" w:lineRule="auto"/>
        <w:tabs>
          <w:tab w:leader="none" w:pos="80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Limitations on Grants to Directors</w:t>
      </w:r>
      <w:r>
        <w:rPr>
          <w:rFonts w:ascii="Times New Roman" w:cs="Times New Roman" w:eastAsia="Times New Roman" w:hAnsi="Times New Roman"/>
          <w:sz w:val="20"/>
          <w:szCs w:val="20"/>
          <w:color w:val="auto"/>
        </w:rPr>
        <w:t>. The Restated Plan provides for limitations on grants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non-employee directors such that the sum of the grant date fair value of all equity awards and the maximum amount that may become payable pursuant to all cash-based awards granted to a non-employee director as compensation for services as a non-employee director during any fiscal year of the Company may not exceed $1,000,000. Prior to the amendment and restatement of the Restated Plan, non-employee directors could be granted awards covering the greater of (a) 100,000 shares or</w:t>
      </w:r>
    </w:p>
    <w:p>
      <w:pPr>
        <w:spacing w:after="0" w:line="16" w:lineRule="exact"/>
        <w:rPr>
          <w:rFonts w:ascii="Symbol" w:cs="Symbol" w:eastAsia="Symbol" w:hAnsi="Symbol"/>
          <w:sz w:val="20"/>
          <w:szCs w:val="20"/>
          <w:color w:val="auto"/>
        </w:rPr>
      </w:pPr>
    </w:p>
    <w:p>
      <w:pPr>
        <w:ind w:left="800" w:right="560"/>
        <w:spacing w:after="0" w:line="239" w:lineRule="auto"/>
        <w:rPr>
          <w:rFonts w:ascii="Symbol" w:cs="Symbol" w:eastAsia="Symbol" w:hAnsi="Symbol"/>
          <w:sz w:val="20"/>
          <w:szCs w:val="20"/>
          <w:color w:val="auto"/>
        </w:rPr>
      </w:pPr>
      <w:r>
        <w:rPr>
          <w:rFonts w:ascii="Times New Roman" w:cs="Times New Roman" w:eastAsia="Times New Roman" w:hAnsi="Times New Roman"/>
          <w:sz w:val="20"/>
          <w:szCs w:val="20"/>
          <w:color w:val="auto"/>
        </w:rPr>
        <w:t>(b) a number of shares such that the maximum aggregate value of the awards to the director in a calendar year is $400,000.</w:t>
      </w:r>
    </w:p>
    <w:p>
      <w:pPr>
        <w:spacing w:after="0" w:line="141" w:lineRule="exact"/>
        <w:rPr>
          <w:rFonts w:ascii="Symbol" w:cs="Symbol" w:eastAsia="Symbol" w:hAnsi="Symbol"/>
          <w:sz w:val="20"/>
          <w:szCs w:val="20"/>
          <w:color w:val="auto"/>
        </w:rPr>
      </w:pPr>
    </w:p>
    <w:p>
      <w:pPr>
        <w:ind w:left="800" w:right="60" w:hanging="394"/>
        <w:spacing w:after="0" w:line="232" w:lineRule="auto"/>
        <w:tabs>
          <w:tab w:leader="none" w:pos="80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No Fixed Term</w:t>
      </w:r>
      <w:r>
        <w:rPr>
          <w:rFonts w:ascii="Times New Roman" w:cs="Times New Roman" w:eastAsia="Times New Roman" w:hAnsi="Times New Roman"/>
          <w:sz w:val="20"/>
          <w:szCs w:val="20"/>
          <w:color w:val="auto"/>
        </w:rPr>
        <w:t>. The Restated Plan will not have a fixed term and will continue until terminated by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board of directors or the share reserve thereunder is exhausted.</w:t>
      </w:r>
    </w:p>
    <w:p>
      <w:pPr>
        <w:spacing w:after="0" w:line="140" w:lineRule="exact"/>
        <w:rPr>
          <w:rFonts w:ascii="Symbol" w:cs="Symbol" w:eastAsia="Symbol" w:hAnsi="Symbol"/>
          <w:sz w:val="20"/>
          <w:szCs w:val="20"/>
          <w:color w:val="auto"/>
        </w:rPr>
      </w:pPr>
    </w:p>
    <w:p>
      <w:pPr>
        <w:ind w:left="800" w:right="60" w:hanging="394"/>
        <w:spacing w:after="0" w:line="238" w:lineRule="auto"/>
        <w:tabs>
          <w:tab w:leader="none" w:pos="80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Limitations on Dividend Payments on Unvested Awards</w:t>
      </w:r>
      <w:r>
        <w:rPr>
          <w:rFonts w:ascii="Times New Roman" w:cs="Times New Roman" w:eastAsia="Times New Roman" w:hAnsi="Times New Roman"/>
          <w:sz w:val="20"/>
          <w:szCs w:val="20"/>
          <w:color w:val="auto"/>
        </w:rPr>
        <w:t>. The Restated Plan provides that dividends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dividend equivalents may not be paid on awards subject to vesting conditions unless and until such conditions are met.</w:t>
      </w:r>
    </w:p>
    <w:p>
      <w:pPr>
        <w:spacing w:after="0" w:line="140" w:lineRule="exact"/>
        <w:rPr>
          <w:rFonts w:ascii="Symbol" w:cs="Symbol" w:eastAsia="Symbol" w:hAnsi="Symbol"/>
          <w:sz w:val="20"/>
          <w:szCs w:val="20"/>
          <w:color w:val="auto"/>
        </w:rPr>
      </w:pPr>
    </w:p>
    <w:p>
      <w:pPr>
        <w:ind w:left="800" w:hanging="394"/>
        <w:spacing w:after="0" w:line="245" w:lineRule="auto"/>
        <w:tabs>
          <w:tab w:leader="none" w:pos="800" w:val="left"/>
        </w:tabs>
        <w:numPr>
          <w:ilvl w:val="0"/>
          <w:numId w:val="43"/>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Removal of Section 162(m) Provisions</w:t>
      </w:r>
      <w:r>
        <w:rPr>
          <w:rFonts w:ascii="Times New Roman" w:cs="Times New Roman" w:eastAsia="Times New Roman" w:hAnsi="Times New Roman"/>
          <w:sz w:val="20"/>
          <w:szCs w:val="20"/>
          <w:color w:val="auto"/>
        </w:rPr>
        <w:t>. Section 162(m) of the Internal Revenue Code prior to the Tax</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Cuts and Jobs Act of 2017 (the ‘‘TCJA’’), allowed performance-based compensation that met certain requirements to be tax deductible regardless of amount. This qualified performance-based compensation exception was repealed as part of the TCJA. The Restated Plan does not include certain provisions which were otherwise required for awards to qualify as performance-based compensation under the Section 162(m) exception prior to its repeal.</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Stockholder Approval</w:t>
      </w:r>
    </w:p>
    <w:p>
      <w:pPr>
        <w:spacing w:after="0" w:line="12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In general, stockholder approval of the Equity Plan Amendment will implement the foregoing share reserve increase while (1) complying with the terms of the Restated Plan regarding amendments, (2) meeting the stockholder approval requirements of Nasdaq, and (3) allowing us to grant ISOs. If the Equity Plan Amendment is not approved by our stockholders, the Equity Plan Amendment will not become effective, the Restated Plan will continue in full force and effect, and the reserve available under the Inducement Plan will not be eliminated.</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the Restated Plan</w:t>
      </w:r>
    </w:p>
    <w:p>
      <w:pPr>
        <w:spacing w:after="0" w:line="12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0"/>
          <w:szCs w:val="20"/>
          <w:color w:val="auto"/>
        </w:rPr>
        <w:t xml:space="preserve">The principal features of the Restated Plan are summarized below, but the summary is qualified in its entirety by reference to the Restated Plan itself, which is attached as </w:t>
      </w:r>
      <w:r>
        <w:rPr>
          <w:rFonts w:ascii="Times New Roman" w:cs="Times New Roman" w:eastAsia="Times New Roman" w:hAnsi="Times New Roman"/>
          <w:sz w:val="20"/>
          <w:szCs w:val="20"/>
          <w:i w:val="1"/>
          <w:iCs w:val="1"/>
          <w:color w:val="auto"/>
        </w:rPr>
        <w:t>Annex B</w:t>
      </w:r>
      <w:r>
        <w:rPr>
          <w:rFonts w:ascii="Times New Roman" w:cs="Times New Roman" w:eastAsia="Times New Roman" w:hAnsi="Times New Roman"/>
          <w:sz w:val="20"/>
          <w:szCs w:val="20"/>
          <w:color w:val="auto"/>
        </w:rPr>
        <w:t xml:space="preserve"> to this proxy statement.</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Securities Subject to the Restated Plan</w:t>
      </w:r>
    </w:p>
    <w:p>
      <w:pPr>
        <w:spacing w:after="0" w:line="120"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auto"/>
        </w:rPr>
        <w:t>As of April 15, 2025, the aggregate number of shares of common stock subject to outstanding awards under the Restated Plan was 38,362,417 and a total of 8,359,043 shares of common stock remained available under the Restated Plan for future issuance. Pursuant to the Equity Plan Amendment, subject to stockholder approval of this proposal, the number of shares of our common stock authorized for issuance as of the effective date of the Restated Plan will be increased by 10,000,000 shares.</w:t>
      </w:r>
    </w:p>
    <w:p>
      <w:pPr>
        <w:spacing w:after="0" w:line="137"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20"/>
          <w:szCs w:val="20"/>
          <w:color w:val="auto"/>
        </w:rPr>
        <w:t>If any shares subject to an award under the Restated Plan or the Inducement Plan are forfeited, expire or are settled for cash, any shares subject to such award will, to the extent of such forfeiture, expiration or cash settlement, be available for future grants under the Restated Plan. However, the following shares may not be used again for grant under the Restated Plan: (1) shares tendered or withheld to satisfy the exercise price of an option; (2) shares tendered or withheld to satisfy the tax withholding obligations with respect to an award;</w:t>
      </w:r>
    </w:p>
    <w:p>
      <w:pPr>
        <w:spacing w:after="0" w:line="17" w:lineRule="exact"/>
        <w:rPr>
          <w:sz w:val="20"/>
          <w:szCs w:val="20"/>
          <w:color w:val="auto"/>
        </w:rPr>
      </w:pPr>
    </w:p>
    <w:p>
      <w:pPr>
        <w:ind w:right="20" w:firstLine="6"/>
        <w:spacing w:after="0" w:line="248" w:lineRule="auto"/>
        <w:tabs>
          <w:tab w:leader="none" w:pos="3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subject to a SAR that are not issued in connection with the stock settlement of the SAR on its exercise; and (4) shares purchased on the open market with the cash proceeds from the exercise of options. If any shares of restricted stock are forfeited by a participant or repurchased by us pursuant to the Restated Plan or the Inducement Plan, such shares shall again be available for future grant or sale under the Restated Plan. The payment of dividend equivalents in cash in conjunction with any outstanding awards shall not be counted against the shares of stock available for issuance under the Restated Plan.</w:t>
      </w:r>
    </w:p>
    <w:p>
      <w:pPr>
        <w:sectPr>
          <w:pgSz w:w="11880" w:h="15480" w:orient="portrait"/>
          <w:cols w:equalWidth="0" w:num="1">
            <w:col w:w="9340"/>
          </w:cols>
          <w:pgMar w:left="1240" w:top="719" w:right="1300" w:bottom="2"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9340"/>
          </w:cols>
          <w:pgMar w:left="1240" w:top="719" w:right="1300" w:bottom="2" w:gutter="0" w:footer="0" w:header="0"/>
          <w:type w:val="continuous"/>
        </w:sectPr>
      </w:pPr>
    </w:p>
    <w:bookmarkStart w:id="56" w:name="page57"/>
    <w:bookmarkEnd w:id="56"/>
    <w:p>
      <w:pPr>
        <w:ind w:right="120"/>
        <w:spacing w:after="0" w:line="247" w:lineRule="auto"/>
        <w:rPr>
          <w:sz w:val="20"/>
          <w:szCs w:val="20"/>
          <w:color w:val="auto"/>
        </w:rPr>
      </w:pPr>
      <w:r>
        <w:rPr>
          <w:rFonts w:ascii="Times New Roman" w:cs="Times New Roman" w:eastAsia="Times New Roman" w:hAnsi="Times New Roman"/>
          <w:sz w:val="20"/>
          <w:szCs w:val="20"/>
          <w:color w:val="auto"/>
        </w:rPr>
        <w:t>To the extent permitted by applicable law or any exchange rule, and subject to certain other restrictions, shares issued in assumption of, or in substitution for, any outstanding awards or shares available under a pre-existing plan of an entity acquired by the Company or any of its subsidiaries that was approved by stockholders and not adopted in contemplation of such acquisition will not be counted against the shares available for grant under the Restated Plan.</w:t>
      </w:r>
    </w:p>
    <w:p>
      <w:pPr>
        <w:spacing w:after="0" w:line="137" w:lineRule="exact"/>
        <w:rPr>
          <w:sz w:val="20"/>
          <w:szCs w:val="20"/>
          <w:color w:val="auto"/>
        </w:rPr>
      </w:pPr>
    </w:p>
    <w:p>
      <w:pPr>
        <w:ind w:right="460"/>
        <w:spacing w:after="0" w:line="239" w:lineRule="auto"/>
        <w:rPr>
          <w:sz w:val="20"/>
          <w:szCs w:val="20"/>
          <w:color w:val="auto"/>
        </w:rPr>
      </w:pPr>
      <w:r>
        <w:rPr>
          <w:rFonts w:ascii="Times New Roman" w:cs="Times New Roman" w:eastAsia="Times New Roman" w:hAnsi="Times New Roman"/>
          <w:sz w:val="20"/>
          <w:szCs w:val="20"/>
          <w:color w:val="auto"/>
        </w:rPr>
        <w:t>In no event will more than 68,457,455 shares of common stock be issuable pursuant to the exercise of ISOs following the effective date of the Equity Plan Amendment.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Administration</w:t>
      </w:r>
    </w:p>
    <w:p>
      <w:pPr>
        <w:spacing w:after="0" w:line="120"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0"/>
          <w:szCs w:val="20"/>
          <w:color w:val="auto"/>
        </w:rPr>
        <w:t>The Restated Plan, as amended by the Equity Plan Amendment, is administered by the compensation committee of the board of directors. The compensation committee may delegate to a committee of one or more members of the board or one or more of our officers the authority to grant or amend awards to participants other than our senior executives who are subject to Section 16 of the Exchange Act, subject to certain other limitations. Unless otherwise determined by the board of directors, the compensation committee will consist solely of two or more members of the board, each of whom is a ‘‘non-employee director’’ as defined by Rule 16b-3 of the Exchange Act and an ‘‘independent director’’ under the rules of the Nasdaq Stock Market (or other principal securities market on which shares of our common stock are traded).</w:t>
      </w:r>
    </w:p>
    <w:p>
      <w:pPr>
        <w:spacing w:after="0" w:line="13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The compensation committee has general authority to administer the Restated Plan, including the power to determine eligibility, the types and sizes of awards, the price and timing of awards and the acceleration or waiver of any vesting restriction, as well as the authority to delegate such administrative responsibilities. However, the full board of directors will conduct the general administration of the Restated Plan with respect to any awards to non-employee members of the board.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Eligibility</w:t>
      </w:r>
    </w:p>
    <w:p>
      <w:pPr>
        <w:spacing w:after="0" w:line="120"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color w:val="auto"/>
        </w:rPr>
        <w:t>Options, SARs, restricted stock and other awards under the Restated Plan may be granted to individuals who are then our officers or employees or are the officers or employees of any of our subsidiaries. Such awards may also be granted to our non-employee directors and consultants but only employees may be granted ISOs. As of April 15, 2025, we had six non-employee directors, 437 employees, and 15 consultants, each of whom would have been eligible for awards under the Restated Plan had it been in effect on such date. We do not typically make new grants of equity awards to our consultants. The closing share price per share for our common stock on the Nasdaq Stock Market on April 15, 2025 was $4.64.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Awards</w:t>
      </w:r>
    </w:p>
    <w:p>
      <w:pPr>
        <w:spacing w:after="0" w:line="12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Restated Plan, as amended by the Equity Plan Amendment, provides for the grant of stock options, both incentive stock options and nonqualified stock options, SARs, restricted stock awards, restricted stock units, performance share awards, dividend equivalents, performance bonus awards, and other performance-based awards to eligible individuals. Certain awards under the Restated Plan may constitute or provide for a deferral of compensation, subject to Section 409A of the Code, which may impose additional requirements on the terms and conditions of such awards. All awards under the Restated Plan are or will be set forth in award agreements, which detail the terms and conditions of the awards, including any applicable vesting and payment terms and post-termination exercise limitations. Awards other than cash awards are generally settled in shares of our common stock, but the plan administrator may provide for cash settlement of any award. No determination has been made as to the types or amounts of awards that will be granted to specific individuals pursuant to the Restated Plan, except as set forth below under ‘‘New Plan Benefits.’’ See the ‘‘2024 Summary Compensation Table’’ and ‘‘2024 Grants of Plan-Based Awards Table’’ in this Proxy Statement for information on prior awards to our NEOs identified in those tables.</w:t>
      </w:r>
    </w:p>
    <w:p>
      <w:pPr>
        <w:spacing w:after="0" w:line="138"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i w:val="1"/>
          <w:iCs w:val="1"/>
          <w:color w:val="auto"/>
        </w:rPr>
        <w:t>Stock Options</w:t>
      </w:r>
      <w:r>
        <w:rPr>
          <w:rFonts w:ascii="Times New Roman" w:cs="Times New Roman" w:eastAsia="Times New Roman" w:hAnsi="Times New Roman"/>
          <w:sz w:val="20"/>
          <w:szCs w:val="20"/>
          <w:color w:val="auto"/>
        </w:rPr>
        <w:t>. Stock options, including incentive stock options, as defined under Section 422 of the Code,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non-qualified stock options may be granted pursuant to the Restated Plan. The option exercise price of all stock options granted pursuant to the Restated Plan will not be less than 100% of the fair market value of the common stock on the date of grant. Stock options may be exercised as determined by the Compensation Committee, but in no event may a stock option have a term extending beyond ten years after the date of grant. Incentive stock options granted to any person who owns, as of the date of grant, stock possessing more than ten percent of the total combined voting power of all classes of Company stock, however, shall have an exercise price that is not</w:t>
      </w:r>
    </w:p>
    <w:p>
      <w:pPr>
        <w:sectPr>
          <w:pgSz w:w="11880" w:h="15480" w:orient="portrait"/>
          <w:cols w:equalWidth="0" w:num="1">
            <w:col w:w="9360"/>
          </w:cols>
          <w:pgMar w:left="1240" w:top="719" w:right="1280" w:bottom="2"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880" w:h="15480" w:orient="portrait"/>
          <w:cols w:equalWidth="0" w:num="1">
            <w:col w:w="9360"/>
          </w:cols>
          <w:pgMar w:left="1240" w:top="719" w:right="1280" w:bottom="2" w:gutter="0" w:footer="0" w:header="0"/>
          <w:type w:val="continuous"/>
        </w:sectPr>
      </w:pPr>
    </w:p>
    <w:bookmarkStart w:id="57" w:name="page58"/>
    <w:bookmarkEnd w:id="57"/>
    <w:p>
      <w:pPr>
        <w:ind w:right="80"/>
        <w:spacing w:after="0" w:line="257" w:lineRule="auto"/>
        <w:rPr>
          <w:sz w:val="20"/>
          <w:szCs w:val="20"/>
          <w:color w:val="auto"/>
        </w:rPr>
      </w:pPr>
      <w:r>
        <w:rPr>
          <w:rFonts w:ascii="Times New Roman" w:cs="Times New Roman" w:eastAsia="Times New Roman" w:hAnsi="Times New Roman"/>
          <w:sz w:val="20"/>
          <w:szCs w:val="20"/>
          <w:color w:val="auto"/>
        </w:rPr>
        <w:t>less than 110% of the fair market value of the common stock on the date of grant and may not have a term extending beyond the fifth anniversary of the date of grant. The aggregate fair market value of the shares with respect to which options intended to be incentive stock options are exercisable for the first time by an employee in any calendar year may not exceed $100,000, or such other amount as the Code provides.</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i w:val="1"/>
          <w:iCs w:val="1"/>
          <w:color w:val="auto"/>
        </w:rPr>
        <w:t>Stock Appreciation Rights</w:t>
      </w:r>
      <w:r>
        <w:rPr>
          <w:rFonts w:ascii="Times New Roman" w:cs="Times New Roman" w:eastAsia="Times New Roman" w:hAnsi="Times New Roman"/>
          <w:sz w:val="20"/>
          <w:szCs w:val="20"/>
          <w:color w:val="auto"/>
        </w:rPr>
        <w:t>. Stock appreciation rights may also be granted under the Restated Plan. Stock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appreciation rights typically will provide for payments to the holder based upon increases in the price of our common stock over the exercise price per share, which will be no less than 100% of the fair market value of our common stock on the date of grant. SARs may be exercised as determined by the Compensation Committee, but in no event may a SAR have a term extending beyond ten years after the date of grant. Upon exercise of a SAR, payment may be made in cash or check or other property acceptable to the Compensation Committee.</w:t>
      </w:r>
    </w:p>
    <w:p>
      <w:pPr>
        <w:spacing w:after="0" w:line="13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i w:val="1"/>
          <w:iCs w:val="1"/>
          <w:color w:val="auto"/>
        </w:rPr>
        <w:t>Restricted Stock and Restricted Stock Units</w:t>
      </w:r>
      <w:r>
        <w:rPr>
          <w:rFonts w:ascii="Times New Roman" w:cs="Times New Roman" w:eastAsia="Times New Roman" w:hAnsi="Times New Roman"/>
          <w:sz w:val="20"/>
          <w:szCs w:val="20"/>
          <w:color w:val="auto"/>
        </w:rPr>
        <w:t>. Restricted stock is an award of nontransferable shares of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common stock that remains forfeitable unless and until specified conditions are met and which may be subject to a purchase price. Holders of restricted stock will have voting rights and will have the right to receive dividends; however, dividends may not be paid until the applicable shares of restricted stock vest. RSUs are contractual promises to deliver shares of our common stock in the future, which may also remain forfeitable unless and until specified conditions are met. Delivery of the shares underlying these awards may be deferred under the terms of the award or at the election of the participant if the plan administrator permits such a deferral.</w:t>
      </w:r>
    </w:p>
    <w:p>
      <w:pPr>
        <w:spacing w:after="0" w:line="13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i w:val="1"/>
          <w:iCs w:val="1"/>
          <w:color w:val="auto"/>
        </w:rPr>
        <w:t>Dividend Equivalents</w:t>
      </w:r>
      <w:r>
        <w:rPr>
          <w:rFonts w:ascii="Times New Roman" w:cs="Times New Roman" w:eastAsia="Times New Roman" w:hAnsi="Times New Roman"/>
          <w:sz w:val="20"/>
          <w:szCs w:val="20"/>
          <w:color w:val="auto"/>
        </w:rPr>
        <w:t>. Dividend equivalents represent the right to receive the equivalent value of dividends paid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on shares of our common stock and may be granted alone or in tandem with awards. Dividend equivalents are credited as of dividend payments dates during the period between the date an award is granted and the date such award vests, is exercised, is distributed, or expires, as determined by the plan administrator. The Restated Plan requires that any dividend equivalents be paid only to the extent the underlying award vests.</w:t>
      </w:r>
    </w:p>
    <w:p>
      <w:pPr>
        <w:spacing w:after="0" w:line="137" w:lineRule="exact"/>
        <w:rPr>
          <w:sz w:val="20"/>
          <w:szCs w:val="20"/>
          <w:color w:val="auto"/>
        </w:rPr>
      </w:pPr>
    </w:p>
    <w:p>
      <w:pPr>
        <w:jc w:val="both"/>
        <w:ind w:right="240"/>
        <w:spacing w:after="0" w:line="245" w:lineRule="auto"/>
        <w:rPr>
          <w:sz w:val="20"/>
          <w:szCs w:val="20"/>
          <w:color w:val="auto"/>
        </w:rPr>
      </w:pPr>
      <w:r>
        <w:rPr>
          <w:rFonts w:ascii="Times New Roman" w:cs="Times New Roman" w:eastAsia="Times New Roman" w:hAnsi="Times New Roman"/>
          <w:sz w:val="20"/>
          <w:szCs w:val="20"/>
          <w:i w:val="1"/>
          <w:iCs w:val="1"/>
          <w:color w:val="auto"/>
        </w:rPr>
        <w:t>Performance Awards</w:t>
      </w:r>
      <w:r>
        <w:rPr>
          <w:rFonts w:ascii="Times New Roman" w:cs="Times New Roman" w:eastAsia="Times New Roman" w:hAnsi="Times New Roman"/>
          <w:sz w:val="20"/>
          <w:szCs w:val="20"/>
          <w:color w:val="auto"/>
        </w:rPr>
        <w:t>. Performance awards include any of the awards that are granted subject to vesting and/or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payment based on the attainment of specified performance goals. Performance awards may include any of the awards enumerated in this summary or other incentive awards paid in cash or stock.</w:t>
      </w:r>
    </w:p>
    <w:p>
      <w:pPr>
        <w:spacing w:after="0" w:line="13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The Compensation Committee will determine the methods by which payments by any award holder with respect to any awards may be paid, the form of payment, including, without limitation: (1) cash or check; (2) shares (including in the case of payment of the exercise price of an award, shares issuable pursuant to the exercise of the award) or shares held for such period of time as may be required by the Compensation Committee in order to avoid adverse accounting consequences, in each case, having a fair market value on the date of delivery equal to the aggregate payments required; or (3) other property acceptable to the Compensation Committee (including through the delivery of a notice that the award holder has placed a market sell order with a broker with respect to shares of common stock then issuable upon exercise or vesting of an award and that the broker has been directed to pay a sufficient portion of the net proceeds of the sale to us in satisfaction of the aggregate payments required, provided that payment of such proceeds is then made to us upon settlement of such sale). However, no participant who is a member of the board of directors or an ‘‘executive officer’’ of the Company within the meaning of Section 13(k) of the Exchange Act will be permitted to pay the exercise price of an option in any method that would violate the prohibitions on loans made or arranged by us as set forth in Section 13(k) of the Exchange Act.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Limitations on Awards</w:t>
      </w:r>
    </w:p>
    <w:p>
      <w:pPr>
        <w:spacing w:after="0" w:line="120"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The sum of the grant date fair value of all equity awards and the maximum amount that may become payable pursuant to all cash-based awards that may be granted under the Restated Pan as compensation for services as a non-employee director may not exceed $1,000,000 in any calendar year.</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Withholding</w:t>
      </w:r>
    </w:p>
    <w:p>
      <w:pPr>
        <w:spacing w:after="0" w:line="12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The Restated Plan permits the plan administrator to allow for the withholding or surrender of shares in satisfaction of tax withholding with respect to awards with a value up to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w:t>
      </w:r>
    </w:p>
    <w:p>
      <w:pPr>
        <w:sectPr>
          <w:pgSz w:w="11880" w:h="15480" w:orient="portrait"/>
          <w:cols w:equalWidth="0" w:num="1">
            <w:col w:w="9320"/>
          </w:cols>
          <w:pgMar w:left="1240" w:top="719" w:right="1320" w:bottom="2"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9320"/>
          </w:cols>
          <w:pgMar w:left="1240" w:top="719" w:right="1320" w:bottom="2"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0"/>
          <w:szCs w:val="20"/>
          <w:b w:val="1"/>
          <w:bCs w:val="1"/>
          <w:i w:val="1"/>
          <w:iCs w:val="1"/>
          <w:color w:val="auto"/>
        </w:rPr>
        <w:t>No Repricing</w:t>
      </w:r>
    </w:p>
    <w:p>
      <w:pPr>
        <w:spacing w:after="0" w:line="120" w:lineRule="exact"/>
        <w:rPr>
          <w:sz w:val="20"/>
          <w:szCs w:val="20"/>
          <w:color w:val="auto"/>
        </w:rPr>
      </w:pPr>
    </w:p>
    <w:p>
      <w:pPr>
        <w:ind w:right="300"/>
        <w:spacing w:after="0" w:line="246" w:lineRule="auto"/>
        <w:rPr>
          <w:sz w:val="20"/>
          <w:szCs w:val="20"/>
          <w:color w:val="auto"/>
        </w:rPr>
      </w:pPr>
      <w:r>
        <w:rPr>
          <w:rFonts w:ascii="Times New Roman" w:cs="Times New Roman" w:eastAsia="Times New Roman" w:hAnsi="Times New Roman"/>
          <w:sz w:val="20"/>
          <w:szCs w:val="20"/>
          <w:color w:val="auto"/>
        </w:rPr>
        <w:t>In no case (except due to an adjustment to reflect a stock split or similar event or any repricing that may be approved by stockholders) may any adjustment be made to a stock option or a SAR award under the Restated Plan (by amendment, cancellation and re-grant, exchange, or other means) that would constitute a repricing of the per-share exercise or base price of the award.</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Transferability</w:t>
      </w:r>
    </w:p>
    <w:p>
      <w:pPr>
        <w:spacing w:after="0" w:line="120"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Generally, awards granted under the Restated Plan will not be transferable by a participant other than by will or the laws of descent and distribution or, subject to the consent of the Compensation Committee, pursuant to a domestic relations order. Generally, stock options and SARs will be exercisable during a participant’s lifetime only by him or her, unless it has been disposed of pursuant to a domestic relations order; after the death of a participant, any exercisable portion of an option or SAR may be exercised by his personal representative or by any person empowered to do so under the deceased participant’s will or under the then applicable laws of descent and distribution. However, the Compensation Committee has the authority to permit a participant to transfer an award other than an incentive stock option to a permitted transferee, subject to the terms and conditions in the Restated Plan. In no event may an award be transferable for consideration absent stockholder approval.</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Forfeiture, Recoupment and Clawback Provisions</w:t>
      </w:r>
    </w:p>
    <w:p>
      <w:pPr>
        <w:spacing w:after="0" w:line="120"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0"/>
          <w:szCs w:val="20"/>
          <w:color w:val="auto"/>
        </w:rPr>
        <w:t>Pursuant to its general authority to determine the terms and conditions applicable to awards under the Restated Plan, the plan administrator has the right to provide, in an award agreement or otherwise, that an award shall be subject to the provisions of the Clawback Policy.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Adjustment Provisions</w:t>
      </w:r>
    </w:p>
    <w:p>
      <w:pPr>
        <w:spacing w:after="0" w:line="120"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Certain transactions with our stockholders not involving our receipt of consideration, such as a stock split, spin-off, stock dividend, or certain recapitalizations may affect the share price of our common stock (which transactions are referred to collectively as ‘‘equity restructurings’’). In the event that an equity restructuring occurs, the class, number of shares, and exercise or grant price of outstanding awards will be equitably adjusted, and the plan administrator will make such further equitable adjustments as it may deem appropriate to reflect the equity restructuring with respect to the aggregate number and kind of shares that may be issued under the Restated Plan. Other types of transactions may also affect our common stock, such as a dividend or other distribution, reorganization, merger, or other changes in corporate structure. In the event that there is such a transaction, which is not an equity restructuring and the plan administrator determines that an adjustment to the plan and any outstanding awards would be appropriate to prevent any dilution or enlargement of benefits under the Restated Plan, the plan administrator will equitably adjust the Restated Plan as to the class of shares issuable and the maximum number of shares of our stock subject to the Restated Plan, as well as the maximum number of shares that may be issued to an employee during any calendar year, will adjust any outstanding awards as to the class, number of shares, and price per share of our stock in such manner as it may deem equitable and may provide for the cash-out, substitution, assumption or acceleration of outstanding awards.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Effect of Certain Corporate Transactions</w:t>
      </w:r>
    </w:p>
    <w:p>
      <w:pPr>
        <w:spacing w:after="0" w:line="12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For purposes of the Restated Plan, a ‘‘change in control’’ generally means certain transactions in which a person acquires 50% or more of our total voting power; certain changes in the composition of the board of directors over a two-year period; a merger or consolidation, other than a merger or consolidation that would result in our voting securities outstanding immediately prior thereto continuing to represent at least 50% of the total voting power represented by our voting securities or such surviving entity’s voting securities outstanding immediately after such merger or consolidation (or the voting securities of the parent of the entity which survives such merger or consolidation); a sale or disposition of all or substantially all of our assets, subject to certain exceptions; or approval by our stockholders of a plan of complete liquidation. The board of directors, in its sole discretion, may adopt a change-in-control program to determine the vesting schedule, exercisability, and other terms of outstanding awards on or after a change in control.</w:t>
      </w:r>
    </w:p>
    <w:p>
      <w:pPr>
        <w:spacing w:after="0" w:line="13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0"/>
          <w:szCs w:val="20"/>
          <w:color w:val="auto"/>
        </w:rPr>
        <w:t>The board of directors may terminate, amend, or modify the Restated Plan at any time; however, stockholder approval will be obtained for any amendment to increase the number of shares available under the Restated Plan.</w:t>
      </w:r>
    </w:p>
    <w:p>
      <w:pPr>
        <w:sectPr>
          <w:pgSz w:w="11880" w:h="15480" w:orient="portrait"/>
          <w:cols w:equalWidth="0" w:num="1">
            <w:col w:w="9360"/>
          </w:cols>
          <w:pgMar w:left="1240" w:top="709" w:right="1280" w:bottom="2"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880" w:h="15480" w:orient="portrait"/>
          <w:cols w:equalWidth="0" w:num="1">
            <w:col w:w="9360"/>
          </w:cols>
          <w:pgMar w:left="1240" w:top="709" w:right="1280" w:bottom="2" w:gutter="0" w:footer="0" w:header="0"/>
          <w:type w:val="continuous"/>
        </w:sectPr>
      </w:pPr>
    </w:p>
    <w:bookmarkStart w:id="59" w:name="page60"/>
    <w:bookmarkEnd w:id="59"/>
    <w:p>
      <w:pPr>
        <w:ind w:right="120"/>
        <w:spacing w:after="0" w:line="258" w:lineRule="auto"/>
        <w:rPr>
          <w:sz w:val="20"/>
          <w:szCs w:val="20"/>
          <w:color w:val="auto"/>
        </w:rPr>
      </w:pPr>
      <w:r>
        <w:rPr>
          <w:rFonts w:ascii="Times New Roman" w:cs="Times New Roman" w:eastAsia="Times New Roman" w:hAnsi="Times New Roman"/>
          <w:sz w:val="20"/>
          <w:szCs w:val="20"/>
          <w:color w:val="auto"/>
        </w:rPr>
        <w:t>In addition, absent stockholder approval, no option or SAR may be amended to reduce the per share exercise price of the shares subject to such option or SAR below the per share exercise price as of the date the option or SAR was granted and, except to the extent permitted by the Restated Plan in connection with certain changes in capital structure, no option, SAR, cash, or other award may be granted in exchange for, or in connection with, the cancellation or surrender of an option or SAR having a higher per share exercise price.</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Federal Income Tax Consequences</w:t>
      </w:r>
    </w:p>
    <w:p>
      <w:pPr>
        <w:spacing w:after="0" w:line="1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The following is a general summary under current U.S. law of the material federal income tax consequences with respect to the Restated Plan. This summary deals with the general U.S. tax principles that apply and is provided only for general information. Some kinds of taxes, such as foreign, state, and local income taxes, as well as gift and estate tax considerations, are not discussed. Tax laws are complex and subject to change and may vary depending on individual circumstances and from locality to locality, and the summary does not discuss all aspects of income taxation that may be relevant in light of a holder’s personal investment circumstances.</w:t>
      </w:r>
    </w:p>
    <w:p>
      <w:pPr>
        <w:spacing w:after="0" w:line="13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With respect to nonqualified stock options, we are generally entitled to deduct, and the optionee recognizes taxable income in an amount equal to, the difference between the option exercise price and the fair market value of the shares at the time of exercise. A participant receiving incentive stock options will not recognize taxable income upon grant. Additionally, if applicable holding period requirements are met, the participant will not recognize taxable income at the time of exercise. However, the excess of the fair market value of the common stock received over the option price is an item of tax preference income potentially subject to the alternative minimum tax. If stock acquired upon exercise of an incentive stock option is held for a minimum of two years from the date of grant and one year from the date of exercise, the gain or loss (in an amount equal to the difference between the fair market value on the date of sale and the exercise price) upon disposition of the stock will be treated as a long-term capital gain or loss, and we will not be entitled to any deduction. If the holding period requirements are not met, the incentive stock option will be treated as one that does not meet the requirements of the Code for incentive stock options, and the tax consequences described for nonqualified stock options will apply.</w:t>
      </w:r>
    </w:p>
    <w:p>
      <w:pPr>
        <w:spacing w:after="0" w:line="38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color w:val="auto"/>
        </w:rPr>
        <w:t>The current federal income tax consequences of other awards authorized under the Restated Plan generally follow certain basic patterns: SARs are taxed and deductible in substantially the same manner as nonqualified stock options; nontransferable restricted stock subject to a substantial risk of forfeiture and restricted stock units will result in income recognition equal to the excess of the fair market value over the price paid, if any, only at the time the restrictions applicable to such awards lapse (unless, with respect to an award of restricted stock, the recipient elects to accelerate recognition as of the date of grant); and stock-based performance awards, dividend equivalents, and other types of awards are generally subject to tax at ordinary income rates at the time of payment. In each of the foregoing cases, the Company will generally have a corresponding deduction at the time the participant recognizes income, subject to Section 162(m) with respect to covered employees.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 Plan Benefits</w:t>
      </w:r>
    </w:p>
    <w:p>
      <w:pPr>
        <w:spacing w:after="0" w:line="130"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0"/>
          <w:szCs w:val="20"/>
          <w:color w:val="auto"/>
        </w:rPr>
        <w:t>Other than with respect to annual grants of options to our non-employee directors pursuant to the Restated Plan that will be made immediately following the date of the annual meeting, assuming stockholder approval of the Restated Plan, all future grants of awards under the Restated Plan are subject to the discretion of the plan administrator and it is not possible to determine the benefits that will be received in the future by participants in the Restated Plan. The equity awards to be granted to each non-employee director on the date of the annual meeting under the Restated Plan in accordance with the non-employee director compensation policy are described below under ‘‘—Director Compensation.’’</w:t>
      </w:r>
    </w:p>
    <w:p>
      <w:pPr>
        <w:sectPr>
          <w:pgSz w:w="11880" w:h="15480" w:orient="portrait"/>
          <w:cols w:equalWidth="0" w:num="1">
            <w:col w:w="9360"/>
          </w:cols>
          <w:pgMar w:left="1240" w:top="719" w:right="1280" w:bottom="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880" w:h="15480" w:orient="portrait"/>
          <w:cols w:equalWidth="0" w:num="1">
            <w:col w:w="9360"/>
          </w:cols>
          <w:pgMar w:left="1240" w:top="719" w:right="1280" w:bottom="2"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20"/>
          <w:szCs w:val="20"/>
          <w:b w:val="1"/>
          <w:bCs w:val="1"/>
          <w:color w:val="auto"/>
        </w:rPr>
        <w:t>Plan Benefits Under the Restated Plan</w:t>
      </w:r>
    </w:p>
    <w:p>
      <w:pPr>
        <w:spacing w:after="0" w:line="130"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20"/>
          <w:szCs w:val="20"/>
          <w:color w:val="auto"/>
        </w:rPr>
        <w:t>As of April 15, 2025, each of our named executive officers and the other groups identified below have received the following option and RSU grants under the Restated Plan since its inception that are outstanding: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left="24"/>
              <w:spacing w:after="0"/>
              <w:rPr>
                <w:sz w:val="20"/>
                <w:szCs w:val="20"/>
                <w:color w:val="auto"/>
              </w:rPr>
            </w:pPr>
            <w:r>
              <w:rPr>
                <w:rFonts w:ascii="Times New Roman" w:cs="Times New Roman" w:eastAsia="Times New Roman" w:hAnsi="Times New Roman"/>
                <w:sz w:val="16"/>
                <w:szCs w:val="16"/>
                <w:b w:val="1"/>
                <w:bCs w:val="1"/>
                <w:color w:val="auto"/>
              </w:rPr>
              <w:t>Restricted Stock</w:t>
            </w:r>
          </w:p>
        </w:tc>
      </w:tr>
      <w:tr>
        <w:trPr>
          <w:trHeight w:val="180"/>
        </w:trPr>
        <w:tc>
          <w:tcPr>
            <w:tcW w:w="6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Units/Shares of</w:t>
            </w:r>
          </w:p>
        </w:tc>
      </w:tr>
      <w:tr>
        <w:trPr>
          <w:trHeight w:val="180"/>
        </w:trPr>
        <w:tc>
          <w:tcPr>
            <w:tcW w:w="6860" w:type="dxa"/>
            <w:vAlign w:val="bottom"/>
          </w:tcPr>
          <w:p>
            <w:pPr>
              <w:spacing w:after="0"/>
              <w:rPr>
                <w:sz w:val="15"/>
                <w:szCs w:val="15"/>
                <w:color w:val="auto"/>
              </w:rPr>
            </w:pPr>
          </w:p>
        </w:tc>
        <w:tc>
          <w:tcPr>
            <w:tcW w:w="124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6"/>
                <w:szCs w:val="16"/>
                <w:b w:val="1"/>
                <w:bCs w:val="1"/>
                <w:color w:val="auto"/>
              </w:rPr>
              <w:t>Stock Options</w:t>
            </w:r>
          </w:p>
        </w:tc>
        <w:tc>
          <w:tcPr>
            <w:tcW w:w="1260" w:type="dxa"/>
            <w:vAlign w:val="bottom"/>
            <w:gridSpan w:val="2"/>
          </w:tcPr>
          <w:p>
            <w:pPr>
              <w:jc w:val="center"/>
              <w:ind w:left="24"/>
              <w:spacing w:after="0" w:line="180" w:lineRule="exact"/>
              <w:rPr>
                <w:sz w:val="20"/>
                <w:szCs w:val="20"/>
                <w:color w:val="auto"/>
              </w:rPr>
            </w:pPr>
            <w:r>
              <w:rPr>
                <w:rFonts w:ascii="Times New Roman" w:cs="Times New Roman" w:eastAsia="Times New Roman" w:hAnsi="Times New Roman"/>
                <w:sz w:val="16"/>
                <w:szCs w:val="16"/>
                <w:b w:val="1"/>
                <w:bCs w:val="1"/>
                <w:color w:val="auto"/>
              </w:rPr>
              <w:t>Restricted Stock</w:t>
            </w:r>
          </w:p>
        </w:tc>
      </w:tr>
      <w:tr>
        <w:trPr>
          <w:trHeight w:val="180"/>
        </w:trPr>
        <w:tc>
          <w:tcPr>
            <w:tcW w:w="6860" w:type="dxa"/>
            <w:vAlign w:val="bottom"/>
          </w:tcPr>
          <w:p>
            <w:pPr>
              <w:spacing w:after="0"/>
              <w:rPr>
                <w:sz w:val="15"/>
                <w:szCs w:val="15"/>
                <w:color w:val="auto"/>
              </w:rPr>
            </w:pPr>
          </w:p>
        </w:tc>
        <w:tc>
          <w:tcPr>
            <w:tcW w:w="124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rPr>
              <w:t>Granted and</w:t>
            </w:r>
          </w:p>
        </w:tc>
        <w:tc>
          <w:tcPr>
            <w:tcW w:w="120" w:type="dxa"/>
            <w:vAlign w:val="bottom"/>
          </w:tcPr>
          <w:p>
            <w:pPr>
              <w:spacing w:after="0"/>
              <w:rPr>
                <w:sz w:val="15"/>
                <w:szCs w:val="15"/>
                <w:color w:val="auto"/>
              </w:rPr>
            </w:pPr>
          </w:p>
        </w:tc>
        <w:tc>
          <w:tcPr>
            <w:tcW w:w="11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Granted and</w:t>
            </w:r>
          </w:p>
        </w:tc>
      </w:tr>
      <w:tr>
        <w:trPr>
          <w:trHeight w:val="180"/>
        </w:trPr>
        <w:tc>
          <w:tcPr>
            <w:tcW w:w="6860" w:type="dxa"/>
            <w:vAlign w:val="bottom"/>
          </w:tcPr>
          <w:p>
            <w:pPr>
              <w:spacing w:after="0"/>
              <w:rPr>
                <w:sz w:val="15"/>
                <w:szCs w:val="15"/>
                <w:color w:val="auto"/>
              </w:rPr>
            </w:pPr>
          </w:p>
        </w:tc>
        <w:tc>
          <w:tcPr>
            <w:tcW w:w="124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8"/>
              </w:rPr>
              <w:t>Outstanding</w:t>
            </w:r>
          </w:p>
        </w:tc>
        <w:tc>
          <w:tcPr>
            <w:tcW w:w="120" w:type="dxa"/>
            <w:vAlign w:val="bottom"/>
          </w:tcPr>
          <w:p>
            <w:pPr>
              <w:spacing w:after="0"/>
              <w:rPr>
                <w:sz w:val="15"/>
                <w:szCs w:val="15"/>
                <w:color w:val="auto"/>
              </w:rPr>
            </w:pPr>
          </w:p>
        </w:tc>
        <w:tc>
          <w:tcPr>
            <w:tcW w:w="11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Outstanding</w:t>
            </w:r>
          </w:p>
        </w:tc>
      </w:tr>
      <w:tr>
        <w:trPr>
          <w:trHeight w:val="185"/>
        </w:trPr>
        <w:tc>
          <w:tcPr>
            <w:tcW w:w="6860" w:type="dxa"/>
            <w:vAlign w:val="bottom"/>
          </w:tcPr>
          <w:p>
            <w:pPr>
              <w:spacing w:after="0"/>
              <w:rPr>
                <w:sz w:val="16"/>
                <w:szCs w:val="16"/>
                <w:color w:val="auto"/>
              </w:rPr>
            </w:pPr>
          </w:p>
        </w:tc>
        <w:tc>
          <w:tcPr>
            <w:tcW w:w="98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w:t>
            </w:r>
          </w:p>
        </w:tc>
      </w:tr>
      <w:tr>
        <w:trPr>
          <w:trHeight w:val="290"/>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Michael Raab . . . . . . . . . . . . . . . . . . . . . . . . . . . . . . . . . . . . . . . . . . . . . . . . . . . .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5,826,598</w:t>
            </w:r>
          </w:p>
        </w:tc>
        <w:tc>
          <w:tcPr>
            <w:tcW w:w="260" w:type="dxa"/>
            <w:vAlign w:val="bottom"/>
          </w:tcPr>
          <w:p>
            <w:pPr>
              <w:spacing w:after="0"/>
              <w:rPr>
                <w:sz w:val="24"/>
                <w:szCs w:val="24"/>
                <w:color w:val="auto"/>
              </w:rPr>
            </w:pP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1,034,277</w:t>
            </w:r>
          </w:p>
        </w:tc>
      </w:tr>
      <w:tr>
        <w:trPr>
          <w:trHeight w:val="240"/>
        </w:trPr>
        <w:tc>
          <w:tcPr>
            <w:tcW w:w="686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auto"/>
              </w:rPr>
              <w:t>President, Chief Executive Officer and Director</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5"/>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Justin Renz. . . . . . . . . . . . . . . . . . . . . . . . . . . . . . . . . . . . . . . . . . . . . . . . . . . . . . .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987,774</w:t>
            </w:r>
          </w:p>
        </w:tc>
        <w:tc>
          <w:tcPr>
            <w:tcW w:w="260" w:type="dxa"/>
            <w:vAlign w:val="bottom"/>
          </w:tcPr>
          <w:p>
            <w:pPr>
              <w:spacing w:after="0"/>
              <w:rPr>
                <w:sz w:val="22"/>
                <w:szCs w:val="22"/>
                <w:color w:val="auto"/>
              </w:rPr>
            </w:pP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266,505</w:t>
            </w:r>
          </w:p>
        </w:tc>
      </w:tr>
      <w:tr>
        <w:trPr>
          <w:trHeight w:val="240"/>
        </w:trPr>
        <w:tc>
          <w:tcPr>
            <w:tcW w:w="686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auto"/>
              </w:rPr>
              <w:t>Chief Financial and Operations Officer</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5"/>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Elizabeth Grammer, Esq. . . . . . . . . . . . . . . . . . . . . . . . . . . . . . . . . . . . . . . . . . . .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1,434,156</w:t>
            </w:r>
          </w:p>
        </w:tc>
        <w:tc>
          <w:tcPr>
            <w:tcW w:w="260" w:type="dxa"/>
            <w:vAlign w:val="bottom"/>
          </w:tcPr>
          <w:p>
            <w:pPr>
              <w:spacing w:after="0"/>
              <w:rPr>
                <w:sz w:val="22"/>
                <w:szCs w:val="22"/>
                <w:color w:val="auto"/>
              </w:rPr>
            </w:pP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266,505</w:t>
            </w:r>
          </w:p>
        </w:tc>
      </w:tr>
      <w:tr>
        <w:trPr>
          <w:trHeight w:val="240"/>
        </w:trPr>
        <w:tc>
          <w:tcPr>
            <w:tcW w:w="686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auto"/>
              </w:rPr>
              <w:t>Chief Legal and Administrative Officer</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5"/>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Laura Williams, M.D., M.P.H. . . . . . . . . . . . . . . . . . . . . . . . . . . . . . . . . . . . . . . .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827,827</w:t>
            </w:r>
          </w:p>
        </w:tc>
        <w:tc>
          <w:tcPr>
            <w:tcW w:w="260" w:type="dxa"/>
            <w:vAlign w:val="bottom"/>
          </w:tcPr>
          <w:p>
            <w:pPr>
              <w:spacing w:after="0"/>
              <w:rPr>
                <w:sz w:val="22"/>
                <w:szCs w:val="22"/>
                <w:color w:val="auto"/>
              </w:rPr>
            </w:pP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228,465</w:t>
            </w:r>
          </w:p>
        </w:tc>
      </w:tr>
      <w:tr>
        <w:trPr>
          <w:trHeight w:val="240"/>
        </w:trPr>
        <w:tc>
          <w:tcPr>
            <w:tcW w:w="686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auto"/>
              </w:rPr>
              <w:t>Chief Medical Officer</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5"/>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Michael Kelliher . . . . . . . . . . . . . . . . . . . . . . . . . . . . . . . . . . . . . . . . . . . . . . . . . .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205,019</w:t>
            </w:r>
          </w:p>
        </w:tc>
        <w:tc>
          <w:tcPr>
            <w:tcW w:w="260" w:type="dxa"/>
            <w:vAlign w:val="bottom"/>
          </w:tcPr>
          <w:p>
            <w:pPr>
              <w:spacing w:after="0"/>
              <w:rPr>
                <w:sz w:val="22"/>
                <w:szCs w:val="22"/>
                <w:color w:val="auto"/>
              </w:rPr>
            </w:pP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136,680</w:t>
            </w:r>
          </w:p>
        </w:tc>
      </w:tr>
      <w:tr>
        <w:trPr>
          <w:trHeight w:val="240"/>
        </w:trPr>
        <w:tc>
          <w:tcPr>
            <w:tcW w:w="686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auto"/>
              </w:rPr>
              <w:t>Executive Vice President, Corporate Development and Strategy</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5"/>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All current executive officers as a group (6 persons) . . . . . . . . . . . . . . . . . . . . .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9,716,393</w:t>
            </w:r>
          </w:p>
        </w:tc>
        <w:tc>
          <w:tcPr>
            <w:tcW w:w="260" w:type="dxa"/>
            <w:vAlign w:val="bottom"/>
          </w:tcPr>
          <w:p>
            <w:pPr>
              <w:spacing w:after="0"/>
              <w:rPr>
                <w:sz w:val="22"/>
                <w:szCs w:val="22"/>
                <w:color w:val="auto"/>
              </w:rPr>
            </w:pP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2,249,112</w:t>
            </w:r>
          </w:p>
        </w:tc>
      </w:tr>
      <w:tr>
        <w:trPr>
          <w:trHeight w:val="268"/>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All current directors who are not executive officers as a group (6 persons) . . . .</w:t>
            </w:r>
          </w:p>
        </w:tc>
        <w:tc>
          <w:tcPr>
            <w:tcW w:w="1240" w:type="dxa"/>
            <w:vAlign w:val="bottom"/>
            <w:gridSpan w:val="2"/>
          </w:tcPr>
          <w:p>
            <w:pPr>
              <w:jc w:val="right"/>
              <w:ind w:right="120"/>
              <w:spacing w:after="0" w:line="268" w:lineRule="exact"/>
              <w:rPr>
                <w:sz w:val="20"/>
                <w:szCs w:val="20"/>
                <w:color w:val="auto"/>
              </w:rPr>
            </w:pPr>
            <w:r>
              <w:rPr>
                <w:rFonts w:ascii="Times New Roman" w:cs="Times New Roman" w:eastAsia="Times New Roman" w:hAnsi="Times New Roman"/>
                <w:sz w:val="20"/>
                <w:szCs w:val="20"/>
                <w:color w:val="auto"/>
              </w:rPr>
              <w:t>1,844,402</w:t>
            </w:r>
            <w:r>
              <w:rPr>
                <w:rFonts w:ascii="Times New Roman" w:cs="Times New Roman" w:eastAsia="Times New Roman" w:hAnsi="Times New Roman"/>
                <w:sz w:val="26"/>
                <w:szCs w:val="26"/>
                <w:color w:val="auto"/>
                <w:vertAlign w:val="superscript"/>
              </w:rPr>
              <w:t>(1)</w:t>
            </w:r>
          </w:p>
        </w:tc>
        <w:tc>
          <w:tcPr>
            <w:tcW w:w="12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r>
      <w:tr>
        <w:trPr>
          <w:trHeight w:val="277"/>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David Mott, nominee for director . . . . . . . . . . . . . . . . . . . . . . . . . . . . . . . . . . . . .</w:t>
            </w:r>
          </w:p>
        </w:tc>
        <w:tc>
          <w:tcPr>
            <w:tcW w:w="1240" w:type="dxa"/>
            <w:vAlign w:val="bottom"/>
            <w:gridSpan w:val="2"/>
          </w:tcPr>
          <w:p>
            <w:pPr>
              <w:jc w:val="right"/>
              <w:ind w:right="120"/>
              <w:spacing w:after="0" w:line="277" w:lineRule="exact"/>
              <w:rPr>
                <w:sz w:val="20"/>
                <w:szCs w:val="20"/>
                <w:color w:val="auto"/>
              </w:rPr>
            </w:pPr>
            <w:r>
              <w:rPr>
                <w:rFonts w:ascii="Times New Roman" w:cs="Times New Roman" w:eastAsia="Times New Roman" w:hAnsi="Times New Roman"/>
                <w:sz w:val="20"/>
                <w:szCs w:val="20"/>
                <w:color w:val="auto"/>
              </w:rPr>
              <w:t>330,775</w:t>
            </w:r>
            <w:r>
              <w:rPr>
                <w:rFonts w:ascii="Times New Roman" w:cs="Times New Roman" w:eastAsia="Times New Roman" w:hAnsi="Times New Roman"/>
                <w:sz w:val="26"/>
                <w:szCs w:val="26"/>
                <w:color w:val="auto"/>
                <w:vertAlign w:val="superscript"/>
              </w:rPr>
              <w:t>(1)</w:t>
            </w:r>
          </w:p>
        </w:tc>
        <w:tc>
          <w:tcPr>
            <w:tcW w:w="12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r>
      <w:tr>
        <w:trPr>
          <w:trHeight w:val="220"/>
        </w:trPr>
        <w:tc>
          <w:tcPr>
            <w:tcW w:w="68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Each associate of any directors, executive officers or nominees . . . . . . . . . . . . .</w:t>
            </w:r>
          </w:p>
        </w:tc>
        <w:tc>
          <w:tcPr>
            <w:tcW w:w="1240" w:type="dxa"/>
            <w:vAlign w:val="bottom"/>
            <w:gridSpan w:val="2"/>
          </w:tcPr>
          <w:p>
            <w:pPr>
              <w:jc w:val="right"/>
              <w:ind w:right="30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140" w:type="dxa"/>
            <w:vAlign w:val="bottom"/>
          </w:tcPr>
          <w:p>
            <w:pPr>
              <w:jc w:val="right"/>
              <w:ind w:right="30"/>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55"/>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Each other person who received or is to receive 5 percent of such options,</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6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warrants or rights . . . . . . . . . . . . . . . . . . . . . . . . . . . . . . . . . . . . . . . . . . . . . . . .</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5"/>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All employees who are not executive officers as a group (431 persons). . . . . .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36,662,573</w:t>
            </w:r>
          </w:p>
        </w:tc>
        <w:tc>
          <w:tcPr>
            <w:tcW w:w="260" w:type="dxa"/>
            <w:vAlign w:val="bottom"/>
          </w:tcPr>
          <w:p>
            <w:pPr>
              <w:spacing w:after="0"/>
              <w:rPr>
                <w:sz w:val="22"/>
                <w:szCs w:val="22"/>
                <w:color w:val="auto"/>
              </w:rPr>
            </w:pP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15,649,470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220345</wp:posOffset>
                </wp:positionV>
                <wp:extent cx="91440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7.35pt" to="72.3pt,17.35pt" o:allowincell="f" strokecolor="#000000" strokeweight="0.5pt"/>
            </w:pict>
          </mc:Fallback>
        </mc:AlternateContent>
      </w:r>
    </w:p>
    <w:p>
      <w:pPr>
        <w:spacing w:after="0" w:line="200" w:lineRule="exact"/>
        <w:rPr>
          <w:sz w:val="20"/>
          <w:szCs w:val="20"/>
          <w:color w:val="auto"/>
        </w:rPr>
      </w:pPr>
    </w:p>
    <w:p>
      <w:pPr>
        <w:spacing w:after="0" w:line="241" w:lineRule="exact"/>
        <w:rPr>
          <w:sz w:val="20"/>
          <w:szCs w:val="20"/>
          <w:color w:val="auto"/>
        </w:rPr>
      </w:pPr>
    </w:p>
    <w:p>
      <w:pPr>
        <w:ind w:left="400" w:right="180" w:hanging="394"/>
        <w:spacing w:after="0" w:line="238" w:lineRule="auto"/>
        <w:tabs>
          <w:tab w:leader="none" w:pos="4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options to purchase 110,000 shares of our common stock that Mr. Mott holds for the benefit of entities associated with New Enterprise Associates.</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Interests of Directors and Executive Officers</w:t>
      </w:r>
    </w:p>
    <w:p>
      <w:pPr>
        <w:spacing w:after="0" w:line="130" w:lineRule="exact"/>
        <w:rPr>
          <w:sz w:val="20"/>
          <w:szCs w:val="20"/>
          <w:color w:val="auto"/>
        </w:rPr>
      </w:pPr>
    </w:p>
    <w:p>
      <w:pPr>
        <w:jc w:val="both"/>
        <w:ind w:right="380"/>
        <w:spacing w:after="0" w:line="255" w:lineRule="auto"/>
        <w:rPr>
          <w:sz w:val="20"/>
          <w:szCs w:val="20"/>
          <w:color w:val="auto"/>
        </w:rPr>
      </w:pPr>
      <w:r>
        <w:rPr>
          <w:rFonts w:ascii="Times New Roman" w:cs="Times New Roman" w:eastAsia="Times New Roman" w:hAnsi="Times New Roman"/>
          <w:sz w:val="20"/>
          <w:szCs w:val="20"/>
          <w:color w:val="auto"/>
        </w:rPr>
        <w:t>Our directors and executive officers (including our named executive officers) have substantial interests in the matters set forth in the Equity Plan Amendment Proposal since equity awards may be granted to them in the future under the Restated Plan (as amended by the Equity Plan Amendment).</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Vote Required</w:t>
      </w:r>
    </w:p>
    <w:p>
      <w:pPr>
        <w:spacing w:after="0" w:line="130"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20"/>
          <w:szCs w:val="20"/>
          <w:color w:val="auto"/>
        </w:rPr>
        <w:t>Approval of the Equity Plan Amendment requires the affirmative vote of the majority of votes cast (excluding abstentions and broker non-votes). Abstentions and broker non-votes are not considered votes cast for the foregoing purpose, and will have no effect on the vote for this proposal.</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THE BOARD OF DIRECTORS RECOMMENDS A VOTE ‘‘FOR’’ THE EQUITY PLAN AMENDMENT</w:t>
      </w:r>
    </w:p>
    <w:p>
      <w:pPr>
        <w:sectPr>
          <w:pgSz w:w="11880" w:h="15480" w:orient="portrait"/>
          <w:cols w:equalWidth="0" w:num="1">
            <w:col w:w="9360"/>
          </w:cols>
          <w:pgMar w:left="1240" w:top="709" w:right="1280" w:bottom="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880" w:h="15480" w:orient="portrait"/>
          <w:cols w:equalWidth="0" w:num="1">
            <w:col w:w="9360"/>
          </w:cols>
          <w:pgMar w:left="1240" w:top="709" w:right="1280" w:bottom="2" w:gutter="0" w:footer="0" w:header="0"/>
          <w:type w:val="continuous"/>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OWNERSHIP OF CERTAIN BENEFICIAL OWNERS AND MANAGEMENT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information relating to the beneficial ownership of our common stock as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15, 2025, by:</w:t>
      </w:r>
    </w:p>
    <w:p>
      <w:pPr>
        <w:spacing w:after="0" w:line="140" w:lineRule="exact"/>
        <w:rPr>
          <w:sz w:val="20"/>
          <w:szCs w:val="20"/>
          <w:color w:val="auto"/>
        </w:rPr>
      </w:pPr>
    </w:p>
    <w:p>
      <w:pPr>
        <w:ind w:left="800" w:right="480" w:hanging="394"/>
        <w:spacing w:after="0" w:line="232" w:lineRule="auto"/>
        <w:tabs>
          <w:tab w:leader="none" w:pos="800" w:val="left"/>
        </w:tabs>
        <w:numPr>
          <w:ilvl w:val="0"/>
          <w:numId w:val="46"/>
        </w:numPr>
        <w:rPr>
          <w:rFonts w:ascii="Symbol" w:cs="Symbol" w:eastAsia="Symbol" w:hAnsi="Symbol"/>
          <w:sz w:val="20"/>
          <w:szCs w:val="20"/>
          <w:color w:val="auto"/>
        </w:rPr>
      </w:pPr>
      <w:r>
        <w:rPr>
          <w:rFonts w:ascii="Times New Roman" w:cs="Times New Roman" w:eastAsia="Times New Roman" w:hAnsi="Times New Roman"/>
          <w:sz w:val="20"/>
          <w:szCs w:val="20"/>
          <w:color w:val="auto"/>
        </w:rPr>
        <w:t>each person, or group of affiliated persons, known by us to beneficially own more than 5% of our outstanding shares of common stock;</w:t>
      </w:r>
    </w:p>
    <w:p>
      <w:pPr>
        <w:spacing w:after="0" w:line="115" w:lineRule="exact"/>
        <w:rPr>
          <w:rFonts w:ascii="Symbol" w:cs="Symbol" w:eastAsia="Symbol" w:hAnsi="Symbol"/>
          <w:sz w:val="20"/>
          <w:szCs w:val="20"/>
          <w:color w:val="auto"/>
        </w:rPr>
      </w:pPr>
    </w:p>
    <w:p>
      <w:pPr>
        <w:ind w:left="800" w:hanging="394"/>
        <w:spacing w:after="0"/>
        <w:tabs>
          <w:tab w:leader="none" w:pos="800" w:val="left"/>
        </w:tabs>
        <w:numPr>
          <w:ilvl w:val="0"/>
          <w:numId w:val="46"/>
        </w:numPr>
        <w:rPr>
          <w:rFonts w:ascii="Symbol" w:cs="Symbol" w:eastAsia="Symbol" w:hAnsi="Symbol"/>
          <w:sz w:val="20"/>
          <w:szCs w:val="20"/>
          <w:color w:val="auto"/>
        </w:rPr>
      </w:pPr>
      <w:r>
        <w:rPr>
          <w:rFonts w:ascii="Times New Roman" w:cs="Times New Roman" w:eastAsia="Times New Roman" w:hAnsi="Times New Roman"/>
          <w:sz w:val="20"/>
          <w:szCs w:val="20"/>
          <w:color w:val="auto"/>
        </w:rPr>
        <w:t>each of our directors and nominees for director;</w:t>
      </w:r>
    </w:p>
    <w:p>
      <w:pPr>
        <w:spacing w:after="0" w:line="114" w:lineRule="exact"/>
        <w:rPr>
          <w:rFonts w:ascii="Symbol" w:cs="Symbol" w:eastAsia="Symbol" w:hAnsi="Symbol"/>
          <w:sz w:val="20"/>
          <w:szCs w:val="20"/>
          <w:color w:val="auto"/>
        </w:rPr>
      </w:pPr>
    </w:p>
    <w:p>
      <w:pPr>
        <w:ind w:left="800" w:hanging="394"/>
        <w:spacing w:after="0"/>
        <w:tabs>
          <w:tab w:leader="none" w:pos="800" w:val="left"/>
        </w:tabs>
        <w:numPr>
          <w:ilvl w:val="0"/>
          <w:numId w:val="46"/>
        </w:numPr>
        <w:rPr>
          <w:rFonts w:ascii="Symbol" w:cs="Symbol" w:eastAsia="Symbol" w:hAnsi="Symbol"/>
          <w:sz w:val="20"/>
          <w:szCs w:val="20"/>
          <w:color w:val="auto"/>
        </w:rPr>
      </w:pPr>
      <w:r>
        <w:rPr>
          <w:rFonts w:ascii="Times New Roman" w:cs="Times New Roman" w:eastAsia="Times New Roman" w:hAnsi="Times New Roman"/>
          <w:sz w:val="20"/>
          <w:szCs w:val="20"/>
          <w:color w:val="auto"/>
        </w:rPr>
        <w:t>each of our named executive officers; and</w:t>
      </w:r>
    </w:p>
    <w:p>
      <w:pPr>
        <w:spacing w:after="0" w:line="114" w:lineRule="exact"/>
        <w:rPr>
          <w:rFonts w:ascii="Symbol" w:cs="Symbol" w:eastAsia="Symbol" w:hAnsi="Symbol"/>
          <w:sz w:val="20"/>
          <w:szCs w:val="20"/>
          <w:color w:val="auto"/>
        </w:rPr>
      </w:pPr>
    </w:p>
    <w:p>
      <w:pPr>
        <w:ind w:left="800" w:hanging="394"/>
        <w:spacing w:after="0"/>
        <w:tabs>
          <w:tab w:leader="none" w:pos="800" w:val="left"/>
        </w:tabs>
        <w:numPr>
          <w:ilvl w:val="0"/>
          <w:numId w:val="46"/>
        </w:numPr>
        <w:rPr>
          <w:rFonts w:ascii="Symbol" w:cs="Symbol" w:eastAsia="Symbol" w:hAnsi="Symbol"/>
          <w:sz w:val="20"/>
          <w:szCs w:val="20"/>
          <w:color w:val="auto"/>
        </w:rPr>
      </w:pPr>
      <w:r>
        <w:rPr>
          <w:rFonts w:ascii="Times New Roman" w:cs="Times New Roman" w:eastAsia="Times New Roman" w:hAnsi="Times New Roman"/>
          <w:sz w:val="20"/>
          <w:szCs w:val="20"/>
          <w:color w:val="auto"/>
        </w:rPr>
        <w:t>all directors and executive officers as a group.</w:t>
      </w:r>
    </w:p>
    <w:p>
      <w:pPr>
        <w:spacing w:after="0" w:line="140"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20"/>
          <w:szCs w:val="20"/>
          <w:color w:val="auto"/>
        </w:rPr>
        <w:t>The number of shares beneficially owned by each entity, person, director, nominee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April 15, 2025 through the exercise of stock options, warrants or other rights and through the vesting and settlement of RSUs. Except as otherwise indicated, and subject to applicable community property laws, the persons named in the table have sole voting and investment power with respect to all shares of common stock held by that person.</w:t>
      </w:r>
    </w:p>
    <w:p>
      <w:pPr>
        <w:spacing w:after="0" w:line="13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The percentage of shares beneficially owned is computed on the basis of 239,255,066 shares of our common stock outstanding as of April 15, 2025. Shares of our common stock that a person has the right to acquire within 60 days of April 15, 2025 pursuant to the exercise of outstanding stock options, and restricted stock units that are expected to vest and settle on or before June 14, 2025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Unless otherwise indicated below, the address for each beneficial owner listed is c/o Ardelyx, Inc., at 400 Fifth Ave., Suite 210, Waltham, Massachusetts 02451.</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Beneficial Ownership</w:t>
            </w: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10"/>
        </w:trPr>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80"/>
        </w:trPr>
        <w:tc>
          <w:tcPr>
            <w:tcW w:w="4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center"/>
              <w:ind w:right="300"/>
              <w:spacing w:after="0" w:line="180"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98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4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center"/>
              <w:ind w:right="300"/>
              <w:spacing w:after="0" w:line="180"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98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w w:val="98"/>
              </w:rPr>
              <w:t>Exercisable/</w:t>
            </w:r>
          </w:p>
        </w:tc>
        <w:tc>
          <w:tcPr>
            <w:tcW w:w="140" w:type="dxa"/>
            <w:vAlign w:val="bottom"/>
          </w:tcPr>
          <w:p>
            <w:pPr>
              <w:spacing w:after="0"/>
              <w:rPr>
                <w:sz w:val="15"/>
                <w:szCs w:val="15"/>
                <w:color w:val="auto"/>
              </w:rPr>
            </w:pPr>
          </w:p>
        </w:tc>
        <w:tc>
          <w:tcPr>
            <w:tcW w:w="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300" w:type="dxa"/>
            <w:vAlign w:val="bottom"/>
          </w:tcPr>
          <w:p>
            <w:pPr>
              <w:spacing w:after="0"/>
              <w:rPr>
                <w:sz w:val="15"/>
                <w:szCs w:val="15"/>
                <w:color w:val="auto"/>
              </w:rPr>
            </w:pPr>
          </w:p>
        </w:tc>
        <w:tc>
          <w:tcPr>
            <w:tcW w:w="7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Percentage</w:t>
            </w:r>
          </w:p>
        </w:tc>
      </w:tr>
      <w:tr>
        <w:trPr>
          <w:trHeight w:val="180"/>
        </w:trPr>
        <w:tc>
          <w:tcPr>
            <w:tcW w:w="4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center"/>
              <w:ind w:right="300"/>
              <w:spacing w:after="0" w:line="180"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98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rPr>
              <w:t>Releasable</w:t>
            </w:r>
          </w:p>
        </w:tc>
        <w:tc>
          <w:tcPr>
            <w:tcW w:w="140" w:type="dxa"/>
            <w:vAlign w:val="bottom"/>
          </w:tcPr>
          <w:p>
            <w:pPr>
              <w:spacing w:after="0"/>
              <w:rPr>
                <w:sz w:val="15"/>
                <w:szCs w:val="15"/>
                <w:color w:val="auto"/>
              </w:rPr>
            </w:pPr>
          </w:p>
        </w:tc>
        <w:tc>
          <w:tcPr>
            <w:tcW w:w="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300" w:type="dxa"/>
            <w:vAlign w:val="bottom"/>
          </w:tcPr>
          <w:p>
            <w:pPr>
              <w:spacing w:after="0"/>
              <w:rPr>
                <w:sz w:val="15"/>
                <w:szCs w:val="15"/>
                <w:color w:val="auto"/>
              </w:rPr>
            </w:pPr>
          </w:p>
        </w:tc>
        <w:tc>
          <w:tcPr>
            <w:tcW w:w="7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of</w:t>
            </w:r>
          </w:p>
        </w:tc>
      </w:tr>
      <w:tr>
        <w:trPr>
          <w:trHeight w:val="180"/>
        </w:trPr>
        <w:tc>
          <w:tcPr>
            <w:tcW w:w="4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center"/>
              <w:ind w:right="320"/>
              <w:spacing w:after="0" w:line="180" w:lineRule="exact"/>
              <w:rPr>
                <w:sz w:val="20"/>
                <w:szCs w:val="20"/>
                <w:color w:val="auto"/>
              </w:rPr>
            </w:pPr>
            <w:r>
              <w:rPr>
                <w:rFonts w:ascii="Times New Roman" w:cs="Times New Roman" w:eastAsia="Times New Roman" w:hAnsi="Times New Roman"/>
                <w:sz w:val="16"/>
                <w:szCs w:val="16"/>
                <w:b w:val="1"/>
                <w:bCs w:val="1"/>
                <w:color w:val="auto"/>
                <w:w w:val="99"/>
              </w:rPr>
              <w:t>Beneficially</w:t>
            </w:r>
          </w:p>
        </w:tc>
        <w:tc>
          <w:tcPr>
            <w:tcW w:w="98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rPr>
              <w:t>Within 60</w:t>
            </w:r>
          </w:p>
        </w:tc>
        <w:tc>
          <w:tcPr>
            <w:tcW w:w="140" w:type="dxa"/>
            <w:vAlign w:val="bottom"/>
          </w:tcPr>
          <w:p>
            <w:pPr>
              <w:spacing w:after="0"/>
              <w:rPr>
                <w:sz w:val="15"/>
                <w:szCs w:val="15"/>
                <w:color w:val="auto"/>
              </w:rPr>
            </w:pPr>
          </w:p>
        </w:tc>
        <w:tc>
          <w:tcPr>
            <w:tcW w:w="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Beneficially</w:t>
            </w:r>
          </w:p>
        </w:tc>
        <w:tc>
          <w:tcPr>
            <w:tcW w:w="300" w:type="dxa"/>
            <w:vAlign w:val="bottom"/>
          </w:tcPr>
          <w:p>
            <w:pPr>
              <w:spacing w:after="0"/>
              <w:rPr>
                <w:sz w:val="15"/>
                <w:szCs w:val="15"/>
                <w:color w:val="auto"/>
              </w:rPr>
            </w:pPr>
          </w:p>
        </w:tc>
        <w:tc>
          <w:tcPr>
            <w:tcW w:w="7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w:t>
            </w:r>
          </w:p>
        </w:tc>
      </w:tr>
      <w:tr>
        <w:trPr>
          <w:trHeight w:val="185"/>
        </w:trPr>
        <w:tc>
          <w:tcPr>
            <w:tcW w:w="480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Name and Address of Beneficial Owner</w:t>
            </w:r>
          </w:p>
        </w:tc>
        <w:tc>
          <w:tcPr>
            <w:tcW w:w="300" w:type="dxa"/>
            <w:vAlign w:val="bottom"/>
          </w:tcPr>
          <w:p>
            <w:pPr>
              <w:spacing w:after="0"/>
              <w:rPr>
                <w:sz w:val="16"/>
                <w:szCs w:val="16"/>
                <w:color w:val="auto"/>
              </w:rPr>
            </w:pPr>
          </w:p>
        </w:tc>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Owned</w:t>
            </w:r>
          </w:p>
        </w:tc>
        <w:tc>
          <w:tcPr>
            <w:tcW w:w="300" w:type="dxa"/>
            <w:vAlign w:val="bottom"/>
          </w:tcPr>
          <w:p>
            <w:pPr>
              <w:spacing w:after="0"/>
              <w:rPr>
                <w:sz w:val="16"/>
                <w:szCs w:val="16"/>
                <w:color w:val="auto"/>
              </w:rPr>
            </w:pPr>
          </w:p>
        </w:tc>
        <w:tc>
          <w:tcPr>
            <w:tcW w:w="8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Days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Owned</w:t>
            </w:r>
          </w:p>
        </w:tc>
        <w:tc>
          <w:tcPr>
            <w:tcW w:w="1040" w:type="dxa"/>
            <w:vAlign w:val="bottom"/>
            <w:gridSpan w:val="2"/>
          </w:tcPr>
          <w:p>
            <w:pPr>
              <w:jc w:val="center"/>
              <w:ind w:left="201"/>
              <w:spacing w:after="0" w:line="182" w:lineRule="exact"/>
              <w:rPr>
                <w:sz w:val="20"/>
                <w:szCs w:val="20"/>
                <w:color w:val="auto"/>
              </w:rPr>
            </w:pPr>
            <w:r>
              <w:rPr>
                <w:rFonts w:ascii="Times New Roman" w:cs="Times New Roman" w:eastAsia="Times New Roman" w:hAnsi="Times New Roman"/>
                <w:sz w:val="16"/>
                <w:szCs w:val="16"/>
                <w:b w:val="1"/>
                <w:bCs w:val="1"/>
                <w:color w:val="auto"/>
                <w:w w:val="97"/>
              </w:rPr>
              <w:t>Ownership</w:t>
            </w:r>
          </w:p>
        </w:tc>
      </w:tr>
      <w:tr>
        <w:trPr>
          <w:trHeight w:val="290"/>
        </w:trPr>
        <w:tc>
          <w:tcPr>
            <w:tcW w:w="4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5% and Greater Stockholders</w:t>
            </w:r>
          </w:p>
        </w:tc>
        <w:tc>
          <w:tcPr>
            <w:tcW w:w="3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r>
      <w:tr>
        <w:trPr>
          <w:trHeight w:val="282"/>
        </w:trPr>
        <w:tc>
          <w:tcPr>
            <w:tcW w:w="5100" w:type="dxa"/>
            <w:vAlign w:val="bottom"/>
            <w:gridSpan w:val="2"/>
          </w:tcPr>
          <w:p>
            <w:pPr>
              <w:spacing w:after="0" w:line="282" w:lineRule="exact"/>
              <w:rPr>
                <w:sz w:val="20"/>
                <w:szCs w:val="20"/>
                <w:color w:val="auto"/>
              </w:rPr>
            </w:pPr>
            <w:r>
              <w:rPr>
                <w:rFonts w:ascii="Times New Roman" w:cs="Times New Roman" w:eastAsia="Times New Roman" w:hAnsi="Times New Roman"/>
                <w:sz w:val="20"/>
                <w:szCs w:val="20"/>
                <w:color w:val="auto"/>
              </w:rPr>
              <w:t>Janus Henderson Group plc</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 . . . . . . . . . . . . . . . . . . . . . .</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7"/>
              </w:rPr>
              <w:t>24,387,941</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24,387,941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228"/>
        </w:trPr>
        <w:tc>
          <w:tcPr>
            <w:tcW w:w="510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b w:val="1"/>
                <w:bCs w:val="1"/>
                <w:color w:val="auto"/>
              </w:rPr>
              <w:t>Named Executive Officers and Directors</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90"/>
        </w:trPr>
        <w:tc>
          <w:tcPr>
            <w:tcW w:w="5100" w:type="dxa"/>
            <w:vAlign w:val="bottom"/>
            <w:gridSpan w:val="2"/>
          </w:tcPr>
          <w:p>
            <w:pPr>
              <w:spacing w:after="0" w:line="290" w:lineRule="exact"/>
              <w:rPr>
                <w:sz w:val="20"/>
                <w:szCs w:val="20"/>
                <w:color w:val="auto"/>
              </w:rPr>
            </w:pPr>
            <w:r>
              <w:rPr>
                <w:rFonts w:ascii="Times New Roman" w:cs="Times New Roman" w:eastAsia="Times New Roman" w:hAnsi="Times New Roman"/>
                <w:sz w:val="20"/>
                <w:szCs w:val="20"/>
                <w:color w:val="auto"/>
              </w:rPr>
              <w:t>Michael Raab</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20"/>
                <w:szCs w:val="20"/>
                <w:color w:val="auto"/>
              </w:rPr>
              <w:t xml:space="preserve"> . . . . . . . . . . . . . . . . . . . . . . . . . . . . . . . . . . .</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544,794</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4,164,119</w:t>
            </w:r>
          </w:p>
        </w:tc>
        <w:tc>
          <w:tcPr>
            <w:tcW w:w="1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4,708,913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20"/>
        </w:trPr>
        <w:tc>
          <w:tcPr>
            <w:tcW w:w="51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Justin Renz. . . . . . . . . . . . . . . . . . . . . . . . . . . . . . . . . . . . . . .</w:t>
            </w:r>
          </w:p>
        </w:tc>
        <w:tc>
          <w:tcPr>
            <w:tcW w:w="1200" w:type="dxa"/>
            <w:vAlign w:val="bottom"/>
            <w:gridSpan w:val="2"/>
          </w:tcPr>
          <w:p>
            <w:pPr>
              <w:jc w:val="right"/>
              <w:ind w:right="300"/>
              <w:spacing w:after="0" w:line="220" w:lineRule="exact"/>
              <w:rPr>
                <w:sz w:val="20"/>
                <w:szCs w:val="20"/>
                <w:color w:val="auto"/>
              </w:rPr>
            </w:pPr>
            <w:r>
              <w:rPr>
                <w:rFonts w:ascii="Times New Roman" w:cs="Times New Roman" w:eastAsia="Times New Roman" w:hAnsi="Times New Roman"/>
                <w:sz w:val="20"/>
                <w:szCs w:val="20"/>
                <w:color w:val="auto"/>
              </w:rPr>
              <w:t>139,324</w:t>
            </w:r>
          </w:p>
        </w:tc>
        <w:tc>
          <w:tcPr>
            <w:tcW w:w="8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737,757</w:t>
            </w:r>
          </w:p>
        </w:tc>
        <w:tc>
          <w:tcPr>
            <w:tcW w:w="160" w:type="dxa"/>
            <w:vAlign w:val="bottom"/>
          </w:tcPr>
          <w:p>
            <w:pPr>
              <w:spacing w:after="0"/>
              <w:rPr>
                <w:sz w:val="19"/>
                <w:szCs w:val="19"/>
                <w:color w:val="auto"/>
              </w:rPr>
            </w:pPr>
          </w:p>
        </w:tc>
        <w:tc>
          <w:tcPr>
            <w:tcW w:w="104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877,081</w:t>
            </w:r>
          </w:p>
        </w:tc>
        <w:tc>
          <w:tcPr>
            <w:tcW w:w="104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55"/>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Elizabeth Grammer . . . . . .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33,740</w:t>
            </w: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989,122</w:t>
            </w:r>
          </w:p>
        </w:tc>
        <w:tc>
          <w:tcPr>
            <w:tcW w:w="1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1,022,862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5"/>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Laura Williams, M.D., M.P.H. . . . . . . . . . . . . . . . . . . . . . . .</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164,284</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432,999</w:t>
            </w:r>
          </w:p>
        </w:tc>
        <w:tc>
          <w:tcPr>
            <w:tcW w:w="1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597,283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5"/>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Michael Kelliher . . . . . . . . . . . . . . . . . . . . . . . . . . . . . . . . . .</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121,147</w:t>
            </w:r>
          </w:p>
        </w:tc>
        <w:tc>
          <w:tcPr>
            <w:tcW w:w="1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121,147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0"/>
        </w:trPr>
        <w:tc>
          <w:tcPr>
            <w:tcW w:w="5100" w:type="dxa"/>
            <w:vAlign w:val="bottom"/>
            <w:gridSpan w:val="2"/>
          </w:tcPr>
          <w:p>
            <w:pPr>
              <w:spacing w:after="0" w:line="290" w:lineRule="exact"/>
              <w:rPr>
                <w:sz w:val="20"/>
                <w:szCs w:val="20"/>
                <w:color w:val="auto"/>
              </w:rPr>
            </w:pPr>
            <w:r>
              <w:rPr>
                <w:rFonts w:ascii="Times New Roman" w:cs="Times New Roman" w:eastAsia="Times New Roman" w:hAnsi="Times New Roman"/>
                <w:sz w:val="20"/>
                <w:szCs w:val="20"/>
                <w:color w:val="auto"/>
              </w:rPr>
              <w:t>David Mott</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20"/>
                <w:szCs w:val="20"/>
                <w:color w:val="auto"/>
              </w:rPr>
              <w:t xml:space="preserve"> . . . . . . . . . . . . . . . . . . . . . . . . . . . . . . . . . . . . .</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2,015,494</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330,775</w:t>
            </w:r>
          </w:p>
        </w:tc>
        <w:tc>
          <w:tcPr>
            <w:tcW w:w="1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2,346,269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0"/>
        </w:trPr>
        <w:tc>
          <w:tcPr>
            <w:tcW w:w="51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Robert Bazemore . . . . . . . . . . . . . . . . . . . . . . . . . . . . . . . . . .</w:t>
            </w:r>
          </w:p>
        </w:tc>
        <w:tc>
          <w:tcPr>
            <w:tcW w:w="1200" w:type="dxa"/>
            <w:vAlign w:val="bottom"/>
            <w:gridSpan w:val="2"/>
          </w:tcPr>
          <w:p>
            <w:pPr>
              <w:jc w:val="right"/>
              <w:ind w:right="300"/>
              <w:spacing w:after="0" w:line="220"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350,775</w:t>
            </w:r>
          </w:p>
        </w:tc>
        <w:tc>
          <w:tcPr>
            <w:tcW w:w="160" w:type="dxa"/>
            <w:vAlign w:val="bottom"/>
          </w:tcPr>
          <w:p>
            <w:pPr>
              <w:spacing w:after="0"/>
              <w:rPr>
                <w:sz w:val="19"/>
                <w:szCs w:val="19"/>
                <w:color w:val="auto"/>
              </w:rPr>
            </w:pPr>
          </w:p>
        </w:tc>
        <w:tc>
          <w:tcPr>
            <w:tcW w:w="104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350,775</w:t>
            </w:r>
          </w:p>
        </w:tc>
        <w:tc>
          <w:tcPr>
            <w:tcW w:w="104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55"/>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William Bertrand, Jr., Esq. . . . . . . . . . . . . . . . . . . . . . . . . . .</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229,766</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365,775</w:t>
            </w:r>
          </w:p>
        </w:tc>
        <w:tc>
          <w:tcPr>
            <w:tcW w:w="1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595,541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5"/>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Muna Bhanji, R.Ph . . . . . . . . . . . . . . . . . . . . . . . . . . . . . . . .</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95,802</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253,167</w:t>
            </w:r>
          </w:p>
        </w:tc>
        <w:tc>
          <w:tcPr>
            <w:tcW w:w="1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348,969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5"/>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Onaiza Cadoret-Manier . . . . . . . . . . . . . . . . . . . . . . . . . . . . .</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110,150</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288,135</w:t>
            </w:r>
          </w:p>
        </w:tc>
        <w:tc>
          <w:tcPr>
            <w:tcW w:w="1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398,285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5"/>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Richard Rodgers . . . . . . . . . . . . . . . . . . . . . . . . . . . . . . . . . .</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350,524</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255,775</w:t>
            </w:r>
          </w:p>
        </w:tc>
        <w:tc>
          <w:tcPr>
            <w:tcW w:w="1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606,299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5"/>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Merdad Parsey, M.D., Ph.D. . . . . . . . . . . . . . . . . . . . . . . . . .</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3"/>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All directors and named executive officers as a group</w:t>
            </w: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9"/>
        </w:trPr>
        <w:tc>
          <w:tcPr>
            <w:tcW w:w="5100" w:type="dxa"/>
            <w:vAlign w:val="bottom"/>
            <w:gridSpan w:val="2"/>
          </w:tcPr>
          <w:p>
            <w:pPr>
              <w:ind w:left="200"/>
              <w:spacing w:after="0" w:line="280" w:lineRule="exact"/>
              <w:rPr>
                <w:sz w:val="20"/>
                <w:szCs w:val="20"/>
                <w:color w:val="auto"/>
              </w:rPr>
            </w:pPr>
            <w:r>
              <w:rPr>
                <w:rFonts w:ascii="Times New Roman" w:cs="Times New Roman" w:eastAsia="Times New Roman" w:hAnsi="Times New Roman"/>
                <w:sz w:val="20"/>
                <w:szCs w:val="20"/>
                <w:color w:val="auto"/>
              </w:rPr>
              <w:t>(12 persons)</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20"/>
                <w:szCs w:val="20"/>
                <w:color w:val="auto"/>
              </w:rPr>
              <w:t xml:space="preserve"> . . . . . . . . . . . . . . . . . . . . . . . . . . . . . . . . . .</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3,686,511</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8,080,902</w:t>
            </w:r>
          </w:p>
        </w:tc>
        <w:tc>
          <w:tcPr>
            <w:tcW w:w="1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11,767,413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190500</wp:posOffset>
                </wp:positionV>
                <wp:extent cx="91440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5pt" to="72.3pt,15pt" o:allowincell="f" strokecolor="#000000" strokeweight="0.5pt"/>
            </w:pict>
          </mc:Fallback>
        </mc:AlternateContent>
      </w:r>
    </w:p>
    <w:p>
      <w:pPr>
        <w:spacing w:after="0" w:line="376" w:lineRule="exact"/>
        <w:rPr>
          <w:sz w:val="20"/>
          <w:szCs w:val="20"/>
          <w:color w:val="auto"/>
        </w:rPr>
      </w:pPr>
    </w:p>
    <w:p>
      <w:pPr>
        <w:ind w:left="400" w:hanging="394"/>
        <w:spacing w:after="0"/>
        <w:tabs>
          <w:tab w:leader="none" w:pos="4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beneficial ownership of less than 1% of the total outstanding shares of common stock.</w:t>
      </w:r>
    </w:p>
    <w:p>
      <w:pPr>
        <w:spacing w:after="0" w:line="64" w:lineRule="exact"/>
        <w:rPr>
          <w:sz w:val="20"/>
          <w:szCs w:val="20"/>
          <w:color w:val="auto"/>
        </w:rPr>
      </w:pPr>
    </w:p>
    <w:p>
      <w:pPr>
        <w:ind w:left="400" w:right="160" w:hanging="394"/>
        <w:spacing w:after="0" w:line="232" w:lineRule="auto"/>
        <w:tabs>
          <w:tab w:leader="none" w:pos="4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 Schedule 13G/A filed with the SEC on February 14, 2025 by Janus Henderson Group plc (‘‘Janus Henderson’’). Janus Henderson holds shared voting and dispositive power over 24,387,941 shares and does not hold sole voting or dispositive power over</w:t>
      </w:r>
    </w:p>
    <w:p>
      <w:pPr>
        <w:sectPr>
          <w:pgSz w:w="11880" w:h="15480" w:orient="portrait"/>
          <w:cols w:equalWidth="0" w:num="1">
            <w:col w:w="9360"/>
          </w:cols>
          <w:pgMar w:left="1240" w:top="709" w:right="1280" w:bottom="2"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9360"/>
          </w:cols>
          <w:pgMar w:left="1240" w:top="709" w:right="1280" w:bottom="2" w:gutter="0" w:footer="0" w:header="0"/>
          <w:type w:val="continuous"/>
        </w:sectPr>
      </w:pPr>
    </w:p>
    <w:bookmarkStart w:id="62" w:name="page63"/>
    <w:bookmarkEnd w:id="62"/>
    <w:p>
      <w:pPr>
        <w:ind w:left="400" w:right="20"/>
        <w:spacing w:after="0" w:line="245" w:lineRule="auto"/>
        <w:rPr>
          <w:sz w:val="20"/>
          <w:szCs w:val="20"/>
          <w:color w:val="auto"/>
        </w:rPr>
      </w:pPr>
      <w:r>
        <w:rPr>
          <w:rFonts w:ascii="Times New Roman" w:cs="Times New Roman" w:eastAsia="Times New Roman" w:hAnsi="Times New Roman"/>
          <w:sz w:val="16"/>
          <w:szCs w:val="16"/>
          <w:color w:val="auto"/>
        </w:rPr>
        <w:t>any shares. Janus Henderson has a 100% ownership stake in Janus Henderson Investors U.S. LLC (‘‘JHIUS’’). As a result of its role as investment adviser or sub-adviser to certain fund, individual and/or institutional clients, JHIUS may be deemed to be the beneficial owner of the shares owned by Janus Henderson. However, JHIUS does not have the right to receive any dividends from, or the proceeds from the sale of, the securities held in the by such fund, individual and/or institutional clients and disclaims any ownership associated with such rights. The principal business address of Janus Henderson is 201 Bishopsgate, EC2M 3AE, United Kingdom.</w:t>
      </w:r>
    </w:p>
    <w:p>
      <w:pPr>
        <w:spacing w:after="0" w:line="71" w:lineRule="exact"/>
        <w:rPr>
          <w:sz w:val="20"/>
          <w:szCs w:val="20"/>
          <w:color w:val="auto"/>
        </w:rPr>
      </w:pPr>
    </w:p>
    <w:p>
      <w:pPr>
        <w:ind w:left="400" w:right="500" w:hanging="394"/>
        <w:spacing w:after="0" w:line="242" w:lineRule="auto"/>
        <w:tabs>
          <w:tab w:leader="none" w:pos="4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519,430 shares directly owned by Mr. Raab, (ii) 24,364 shares owned directly by Michael G. Raab, trustee of the Michael G. Raab Living Trust dated July 25, 2012, (iii) an aggregate of 1,000 shares owned directly by trusts for the benefit of Mr. Raab’s children, (iv) 4,073,792 shares subject to options that Mr. Raab may acquire within 60 days of April 15, 2025, and</w:t>
      </w:r>
    </w:p>
    <w:p>
      <w:pPr>
        <w:spacing w:after="0" w:line="5" w:lineRule="exact"/>
        <w:rPr>
          <w:rFonts w:ascii="Times New Roman" w:cs="Times New Roman" w:eastAsia="Times New Roman" w:hAnsi="Times New Roman"/>
          <w:sz w:val="16"/>
          <w:szCs w:val="16"/>
          <w:color w:val="auto"/>
        </w:rPr>
      </w:pPr>
    </w:p>
    <w:p>
      <w:pPr>
        <w:ind w:left="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 90,327 shares subject to restricted stock units that will vest within 60 days of April 15, 2025.</w:t>
      </w:r>
    </w:p>
    <w:p>
      <w:pPr>
        <w:spacing w:after="0" w:line="74" w:lineRule="exact"/>
        <w:rPr>
          <w:rFonts w:ascii="Times New Roman" w:cs="Times New Roman" w:eastAsia="Times New Roman" w:hAnsi="Times New Roman"/>
          <w:sz w:val="16"/>
          <w:szCs w:val="16"/>
          <w:color w:val="auto"/>
        </w:rPr>
      </w:pPr>
    </w:p>
    <w:p>
      <w:pPr>
        <w:jc w:val="both"/>
        <w:ind w:left="400" w:right="280" w:hanging="394"/>
        <w:spacing w:after="0" w:line="242" w:lineRule="auto"/>
        <w:tabs>
          <w:tab w:leader="none" w:pos="4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110,000 shares subject to options that Mr. Mott may acquire within 60 days of April 15, 2024 and (ii) 87,566 shares of common stock, each of which are held by Mr. Mott for the benefit of entities associated with New Enterprise Associates . Mr. Mott disclaims beneficial ownership of all such shares and options, except to the extent of his actual pecuniary interest therein.</w:t>
      </w:r>
    </w:p>
    <w:p>
      <w:pPr>
        <w:spacing w:after="0" w:line="73" w:lineRule="exact"/>
        <w:rPr>
          <w:rFonts w:ascii="Times New Roman" w:cs="Times New Roman" w:eastAsia="Times New Roman" w:hAnsi="Times New Roman"/>
          <w:sz w:val="16"/>
          <w:szCs w:val="16"/>
          <w:color w:val="auto"/>
        </w:rPr>
      </w:pPr>
    </w:p>
    <w:p>
      <w:pPr>
        <w:ind w:left="400" w:right="120" w:hanging="394"/>
        <w:spacing w:after="0" w:line="238" w:lineRule="auto"/>
        <w:tabs>
          <w:tab w:leader="none" w:pos="4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3,686,511 shares, (ii) 7,864,061 shares of common stock that may be acquired pursuant to the exercise of stock options within 60 days of April 15, 2025 and (iii) 216,841 restricted stock units that will vest within 60 days of April 15, 2025.</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DELINQUENT SECTION 16(A) REPORTS</w:t>
      </w:r>
    </w:p>
    <w:p>
      <w:pPr>
        <w:spacing w:after="0" w:line="1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Section 16(a) of the Securities Exchange Act of 1934, as amended requires the Company’s directors and executive officers, and persons who own more than 10% of a registered class of the Company’s equity securities, to file with the U.S. Securities and Exchange Commission, or SEC, initial reports of ownership and reports of changes in ownership of common stock and other equity securities of the Company. Officers, directors and greater than 10% stockholders are required by SEC regulations to furnish the Company with copies of all Section 16(a) forms they file.</w:t>
      </w:r>
    </w:p>
    <w:p>
      <w:pPr>
        <w:spacing w:after="0" w:line="13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To the Company’s knowledge, based solely on a review of the copies of such reports furnished to the Company and written representations that no other reports were required, during the year ended December 31, 2024, all Section 16(a) filing requirements applicable to our officers, directors and greater than 10% beneficial owners were met, except for late Form 4s due to administrative delays, which were filed on March 15, 2024 for Robert Blanks, May 9, 2024 for Robert Felsch and October 31, 2024 for Michael Raab.</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ADDITIONAL INFORMATION</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Householding of Proxy Materials</w:t>
      </w:r>
    </w:p>
    <w:p>
      <w:pPr>
        <w:spacing w:after="0" w:line="13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auto"/>
        </w:rPr>
        <w:t>The SEC has adopted rules known as ‘‘householding’’ that permit companies and intermediaries (such as brokers) to deliver one set of proxy materials to multiple stockholders residing at the same address. This process enables us to reduce our printing and distribution costs, and reduce our environmental impact. Householding is available to both registered stockholders and beneficial owners of shares held in street name.</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Registered Stockholders</w:t>
      </w:r>
    </w:p>
    <w:p>
      <w:pPr>
        <w:spacing w:after="0" w:line="13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If you are a registered stockholder and have consented to householding, then we will deliver or mail one set of our proxy materials, as applicable, for all registered stockholders residing at the same address. Your consent will continue unless you revoke it, which you may do at any time by providing notice to the Company’s Corporate Secretary by telephone at (510) 745-1700 or by mail at Ardelyx, Inc., 400 Fifth Avenue, Suite 210, Waltham, MA 02451.</w:t>
      </w:r>
    </w:p>
    <w:p>
      <w:pPr>
        <w:spacing w:after="0" w:line="134"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20"/>
          <w:szCs w:val="20"/>
          <w:color w:val="auto"/>
        </w:rPr>
        <w:t>If you are a registered stockholder who has not consented to householding, then we will continue to deliver or mail copies of our proxy materials, as applicable, to each registered stockholder residing at the same address. You may elect to participate in householding and receive only one set of proxy materials for all registered stockholders residing at the same address by providing notice to the Company as described above.</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Street Name Holders</w:t>
      </w:r>
    </w:p>
    <w:p>
      <w:pPr>
        <w:spacing w:after="0" w:line="130"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Stockholders who hold their shares through a brokerage may elect to participate in householding, or revoke their consent to participate in householding, by contacting their respective brokers.</w:t>
      </w:r>
    </w:p>
    <w:p>
      <w:pPr>
        <w:sectPr>
          <w:pgSz w:w="11880" w:h="15480" w:orient="portrait"/>
          <w:cols w:equalWidth="0" w:num="1">
            <w:col w:w="9360"/>
          </w:cols>
          <w:pgMar w:left="1240" w:top="725" w:right="1280" w:bottom="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880" w:h="15480" w:orient="portrait"/>
          <w:cols w:equalWidth="0" w:num="1">
            <w:col w:w="9360"/>
          </w:cols>
          <w:pgMar w:left="1240" w:top="725" w:right="1280" w:bottom="2"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0"/>
          <w:szCs w:val="20"/>
          <w:b w:val="1"/>
          <w:bCs w:val="1"/>
          <w:color w:val="auto"/>
        </w:rPr>
        <w:t>Annual Reports</w:t>
      </w:r>
    </w:p>
    <w:p>
      <w:pPr>
        <w:spacing w:after="0" w:line="12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b w:val="1"/>
          <w:bCs w:val="1"/>
          <w:color w:val="auto"/>
        </w:rPr>
        <w:t>This proxy statement is accompanied by our 2024 Annual Report to Stockholders, which includes our Annual Report on Form 10-K for the fiscal year ended December 31, 2024, or the 10-K. The 10-K includes our audited financial statements. We have filed the 10-K with the SEC, and it is available free of charge at the SEC’s website at www.sec.gov and on our website at ir.ardelyx.com. In addition, upon written request to the Company’s Corporate Secretary at Ardelyx, Inc., 400 Fifth Avenue, Suite 210, Waltham, MA 02451, we will mail a paper copy of our 10-K, including the financial statements and the financial statement schedules, to you free of charge.</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Matters</w:t>
      </w:r>
    </w:p>
    <w:p>
      <w:pPr>
        <w:spacing w:after="0" w:line="13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As of the date of this proxy statement, our board of directors knows of no other matters that will be presented for consideration at the 2025 Annual Meeting other than the matters described in this proxy statement. If other matters are properly brought before the 2025 Annual Meeting, then proxies will be voted in accordance with the recommendation of the board of directors or, in the absence of such a recommendation, in accordance with the best judgment of the proxy holder.</w:t>
      </w:r>
    </w:p>
    <w:p>
      <w:pPr>
        <w:spacing w:after="0" w:line="23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By Order of the Board of Directors:</w:t>
      </w:r>
    </w:p>
    <w:p>
      <w:pPr>
        <w:spacing w:after="0" w:line="2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/s/ Elizabeth Grammer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3051810</wp:posOffset>
                </wp:positionH>
                <wp:positionV relativeFrom="paragraph">
                  <wp:posOffset>1270</wp:posOffset>
                </wp:positionV>
                <wp:extent cx="289560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956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3pt,0.1pt" to="468.3pt,0.1pt" o:allowincell="f" strokecolor="#000000" strokeweight="0.5pt"/>
            </w:pict>
          </mc:Fallback>
        </mc:AlternateContent>
      </w:r>
    </w:p>
    <w:p>
      <w:pPr>
        <w:spacing w:after="0" w:line="5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Elizabeth Grammer, Esq.</w:t>
      </w:r>
    </w:p>
    <w:p>
      <w:pPr>
        <w:spacing w:after="0" w:line="2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Chief Legal and Administrative Officer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Waltham, Massachusetts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30, 2025</w:t>
      </w:r>
    </w:p>
    <w:p>
      <w:pPr>
        <w:sectPr>
          <w:pgSz w:w="11880" w:h="15480" w:orient="portrait"/>
          <w:cols w:equalWidth="0" w:num="1">
            <w:col w:w="9340"/>
          </w:cols>
          <w:pgMar w:left="1240" w:top="709" w:right="1300" w:bottom="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59</w:t>
      </w:r>
    </w:p>
    <w:p>
      <w:pPr>
        <w:sectPr>
          <w:pgSz w:w="11880" w:h="15480" w:orient="portrait"/>
          <w:cols w:equalWidth="0" w:num="1">
            <w:col w:w="9340"/>
          </w:cols>
          <w:pgMar w:left="1240" w:top="709" w:right="1300" w:bottom="2" w:gutter="0" w:footer="0" w:header="0"/>
          <w:type w:val="continuous"/>
        </w:sectPr>
      </w:pPr>
    </w:p>
    <w:bookmarkStart w:id="64" w:name="page65"/>
    <w:bookmarkEnd w:id="64"/>
    <w:p>
      <w:pPr>
        <w:ind w:left="8620"/>
        <w:spacing w:after="0"/>
        <w:rPr>
          <w:sz w:val="20"/>
          <w:szCs w:val="20"/>
          <w:color w:val="auto"/>
        </w:rPr>
      </w:pPr>
      <w:r>
        <w:rPr>
          <w:rFonts w:ascii="Times New Roman" w:cs="Times New Roman" w:eastAsia="Times New Roman" w:hAnsi="Times New Roman"/>
          <w:sz w:val="19"/>
          <w:szCs w:val="19"/>
          <w:b w:val="1"/>
          <w:bCs w:val="1"/>
          <w:color w:val="auto"/>
        </w:rPr>
        <w:t>Annex A</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FIRST AMENDMENT TO THE</w:t>
      </w:r>
    </w:p>
    <w:p>
      <w:pPr>
        <w:jc w:val="center"/>
        <w:spacing w:after="0" w:line="229" w:lineRule="auto"/>
        <w:rPr>
          <w:sz w:val="20"/>
          <w:szCs w:val="20"/>
          <w:color w:val="auto"/>
        </w:rPr>
      </w:pPr>
      <w:r>
        <w:rPr>
          <w:rFonts w:ascii="Times New Roman" w:cs="Times New Roman" w:eastAsia="Times New Roman" w:hAnsi="Times New Roman"/>
          <w:sz w:val="20"/>
          <w:szCs w:val="20"/>
          <w:b w:val="1"/>
          <w:bCs w:val="1"/>
          <w:u w:val="single" w:color="auto"/>
          <w:color w:val="auto"/>
        </w:rPr>
        <w:t>ARDELYX, INC.</w:t>
      </w:r>
    </w:p>
    <w:p>
      <w:pPr>
        <w:jc w:val="center"/>
        <w:spacing w:after="0" w:line="230" w:lineRule="auto"/>
        <w:rPr>
          <w:sz w:val="20"/>
          <w:szCs w:val="20"/>
          <w:color w:val="auto"/>
        </w:rPr>
      </w:pPr>
      <w:r>
        <w:rPr>
          <w:rFonts w:ascii="Times New Roman" w:cs="Times New Roman" w:eastAsia="Times New Roman" w:hAnsi="Times New Roman"/>
          <w:sz w:val="20"/>
          <w:szCs w:val="20"/>
          <w:b w:val="1"/>
          <w:bCs w:val="1"/>
          <w:u w:val="single" w:color="auto"/>
          <w:color w:val="auto"/>
        </w:rPr>
        <w:t>AMENDED AND RESTATED</w:t>
      </w:r>
    </w:p>
    <w:p>
      <w:pPr>
        <w:jc w:val="center"/>
        <w:spacing w:after="0" w:line="229" w:lineRule="auto"/>
        <w:rPr>
          <w:sz w:val="20"/>
          <w:szCs w:val="20"/>
          <w:color w:val="auto"/>
        </w:rPr>
      </w:pPr>
      <w:r>
        <w:rPr>
          <w:rFonts w:ascii="Times New Roman" w:cs="Times New Roman" w:eastAsia="Times New Roman" w:hAnsi="Times New Roman"/>
          <w:sz w:val="20"/>
          <w:szCs w:val="20"/>
          <w:b w:val="1"/>
          <w:bCs w:val="1"/>
          <w:u w:val="single" w:color="auto"/>
          <w:color w:val="auto"/>
        </w:rPr>
        <w:t>2014 EQUITY INCENTIVE AWARD PLAN</w:t>
      </w:r>
    </w:p>
    <w:p>
      <w:pPr>
        <w:spacing w:after="0" w:line="12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This First Amendment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to the Amended and Restated 2014 Equity Incentive Award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is made and adopted by the Board of Directors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of Ardelyx,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on April 28, 2025 (the ‘‘</w:t>
      </w:r>
      <w:r>
        <w:rPr>
          <w:rFonts w:ascii="Times New Roman" w:cs="Times New Roman" w:eastAsia="Times New Roman" w:hAnsi="Times New Roman"/>
          <w:sz w:val="20"/>
          <w:szCs w:val="20"/>
          <w:u w:val="single" w:color="auto"/>
          <w:color w:val="auto"/>
        </w:rPr>
        <w:t>Adoption Date</w:t>
      </w:r>
      <w:r>
        <w:rPr>
          <w:rFonts w:ascii="Times New Roman" w:cs="Times New Roman" w:eastAsia="Times New Roman" w:hAnsi="Times New Roman"/>
          <w:sz w:val="20"/>
          <w:szCs w:val="20"/>
          <w:color w:val="auto"/>
        </w:rPr>
        <w:t xml:space="preserve">’’), effective as of the date that it is approved by the Company’s stockholders;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such date is within twelve (12) months of the Adoption Date (the ‘‘Amendment Effective Date’’). 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capitalized terms used but not otherwise defined herein shall have the respective meanings ascribed to such terms in the Plan.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RECITALS</w:t>
      </w:r>
    </w:p>
    <w:p>
      <w:pPr>
        <w:spacing w:after="0" w:line="112"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maintains the Plan, which, prior to this Amendment taking effect, provides that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maximum number of shares of Common Stock (the ‘‘Shares’’) that may be delivered pursuant to awards granted under the Plan is (i) 58,457,566 (ii) any of the 6,500,000 Shares which as of the Effective Date of the Plan were subject to awards granted under the 2016 Employment Commencement Incentive Plan (the ‘‘Prior Plan’’) that on or after the Effective Date of the Plan terminate, expire or lapse for any reason without delivery of Shares to the holder thereof or for which the Shares are forfeited or repurchased for the original purchase prices thereof.</w:t>
      </w:r>
    </w:p>
    <w:p>
      <w:pPr>
        <w:spacing w:after="0" w:line="123"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Board believes it is in the best interest of the Company to increase the maximum number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of Common Stock that may be delivered pursuant to awards granted under the Plan by 10,000,000 shares of Common Stock to provide flexibility to the Company in its ability to motivate, attract, and retain the services of Employees.</w:t>
      </w:r>
    </w:p>
    <w:p>
      <w:pPr>
        <w:spacing w:after="0" w:line="126"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pursuant to Section 13.1 of the Plan, the Board may amend the Plan from time to time; provided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any such amendment to increase the number of shares of Common Stock subject to the Plan shall require approval by the Company’s stockholders within twelve (12) months before or after such action by the Board.</w:t>
      </w:r>
    </w:p>
    <w:p>
      <w:pPr>
        <w:spacing w:after="0" w:line="12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Board has recommended that this Amendment be submitted to the stockholders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for approval within twelve (12) months of the Adoption Date.</w:t>
      </w:r>
    </w:p>
    <w:p>
      <w:pPr>
        <w:spacing w:after="0" w:line="125"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NOW, THEREFORE, BE IT RESOLVED, </w:t>
      </w:r>
      <w:r>
        <w:rPr>
          <w:rFonts w:ascii="Times New Roman" w:cs="Times New Roman" w:eastAsia="Times New Roman" w:hAnsi="Times New Roman"/>
          <w:sz w:val="20"/>
          <w:szCs w:val="20"/>
          <w:color w:val="auto"/>
        </w:rPr>
        <w:t>that the Plan is hereby amended, as of the Effective Date,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AMENDMENT</w:t>
      </w:r>
    </w:p>
    <w:p>
      <w:pPr>
        <w:spacing w:after="0" w:line="120" w:lineRule="exact"/>
        <w:rPr>
          <w:sz w:val="20"/>
          <w:szCs w:val="20"/>
          <w:color w:val="auto"/>
        </w:rPr>
      </w:pPr>
    </w:p>
    <w:p>
      <w:pPr>
        <w:ind w:firstLine="6"/>
        <w:spacing w:after="0" w:line="239" w:lineRule="auto"/>
        <w:tabs>
          <w:tab w:leader="none" w:pos="19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to Section 3.1(a)</w:t>
      </w:r>
      <w:r>
        <w:rPr>
          <w:rFonts w:ascii="Times New Roman" w:cs="Times New Roman" w:eastAsia="Times New Roman" w:hAnsi="Times New Roman"/>
          <w:sz w:val="20"/>
          <w:szCs w:val="20"/>
          <w:color w:val="auto"/>
        </w:rPr>
        <w:t>. Section 3.1(a) of the Plan is hereby amended and restated in its entirety to read as follows:</w:t>
      </w:r>
    </w:p>
    <w:p>
      <w:pPr>
        <w:spacing w:after="0" w:line="142" w:lineRule="exact"/>
        <w:rPr>
          <w:sz w:val="20"/>
          <w:szCs w:val="20"/>
          <w:color w:val="auto"/>
        </w:rPr>
      </w:pPr>
    </w:p>
    <w:p>
      <w:pPr>
        <w:ind w:left="800" w:right="600"/>
        <w:spacing w:after="0" w:line="2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Number of Shares</w:t>
      </w:r>
      <w:r>
        <w:rPr>
          <w:rFonts w:ascii="Times New Roman" w:cs="Times New Roman" w:eastAsia="Times New Roman" w:hAnsi="Times New Roman"/>
          <w:sz w:val="20"/>
          <w:szCs w:val="20"/>
          <w:color w:val="auto"/>
        </w:rPr>
        <w:t>. Subject to Sections 13.1, 13.2 and 3.1(b) hereof, the aggregate number of Shares which may be issued or transferred pursuant to Awards under the Plan is (i) 68,457,566 and</w:t>
      </w:r>
    </w:p>
    <w:p>
      <w:pPr>
        <w:spacing w:after="0" w:line="22" w:lineRule="exact"/>
        <w:rPr>
          <w:sz w:val="20"/>
          <w:szCs w:val="20"/>
          <w:color w:val="auto"/>
        </w:rPr>
      </w:pPr>
    </w:p>
    <w:p>
      <w:pPr>
        <w:jc w:val="both"/>
        <w:ind w:left="800" w:right="600" w:firstLine="6"/>
        <w:spacing w:after="0" w:line="249" w:lineRule="auto"/>
        <w:tabs>
          <w:tab w:leader="none" w:pos="1132"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the 6,500,000 Shares which were subject to awards under the Prior Plan as of the Effective Date of the Plan that, on or after the Effective Date of the Plan, terminate, expire or lapse for any reason without the delivery of Shares to the holder thereof or for which the Shares are forfeited or repurchased for the original purchase prices thereof (the ‘‘Share Limit’’). Notwith-standing anything in this Section 3.1 to the contrary, the number of shares of Stock that may be issued or transferred pursuant to Incentive Stock Options under the Plan shall not exceed an aggregate of 68,457,566 Shares, subject to adjustment pursuant to Section 13.2. Notwithstanding the foregoing, Shares added to the Share Limit pursuant to Section 3.1(a)(ii) or Section 3.1(a)(iii) hereof shall be available for issuance as Incentive Stock Options only to the extent that making such Shares available for issuance as Incentive Stock Options would not cause any Incentive Stock Option to cease to qualify as such. Notwithstanding the foregoing, to the extent permitted under Applicable Law, Awards that provide for the delivery of Shares subsequent to the applicable grant date may be granted in excess of the Share Limit if such Awards provide for the forfeiture or cash settlement of such Awards to the extent that insufficient Shares remain under the Share Limit in this Section 3.1 at the time that Shares would otherwise be issued in respect of such Award.’’</w:t>
      </w:r>
    </w:p>
    <w:p>
      <w:pPr>
        <w:sectPr>
          <w:pgSz w:w="11880" w:h="15480" w:orient="portrait"/>
          <w:cols w:equalWidth="0" w:num="1">
            <w:col w:w="9360"/>
          </w:cols>
          <w:pgMar w:left="1240" w:top="711" w:right="128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A-1</w:t>
      </w:r>
    </w:p>
    <w:p>
      <w:pPr>
        <w:sectPr>
          <w:pgSz w:w="11880" w:h="15480" w:orient="portrait"/>
          <w:cols w:equalWidth="0" w:num="1">
            <w:col w:w="9360"/>
          </w:cols>
          <w:pgMar w:left="1240" w:top="711" w:right="1280" w:bottom="3" w:gutter="0" w:footer="0" w:header="0"/>
          <w:type w:val="continuous"/>
        </w:sectPr>
      </w:pPr>
    </w:p>
    <w:bookmarkStart w:id="65" w:name="page66"/>
    <w:bookmarkEnd w:id="65"/>
    <w:p>
      <w:pPr>
        <w:jc w:val="both"/>
        <w:ind w:firstLine="6"/>
        <w:spacing w:after="0" w:line="255" w:lineRule="auto"/>
        <w:tabs>
          <w:tab w:leader="none" w:pos="212"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Effectiveness; Approval by Stockholders</w:t>
      </w:r>
      <w:r>
        <w:rPr>
          <w:rFonts w:ascii="Times New Roman" w:cs="Times New Roman" w:eastAsia="Times New Roman" w:hAnsi="Times New Roman"/>
          <w:sz w:val="20"/>
          <w:szCs w:val="20"/>
          <w:color w:val="auto"/>
        </w:rPr>
        <w:t xml:space="preserve">. This Amendment will be submitted for the approval of the Company’s stockholders within twelve (12) months after the Adoption Date. Awards may be granted or awarded prior to such stockholder approval;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such Awards shall not be exercisable, (B) such Awards shall not vest and</w:t>
      </w:r>
    </w:p>
    <w:p>
      <w:pPr>
        <w:spacing w:after="0" w:line="16" w:lineRule="exact"/>
        <w:rPr>
          <w:rFonts w:ascii="Times New Roman" w:cs="Times New Roman" w:eastAsia="Times New Roman" w:hAnsi="Times New Roman"/>
          <w:sz w:val="20"/>
          <w:szCs w:val="20"/>
          <w:color w:val="auto"/>
        </w:rPr>
      </w:pPr>
    </w:p>
    <w:p>
      <w:pPr>
        <w:jc w:val="both"/>
        <w:spacing w:after="0" w:line="25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 the restrictions on such Awards shall not lapse and no shares shall be issued pursuant thereto prior to the Amendment Effective Date; and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that if such approval has not been obtained at the end of said twelve (12) month period, all Awards previously granted or awarded in reliance on this Amendment shall thereupon be canceled and become null and void; however, the Plan shall remain in full force and effect. If stockholder approval of this Amendment is obtained, as of the Amendment Effective Date, this Amendment shall be and is hereby incorporated as part of the Plan.</w:t>
      </w:r>
    </w:p>
    <w:p>
      <w:pPr>
        <w:spacing w:after="0" w:line="136" w:lineRule="exact"/>
        <w:rPr>
          <w:rFonts w:ascii="Times New Roman" w:cs="Times New Roman" w:eastAsia="Times New Roman" w:hAnsi="Times New Roman"/>
          <w:sz w:val="20"/>
          <w:szCs w:val="20"/>
          <w:color w:val="auto"/>
        </w:rPr>
      </w:pPr>
    </w:p>
    <w:p>
      <w:pPr>
        <w:ind w:firstLine="6"/>
        <w:spacing w:after="0" w:line="250" w:lineRule="auto"/>
        <w:tabs>
          <w:tab w:leader="none" w:pos="212"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on the Plan</w:t>
      </w:r>
      <w:r>
        <w:rPr>
          <w:rFonts w:ascii="Times New Roman" w:cs="Times New Roman" w:eastAsia="Times New Roman" w:hAnsi="Times New Roman"/>
          <w:sz w:val="20"/>
          <w:szCs w:val="20"/>
          <w:color w:val="auto"/>
        </w:rPr>
        <w:t>. Except as expressly provided herein, all terms and conditions of the Plan shall remain in full force and effect.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ADOPTED BY THE BOARD OF DIRECTORS: April 28, 2025</w:t>
      </w:r>
    </w:p>
    <w:p>
      <w:pPr>
        <w:spacing w:after="0" w:line="140" w:lineRule="exact"/>
        <w:rPr>
          <w:sz w:val="20"/>
          <w:szCs w:val="20"/>
          <w:color w:val="auto"/>
        </w:rPr>
      </w:pPr>
    </w:p>
    <w:p>
      <w:pPr>
        <w:spacing w:after="0"/>
        <w:tabs>
          <w:tab w:leader="none" w:pos="3920" w:val="left"/>
        </w:tabs>
        <w:rPr>
          <w:sz w:val="20"/>
          <w:szCs w:val="20"/>
          <w:color w:val="auto"/>
        </w:rPr>
      </w:pPr>
      <w:r>
        <w:rPr>
          <w:rFonts w:ascii="Times New Roman" w:cs="Times New Roman" w:eastAsia="Times New Roman" w:hAnsi="Times New Roman"/>
          <w:sz w:val="20"/>
          <w:szCs w:val="20"/>
          <w:color w:val="auto"/>
        </w:rPr>
        <w:t>APPROVED BY THE STOCKHOLDERS: [</w:t>
      </w:r>
      <w:r>
        <w:rPr>
          <w:sz w:val="20"/>
          <w:szCs w:val="20"/>
          <w:color w:val="auto"/>
        </w:rPr>
        <w:tab/>
      </w:r>
      <w:r>
        <w:rPr>
          <w:rFonts w:ascii="Times New Roman" w:cs="Times New Roman" w:eastAsia="Times New Roman" w:hAnsi="Times New Roman"/>
          <w:sz w:val="20"/>
          <w:szCs w:val="20"/>
          <w:color w:val="auto"/>
        </w:rPr>
        <w:t>], 2025</w:t>
      </w:r>
    </w:p>
    <w:p>
      <w:pPr>
        <w:sectPr>
          <w:pgSz w:w="11880" w:h="15480" w:orient="portrait"/>
          <w:cols w:equalWidth="0" w:num="1">
            <w:col w:w="9360"/>
          </w:cols>
          <w:pgMar w:left="1240" w:top="719" w:right="128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A-2</w:t>
      </w:r>
    </w:p>
    <w:p>
      <w:pPr>
        <w:sectPr>
          <w:pgSz w:w="11880" w:h="15480" w:orient="portrait"/>
          <w:cols w:equalWidth="0" w:num="1">
            <w:col w:w="9360"/>
          </w:cols>
          <w:pgMar w:left="1240" w:top="719" w:right="1280" w:bottom="3" w:gutter="0" w:footer="0" w:header="0"/>
          <w:type w:val="continuous"/>
        </w:sectPr>
      </w:pPr>
    </w:p>
    <w:bookmarkStart w:id="66" w:name="page67"/>
    <w:bookmarkEnd w:id="66"/>
    <w:p>
      <w:pPr>
        <w:jc w:val="right"/>
        <w:spacing w:after="0"/>
        <w:rPr>
          <w:sz w:val="20"/>
          <w:szCs w:val="20"/>
          <w:color w:val="auto"/>
        </w:rPr>
      </w:pPr>
      <w:r>
        <w:rPr>
          <w:rFonts w:ascii="Times New Roman" w:cs="Times New Roman" w:eastAsia="Times New Roman" w:hAnsi="Times New Roman"/>
          <w:sz w:val="20"/>
          <w:szCs w:val="20"/>
          <w:b w:val="1"/>
          <w:bCs w:val="1"/>
          <w:color w:val="auto"/>
        </w:rPr>
        <w:t>Annex B</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ARDELYX, INC.</w:t>
      </w:r>
    </w:p>
    <w:p>
      <w:pPr>
        <w:jc w:val="center"/>
        <w:spacing w:after="0" w:line="229" w:lineRule="auto"/>
        <w:rPr>
          <w:sz w:val="20"/>
          <w:szCs w:val="20"/>
          <w:color w:val="auto"/>
        </w:rPr>
      </w:pPr>
      <w:r>
        <w:rPr>
          <w:rFonts w:ascii="Times New Roman" w:cs="Times New Roman" w:eastAsia="Times New Roman" w:hAnsi="Times New Roman"/>
          <w:sz w:val="20"/>
          <w:szCs w:val="20"/>
          <w:b w:val="1"/>
          <w:bCs w:val="1"/>
          <w:color w:val="auto"/>
        </w:rPr>
        <w:t>AMENDED AND RESTATED 2014 EQUITY INCENTIVE AWARD PLAN</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PURPOSE</w:t>
      </w:r>
    </w:p>
    <w:p>
      <w:pPr>
        <w:spacing w:after="0" w:line="120" w:lineRule="exact"/>
        <w:rPr>
          <w:sz w:val="20"/>
          <w:szCs w:val="20"/>
          <w:color w:val="auto"/>
        </w:rPr>
      </w:pPr>
    </w:p>
    <w:p>
      <w:pPr>
        <w:ind w:right="140" w:firstLine="400"/>
        <w:spacing w:after="0" w:line="249" w:lineRule="auto"/>
        <w:rPr>
          <w:sz w:val="20"/>
          <w:szCs w:val="20"/>
          <w:color w:val="auto"/>
        </w:rPr>
      </w:pPr>
      <w:r>
        <w:rPr>
          <w:rFonts w:ascii="Times New Roman" w:cs="Times New Roman" w:eastAsia="Times New Roman" w:hAnsi="Times New Roman"/>
          <w:sz w:val="20"/>
          <w:szCs w:val="20"/>
          <w:color w:val="auto"/>
        </w:rPr>
        <w:t>The purpose of the Ardelyx, Inc. Amended and Restated 2014 Equity Incentive Award Plan (as it may be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is to promote the success and enhance the value of Ardelyx,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by linking the individual interests of the members of the Board, Employees, and Consultants to those of the Company’s stockholders and by providing such individuals with an incentive for outstanding performance to generate superior returns to the Company’s stockholders. The Plan is further intended to provide flexibility to the Company in its ability to motivate, attract, and retain the services of members of the Board, Employees, and Consultants upon whose judgment, interest, and special effort the successful conduct of the Company’s operation is largely dependent. The Plan amends and restates the 2014 Equity Incentive Award Plan (the ‘‘</w:t>
      </w:r>
      <w:r>
        <w:rPr>
          <w:rFonts w:ascii="Times New Roman" w:cs="Times New Roman" w:eastAsia="Times New Roman" w:hAnsi="Times New Roman"/>
          <w:sz w:val="20"/>
          <w:szCs w:val="20"/>
          <w:u w:val="single" w:color="auto"/>
          <w:color w:val="auto"/>
        </w:rPr>
        <w:t>Original 2014 Plan</w:t>
      </w:r>
      <w:r>
        <w:rPr>
          <w:rFonts w:ascii="Times New Roman" w:cs="Times New Roman" w:eastAsia="Times New Roman" w:hAnsi="Times New Roman"/>
          <w:sz w:val="20"/>
          <w:szCs w:val="20"/>
          <w:color w:val="auto"/>
        </w:rPr>
        <w:t xml:space="preserve">’’) in its entirety, subject to stockholder approval of this Plan at the annual meeting of the Company’s stockholders in 2024. In the event the Company’s stockholders fail to approve the Plan as set forth herein at the annual meeting of the Company’s stockholders in 2024, then this Plan shall be deemed void </w:t>
      </w:r>
      <w:r>
        <w:rPr>
          <w:rFonts w:ascii="Times New Roman" w:cs="Times New Roman" w:eastAsia="Times New Roman" w:hAnsi="Times New Roman"/>
          <w:sz w:val="20"/>
          <w:szCs w:val="20"/>
          <w:i w:val="1"/>
          <w:iCs w:val="1"/>
          <w:color w:val="auto"/>
        </w:rPr>
        <w:t xml:space="preserve">ab initio </w:t>
      </w:r>
      <w:r>
        <w:rPr>
          <w:rFonts w:ascii="Times New Roman" w:cs="Times New Roman" w:eastAsia="Times New Roman" w:hAnsi="Times New Roman"/>
          <w:sz w:val="20"/>
          <w:szCs w:val="20"/>
          <w:color w:val="auto"/>
        </w:rPr>
        <w:t>and the Original 2014 Plan shall continue in effect in accordance with its terms.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2.</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DEFINITIONS AND CONSTRUCTION</w:t>
      </w:r>
    </w:p>
    <w:p>
      <w:pPr>
        <w:spacing w:after="0" w:line="120" w:lineRule="exact"/>
        <w:rPr>
          <w:sz w:val="20"/>
          <w:szCs w:val="20"/>
          <w:color w:val="auto"/>
        </w:rPr>
      </w:pPr>
    </w:p>
    <w:p>
      <w:pPr>
        <w:jc w:val="both"/>
        <w:ind w:right="100" w:firstLine="400"/>
        <w:spacing w:after="0" w:line="239" w:lineRule="auto"/>
        <w:rPr>
          <w:sz w:val="20"/>
          <w:szCs w:val="20"/>
          <w:color w:val="auto"/>
        </w:rPr>
      </w:pPr>
      <w:r>
        <w:rPr>
          <w:rFonts w:ascii="Times New Roman" w:cs="Times New Roman" w:eastAsia="Times New Roman" w:hAnsi="Times New Roman"/>
          <w:sz w:val="20"/>
          <w:szCs w:val="20"/>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142" w:lineRule="exact"/>
        <w:rPr>
          <w:sz w:val="20"/>
          <w:szCs w:val="20"/>
          <w:color w:val="auto"/>
        </w:rPr>
      </w:pPr>
    </w:p>
    <w:p>
      <w:pPr>
        <w:ind w:right="60" w:firstLine="400"/>
        <w:spacing w:after="0" w:line="247" w:lineRule="auto"/>
        <w:rPr>
          <w:sz w:val="20"/>
          <w:szCs w:val="20"/>
          <w:color w:val="auto"/>
        </w:rPr>
      </w:pPr>
      <w:r>
        <w:rPr>
          <w:rFonts w:ascii="Times New Roman" w:cs="Times New Roman" w:eastAsia="Times New Roman" w:hAnsi="Times New Roman"/>
          <w:sz w:val="20"/>
          <w:szCs w:val="20"/>
          <w:color w:val="auto"/>
        </w:rPr>
        <w:t>2.1 ‘‘</w:t>
      </w:r>
      <w:r>
        <w:rPr>
          <w:rFonts w:ascii="Times New Roman" w:cs="Times New Roman" w:eastAsia="Times New Roman" w:hAnsi="Times New Roman"/>
          <w:sz w:val="20"/>
          <w:szCs w:val="20"/>
          <w:u w:val="single" w:color="auto"/>
          <w:color w:val="auto"/>
        </w:rPr>
        <w:t>Administrator</w:t>
      </w:r>
      <w:r>
        <w:rPr>
          <w:rFonts w:ascii="Times New Roman" w:cs="Times New Roman" w:eastAsia="Times New Roman" w:hAnsi="Times New Roman"/>
          <w:sz w:val="20"/>
          <w:szCs w:val="20"/>
          <w:color w:val="auto"/>
        </w:rPr>
        <w:t>’’ shall mean the entity that conducts the general administration of the Plan as provided in Article 12 hereof. With reference to the duties of the Administrator under the Plan which have been delegated to one or more persons pursuant to Section 12.6 hereof, or as to which the Board has assumed, the term ‘‘Administrator’’ shall refer to such person(s) unless the Committee or the Board has revoked such delegation or the Board has terminated the assumption of such duties.</w:t>
      </w:r>
    </w:p>
    <w:p>
      <w:pPr>
        <w:spacing w:after="0" w:line="126" w:lineRule="exact"/>
        <w:rPr>
          <w:sz w:val="20"/>
          <w:szCs w:val="20"/>
          <w:color w:val="auto"/>
        </w:rPr>
      </w:pPr>
    </w:p>
    <w:p>
      <w:pPr>
        <w:ind w:left="400"/>
        <w:spacing w:after="0"/>
        <w:tabs>
          <w:tab w:leader="none" w:pos="840" w:val="left"/>
        </w:tabs>
        <w:rPr>
          <w:sz w:val="20"/>
          <w:szCs w:val="20"/>
          <w:color w:val="auto"/>
        </w:rPr>
      </w:pPr>
      <w:r>
        <w:rPr>
          <w:rFonts w:ascii="Times New Roman" w:cs="Times New Roman" w:eastAsia="Times New Roman" w:hAnsi="Times New Roman"/>
          <w:sz w:val="20"/>
          <w:szCs w:val="20"/>
          <w:color w:val="auto"/>
        </w:rPr>
        <w:t>2.2</w:t>
        <w:tab/>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shall mean any Parent or Subsidiary.</w:t>
      </w:r>
    </w:p>
    <w:p>
      <w:pPr>
        <w:spacing w:after="0" w:line="140" w:lineRule="exact"/>
        <w:rPr>
          <w:sz w:val="20"/>
          <w:szCs w:val="20"/>
          <w:color w:val="auto"/>
        </w:rPr>
      </w:pPr>
    </w:p>
    <w:p>
      <w:pPr>
        <w:ind w:right="180" w:firstLine="400"/>
        <w:spacing w:after="0" w:line="245" w:lineRule="auto"/>
        <w:rPr>
          <w:sz w:val="20"/>
          <w:szCs w:val="20"/>
          <w:color w:val="auto"/>
        </w:rPr>
      </w:pPr>
      <w:r>
        <w:rPr>
          <w:rFonts w:ascii="Times New Roman" w:cs="Times New Roman" w:eastAsia="Times New Roman" w:hAnsi="Times New Roman"/>
          <w:sz w:val="20"/>
          <w:szCs w:val="20"/>
          <w:color w:val="auto"/>
        </w:rPr>
        <w:t>2.3 ‘‘</w:t>
      </w:r>
      <w:r>
        <w:rPr>
          <w:rFonts w:ascii="Times New Roman" w:cs="Times New Roman" w:eastAsia="Times New Roman" w:hAnsi="Times New Roman"/>
          <w:sz w:val="20"/>
          <w:szCs w:val="20"/>
          <w:u w:val="single" w:color="auto"/>
          <w:color w:val="auto"/>
        </w:rPr>
        <w:t>Applicable Accounting Standards</w:t>
      </w:r>
      <w:r>
        <w:rPr>
          <w:rFonts w:ascii="Times New Roman" w:cs="Times New Roman" w:eastAsia="Times New Roman" w:hAnsi="Times New Roman"/>
          <w:sz w:val="20"/>
          <w:szCs w:val="20"/>
          <w:color w:val="auto"/>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136" w:lineRule="exact"/>
        <w:rPr>
          <w:sz w:val="20"/>
          <w:szCs w:val="20"/>
          <w:color w:val="auto"/>
        </w:rPr>
      </w:pPr>
    </w:p>
    <w:p>
      <w:pPr>
        <w:ind w:right="120" w:firstLine="400"/>
        <w:spacing w:after="0" w:line="246" w:lineRule="auto"/>
        <w:rPr>
          <w:sz w:val="20"/>
          <w:szCs w:val="20"/>
          <w:color w:val="auto"/>
        </w:rPr>
      </w:pPr>
      <w:r>
        <w:rPr>
          <w:rFonts w:ascii="Times New Roman" w:cs="Times New Roman" w:eastAsia="Times New Roman" w:hAnsi="Times New Roman"/>
          <w:sz w:val="20"/>
          <w:szCs w:val="20"/>
          <w:color w:val="auto"/>
        </w:rPr>
        <w:t>2.4 ‘‘</w:t>
      </w:r>
      <w:r>
        <w:rPr>
          <w:rFonts w:ascii="Times New Roman" w:cs="Times New Roman" w:eastAsia="Times New Roman" w:hAnsi="Times New Roman"/>
          <w:sz w:val="20"/>
          <w:szCs w:val="20"/>
          <w:u w:val="single" w:color="auto"/>
          <w:color w:val="auto"/>
        </w:rPr>
        <w:t>Applicable Law</w:t>
      </w:r>
      <w:r>
        <w:rPr>
          <w:rFonts w:ascii="Times New Roman" w:cs="Times New Roman" w:eastAsia="Times New Roman" w:hAnsi="Times New Roman"/>
          <w:sz w:val="20"/>
          <w:szCs w:val="20"/>
          <w:color w:val="auto"/>
        </w:rPr>
        <w:t>’’ shall mean any applicable law, including without limitation, (i) provisions of the Code, the Securities Act, the Exchange Act and any rules or regulations thereunder; (ii) corporate, securities, tax or other laws, statutes, rules, requirements or regulations, whether federal, state, local or foreign; and (iii) rules of any securities exchange or automated quotation system on which the Shares are listed, quoted or traded.</w:t>
      </w:r>
    </w:p>
    <w:p>
      <w:pPr>
        <w:spacing w:after="0" w:line="137" w:lineRule="exact"/>
        <w:rPr>
          <w:sz w:val="20"/>
          <w:szCs w:val="20"/>
          <w:color w:val="auto"/>
        </w:rPr>
      </w:pPr>
    </w:p>
    <w:p>
      <w:pPr>
        <w:ind w:right="420" w:firstLine="400"/>
        <w:spacing w:after="0" w:line="246" w:lineRule="auto"/>
        <w:rPr>
          <w:sz w:val="20"/>
          <w:szCs w:val="20"/>
          <w:color w:val="auto"/>
        </w:rPr>
      </w:pPr>
      <w:r>
        <w:rPr>
          <w:rFonts w:ascii="Times New Roman" w:cs="Times New Roman" w:eastAsia="Times New Roman" w:hAnsi="Times New Roman"/>
          <w:sz w:val="20"/>
          <w:szCs w:val="20"/>
          <w:color w:val="auto"/>
        </w:rPr>
        <w:t>2.5 ‘‘</w:t>
      </w:r>
      <w:r>
        <w:rPr>
          <w:rFonts w:ascii="Times New Roman" w:cs="Times New Roman" w:eastAsia="Times New Roman" w:hAnsi="Times New Roman"/>
          <w:sz w:val="20"/>
          <w:szCs w:val="20"/>
          <w:u w:val="single" w:color="auto"/>
          <w:color w:val="auto"/>
        </w:rPr>
        <w:t>Award</w:t>
      </w:r>
      <w:r>
        <w:rPr>
          <w:rFonts w:ascii="Times New Roman" w:cs="Times New Roman" w:eastAsia="Times New Roman" w:hAnsi="Times New Roman"/>
          <w:sz w:val="20"/>
          <w:szCs w:val="20"/>
          <w:color w:val="auto"/>
        </w:rPr>
        <w:t>’’ shall mean an Option, a Restricted Stock award, a Restricted Stock Unit award, a Performance Award, a Dividend Equivalents award, a Deferred Stock award, a Deferred Stock Unit award, a Stock Payment award or a Stock Appreciation Right, which may be awarded or granted under the Plan (collectively, ‘‘</w:t>
      </w:r>
      <w:r>
        <w:rPr>
          <w:rFonts w:ascii="Times New Roman" w:cs="Times New Roman" w:eastAsia="Times New Roman" w:hAnsi="Times New Roman"/>
          <w:sz w:val="20"/>
          <w:szCs w:val="20"/>
          <w:u w:val="single" w:color="auto"/>
          <w:color w:val="auto"/>
        </w:rPr>
        <w:t>Awards</w:t>
      </w:r>
      <w:r>
        <w:rPr>
          <w:rFonts w:ascii="Times New Roman" w:cs="Times New Roman" w:eastAsia="Times New Roman" w:hAnsi="Times New Roman"/>
          <w:sz w:val="20"/>
          <w:szCs w:val="20"/>
          <w:color w:val="auto"/>
        </w:rPr>
        <w:t>’’).</w:t>
      </w:r>
    </w:p>
    <w:p>
      <w:pPr>
        <w:spacing w:after="0" w:line="137" w:lineRule="exact"/>
        <w:rPr>
          <w:sz w:val="20"/>
          <w:szCs w:val="20"/>
          <w:color w:val="auto"/>
        </w:rPr>
      </w:pPr>
    </w:p>
    <w:p>
      <w:pPr>
        <w:ind w:right="80" w:firstLine="400"/>
        <w:spacing w:after="0" w:line="245" w:lineRule="auto"/>
        <w:rPr>
          <w:sz w:val="20"/>
          <w:szCs w:val="20"/>
          <w:color w:val="auto"/>
        </w:rPr>
      </w:pPr>
      <w:r>
        <w:rPr>
          <w:rFonts w:ascii="Times New Roman" w:cs="Times New Roman" w:eastAsia="Times New Roman" w:hAnsi="Times New Roman"/>
          <w:sz w:val="20"/>
          <w:szCs w:val="20"/>
          <w:color w:val="auto"/>
        </w:rPr>
        <w:t>2.6 ‘‘</w:t>
      </w:r>
      <w:r>
        <w:rPr>
          <w:rFonts w:ascii="Times New Roman" w:cs="Times New Roman" w:eastAsia="Times New Roman" w:hAnsi="Times New Roman"/>
          <w:sz w:val="20"/>
          <w:szCs w:val="20"/>
          <w:u w:val="single" w:color="auto"/>
          <w:color w:val="auto"/>
        </w:rPr>
        <w:t>Award Agreement</w:t>
      </w:r>
      <w:r>
        <w:rPr>
          <w:rFonts w:ascii="Times New Roman" w:cs="Times New Roman" w:eastAsia="Times New Roman" w:hAnsi="Times New Roman"/>
          <w:sz w:val="20"/>
          <w:szCs w:val="20"/>
          <w:color w:val="auto"/>
        </w:rPr>
        <w:t>’’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p>
    <w:p>
      <w:pPr>
        <w:spacing w:after="0" w:line="126" w:lineRule="exact"/>
        <w:rPr>
          <w:sz w:val="20"/>
          <w:szCs w:val="20"/>
          <w:color w:val="auto"/>
        </w:rPr>
      </w:pPr>
    </w:p>
    <w:p>
      <w:pPr>
        <w:ind w:left="400"/>
        <w:spacing w:after="0"/>
        <w:tabs>
          <w:tab w:leader="none" w:pos="840" w:val="left"/>
        </w:tabs>
        <w:rPr>
          <w:sz w:val="20"/>
          <w:szCs w:val="20"/>
          <w:color w:val="auto"/>
        </w:rPr>
      </w:pPr>
      <w:r>
        <w:rPr>
          <w:rFonts w:ascii="Times New Roman" w:cs="Times New Roman" w:eastAsia="Times New Roman" w:hAnsi="Times New Roman"/>
          <w:sz w:val="20"/>
          <w:szCs w:val="20"/>
          <w:color w:val="auto"/>
        </w:rPr>
        <w:t>2.7</w:t>
        <w:tab/>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shall mean the Board of Directors of the Company.</w:t>
      </w:r>
    </w:p>
    <w:p>
      <w:pPr>
        <w:spacing w:after="0" w:line="140" w:lineRule="exact"/>
        <w:rPr>
          <w:sz w:val="20"/>
          <w:szCs w:val="20"/>
          <w:color w:val="auto"/>
        </w:rPr>
      </w:pPr>
    </w:p>
    <w:p>
      <w:pPr>
        <w:ind w:right="680" w:firstLine="400"/>
        <w:spacing w:after="0" w:line="239" w:lineRule="auto"/>
        <w:rPr>
          <w:sz w:val="20"/>
          <w:szCs w:val="20"/>
          <w:color w:val="auto"/>
        </w:rPr>
      </w:pPr>
      <w:r>
        <w:rPr>
          <w:rFonts w:ascii="Times New Roman" w:cs="Times New Roman" w:eastAsia="Times New Roman" w:hAnsi="Times New Roman"/>
          <w:sz w:val="20"/>
          <w:szCs w:val="20"/>
          <w:color w:val="auto"/>
        </w:rPr>
        <w:t>2.8 ‘‘</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shall mean the occurrence, in a single transaction or in a series of related transactions, of any one or more of the following events:</w:t>
      </w:r>
    </w:p>
    <w:p>
      <w:pPr>
        <w:spacing w:after="0" w:line="142" w:lineRule="exact"/>
        <w:rPr>
          <w:sz w:val="20"/>
          <w:szCs w:val="20"/>
          <w:color w:val="auto"/>
        </w:rPr>
      </w:pPr>
    </w:p>
    <w:p>
      <w:pPr>
        <w:ind w:left="400" w:right="320" w:firstLine="406"/>
        <w:spacing w:after="0" w:line="239" w:lineRule="auto"/>
        <w:tabs>
          <w:tab w:leader="none" w:pos="1222"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transaction or series of transactions (other than an offering of Common Stock to the general public through a registration statement filed with the Securities and Exchange Commission) whereby any</w:t>
      </w:r>
    </w:p>
    <w:p>
      <w:pPr>
        <w:sectPr>
          <w:pgSz w:w="11880" w:h="15480" w:orient="portrait"/>
          <w:cols w:equalWidth="0" w:num="1">
            <w:col w:w="9360"/>
          </w:cols>
          <w:pgMar w:left="1240" w:top="709" w:right="1280" w:bottom="3"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B-1</w:t>
      </w:r>
    </w:p>
    <w:p>
      <w:pPr>
        <w:sectPr>
          <w:pgSz w:w="11880" w:h="15480" w:orient="portrait"/>
          <w:cols w:equalWidth="0" w:num="1">
            <w:col w:w="9360"/>
          </w:cols>
          <w:pgMar w:left="1240" w:top="709" w:right="1280" w:bottom="3" w:gutter="0" w:footer="0" w:header="0"/>
          <w:type w:val="continuous"/>
        </w:sectPr>
      </w:pPr>
    </w:p>
    <w:bookmarkStart w:id="67" w:name="page68"/>
    <w:bookmarkEnd w:id="67"/>
    <w:p>
      <w:pPr>
        <w:ind w:left="400" w:right="40"/>
        <w:spacing w:after="0" w:line="259" w:lineRule="auto"/>
        <w:rPr>
          <w:sz w:val="20"/>
          <w:szCs w:val="20"/>
          <w:color w:val="auto"/>
        </w:rPr>
      </w:pPr>
      <w:r>
        <w:rPr>
          <w:rFonts w:ascii="Times New Roman" w:cs="Times New Roman" w:eastAsia="Times New Roman" w:hAnsi="Times New Roman"/>
          <w:sz w:val="20"/>
          <w:szCs w:val="20"/>
          <w:color w:val="auto"/>
        </w:rPr>
        <w:t>‘‘person’’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33" w:lineRule="exact"/>
        <w:rPr>
          <w:sz w:val="20"/>
          <w:szCs w:val="20"/>
          <w:color w:val="auto"/>
        </w:rPr>
      </w:pPr>
    </w:p>
    <w:p>
      <w:pPr>
        <w:ind w:left="400" w:firstLine="406"/>
        <w:spacing w:after="0" w:line="253" w:lineRule="auto"/>
        <w:tabs>
          <w:tab w:leader="none" w:pos="1233"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Section 2.9(a) or 2.9(c))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32" w:lineRule="exact"/>
        <w:rPr>
          <w:rFonts w:ascii="Times New Roman" w:cs="Times New Roman" w:eastAsia="Times New Roman" w:hAnsi="Times New Roman"/>
          <w:sz w:val="20"/>
          <w:szCs w:val="20"/>
          <w:color w:val="auto"/>
        </w:rPr>
      </w:pPr>
    </w:p>
    <w:p>
      <w:pPr>
        <w:ind w:left="400" w:right="120" w:firstLine="406"/>
        <w:spacing w:after="0" w:line="247" w:lineRule="auto"/>
        <w:tabs>
          <w:tab w:leader="none" w:pos="1222"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36" w:lineRule="exact"/>
        <w:rPr>
          <w:rFonts w:ascii="Times New Roman" w:cs="Times New Roman" w:eastAsia="Times New Roman" w:hAnsi="Times New Roman"/>
          <w:sz w:val="20"/>
          <w:szCs w:val="20"/>
          <w:color w:val="auto"/>
        </w:rPr>
      </w:pPr>
    </w:p>
    <w:p>
      <w:pPr>
        <w:ind w:left="800" w:right="140" w:firstLine="406"/>
        <w:spacing w:after="0" w:line="248" w:lineRule="auto"/>
        <w:tabs>
          <w:tab w:leader="none" w:pos="1589"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20"/>
          <w:szCs w:val="20"/>
          <w:u w:val="single" w:color="auto"/>
          <w:color w:val="auto"/>
        </w:rPr>
        <w:t>Successor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Entity</w:t>
      </w:r>
      <w:r>
        <w:rPr>
          <w:rFonts w:ascii="Times New Roman" w:cs="Times New Roman" w:eastAsia="Times New Roman" w:hAnsi="Times New Roman"/>
          <w:sz w:val="20"/>
          <w:szCs w:val="20"/>
          <w:color w:val="auto"/>
        </w:rPr>
        <w:t>’’)) directly or indirectly, at least a majority of the combined voting power of the Successor Entity’s outstanding voting securities immediately after the transaction, and</w:t>
      </w:r>
    </w:p>
    <w:p>
      <w:pPr>
        <w:spacing w:after="0" w:line="136" w:lineRule="exact"/>
        <w:rPr>
          <w:rFonts w:ascii="Times New Roman" w:cs="Times New Roman" w:eastAsia="Times New Roman" w:hAnsi="Times New Roman"/>
          <w:sz w:val="20"/>
          <w:szCs w:val="20"/>
          <w:color w:val="auto"/>
        </w:rPr>
      </w:pPr>
    </w:p>
    <w:p>
      <w:pPr>
        <w:ind w:left="800" w:right="60" w:firstLine="406"/>
        <w:spacing w:after="0" w:line="247" w:lineRule="auto"/>
        <w:tabs>
          <w:tab w:leader="none" w:pos="1644"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which no person or group beneficially owns voting securities representing 50% or more of the combined voting power of the Successor Entity; provided, however, that no person or group shall be treated for purposes of this Section 2.9(c)(ii) as beneficially owning 50% or more of the combined voting power of the Successor Entity solely as a result of the voting power held in the Company prior to the consummation of the transaction; or</w:t>
      </w:r>
    </w:p>
    <w:p>
      <w:pPr>
        <w:spacing w:after="0" w:line="126" w:lineRule="exact"/>
        <w:rPr>
          <w:rFonts w:ascii="Times New Roman" w:cs="Times New Roman" w:eastAsia="Times New Roman" w:hAnsi="Times New Roman"/>
          <w:sz w:val="20"/>
          <w:szCs w:val="20"/>
          <w:color w:val="auto"/>
        </w:rPr>
      </w:pPr>
    </w:p>
    <w:p>
      <w:pPr>
        <w:ind w:left="1240" w:hanging="434"/>
        <w:spacing w:after="0"/>
        <w:tabs>
          <w:tab w:leader="none" w:pos="124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stockholders approve a liquidation or dissolution of the Company.</w:t>
      </w:r>
    </w:p>
    <w:p>
      <w:pPr>
        <w:spacing w:after="0" w:line="140" w:lineRule="exact"/>
        <w:rPr>
          <w:sz w:val="20"/>
          <w:szCs w:val="20"/>
          <w:color w:val="auto"/>
        </w:rPr>
      </w:pPr>
    </w:p>
    <w:p>
      <w:pPr>
        <w:ind w:right="20" w:firstLine="400"/>
        <w:spacing w:after="0" w:line="247" w:lineRule="auto"/>
        <w:rPr>
          <w:sz w:val="20"/>
          <w:szCs w:val="20"/>
          <w:color w:val="auto"/>
        </w:rPr>
      </w:pPr>
      <w:r>
        <w:rPr>
          <w:rFonts w:ascii="Times New Roman" w:cs="Times New Roman" w:eastAsia="Times New Roman" w:hAnsi="Times New Roman"/>
          <w:sz w:val="20"/>
          <w:szCs w:val="20"/>
          <w:color w:val="auto"/>
        </w:rPr>
        <w:t>Notwithstanding the foregoing, if a Change in Control constitutes a payment event with respect to any portion of an Award that provides for the deferral of compensation and is subject to Section 409A of the Code, the transaction or event described in subsection (a), (b), (c) or (d) with respect to such Award (or portion thereof) must also constitute a ‘‘change in control event,’’ as defined in Treasury Regulation Section 1.409A-3(i)(5) to the extent required by Section 409A.</w:t>
      </w:r>
    </w:p>
    <w:p>
      <w:pPr>
        <w:spacing w:after="0" w:line="137" w:lineRule="exact"/>
        <w:rPr>
          <w:sz w:val="20"/>
          <w:szCs w:val="20"/>
          <w:color w:val="auto"/>
        </w:rPr>
      </w:pPr>
    </w:p>
    <w:p>
      <w:pPr>
        <w:ind w:right="20" w:firstLine="400"/>
        <w:spacing w:after="0" w:line="247" w:lineRule="auto"/>
        <w:rPr>
          <w:sz w:val="20"/>
          <w:szCs w:val="20"/>
          <w:color w:val="auto"/>
        </w:rPr>
      </w:pPr>
      <w:r>
        <w:rPr>
          <w:rFonts w:ascii="Times New Roman" w:cs="Times New Roman" w:eastAsia="Times New Roman" w:hAnsi="Times New Roman"/>
          <w:sz w:val="20"/>
          <w:szCs w:val="20"/>
          <w:color w:val="auto"/>
        </w:rPr>
        <w:t>The Committee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 provided that any exercise of authority is in conjunction with a determination of whether a Change in Control is a ‘‘change in control event’’ as defined in Treasury Regulation Section 1.409A-3(i)(5) shall be consistent with such regulation.</w:t>
      </w:r>
    </w:p>
    <w:p>
      <w:pPr>
        <w:spacing w:after="0" w:line="137" w:lineRule="exact"/>
        <w:rPr>
          <w:sz w:val="20"/>
          <w:szCs w:val="20"/>
          <w:color w:val="auto"/>
        </w:rPr>
      </w:pPr>
    </w:p>
    <w:p>
      <w:pPr>
        <w:jc w:val="both"/>
        <w:ind w:right="160" w:firstLine="400"/>
        <w:spacing w:after="0" w:line="245" w:lineRule="auto"/>
        <w:rPr>
          <w:sz w:val="20"/>
          <w:szCs w:val="20"/>
          <w:color w:val="auto"/>
        </w:rPr>
      </w:pPr>
      <w:r>
        <w:rPr>
          <w:rFonts w:ascii="Times New Roman" w:cs="Times New Roman" w:eastAsia="Times New Roman" w:hAnsi="Times New Roman"/>
          <w:sz w:val="20"/>
          <w:szCs w:val="20"/>
          <w:color w:val="auto"/>
        </w:rPr>
        <w:t>2.9 ‘‘</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shall mean the Internal Revenue Code of 1986, as amended from time to time, together with the regulations and official guidance promulgated thereunder, whether issued prior or subsequent to the grant of any Award.</w:t>
      </w:r>
    </w:p>
    <w:p>
      <w:pPr>
        <w:spacing w:after="0" w:line="136" w:lineRule="exact"/>
        <w:rPr>
          <w:sz w:val="20"/>
          <w:szCs w:val="20"/>
          <w:color w:val="auto"/>
        </w:rPr>
      </w:pPr>
    </w:p>
    <w:p>
      <w:pPr>
        <w:ind w:right="680" w:firstLine="400"/>
        <w:spacing w:after="0" w:line="245" w:lineRule="auto"/>
        <w:rPr>
          <w:sz w:val="20"/>
          <w:szCs w:val="20"/>
          <w:color w:val="auto"/>
        </w:rPr>
      </w:pPr>
      <w:r>
        <w:rPr>
          <w:rFonts w:ascii="Times New Roman" w:cs="Times New Roman" w:eastAsia="Times New Roman" w:hAnsi="Times New Roman"/>
          <w:sz w:val="20"/>
          <w:szCs w:val="20"/>
          <w:color w:val="auto"/>
        </w:rPr>
        <w:t>2.10 ‘‘</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shall mean the Compensation Committee of the Board, a subcommittee of the Compensation Committee of the Board or another committee or subcommittee of the Board, appointed as provided in Section 12.1 hereof.</w:t>
      </w:r>
    </w:p>
    <w:p>
      <w:pPr>
        <w:spacing w:after="0" w:line="126" w:lineRule="exact"/>
        <w:rPr>
          <w:sz w:val="20"/>
          <w:szCs w:val="20"/>
          <w:color w:val="auto"/>
        </w:rPr>
      </w:pPr>
    </w:p>
    <w:p>
      <w:pPr>
        <w:ind w:left="400"/>
        <w:spacing w:after="0"/>
        <w:tabs>
          <w:tab w:leader="none" w:pos="920" w:val="left"/>
        </w:tabs>
        <w:rPr>
          <w:sz w:val="20"/>
          <w:szCs w:val="20"/>
          <w:color w:val="auto"/>
        </w:rPr>
      </w:pPr>
      <w:r>
        <w:rPr>
          <w:rFonts w:ascii="Times New Roman" w:cs="Times New Roman" w:eastAsia="Times New Roman" w:hAnsi="Times New Roman"/>
          <w:sz w:val="20"/>
          <w:szCs w:val="20"/>
          <w:color w:val="auto"/>
        </w:rPr>
        <w:t>2.11</w:t>
        <w:tab/>
        <w:t>‘‘</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shall mean the common stock of the Company, par value $0.0001 per share.</w:t>
      </w:r>
    </w:p>
    <w:p>
      <w:pPr>
        <w:spacing w:after="0" w:line="130" w:lineRule="exact"/>
        <w:rPr>
          <w:sz w:val="20"/>
          <w:szCs w:val="20"/>
          <w:color w:val="auto"/>
        </w:rPr>
      </w:pPr>
    </w:p>
    <w:p>
      <w:pPr>
        <w:ind w:left="400"/>
        <w:spacing w:after="0"/>
        <w:tabs>
          <w:tab w:leader="none" w:pos="940" w:val="left"/>
        </w:tabs>
        <w:rPr>
          <w:sz w:val="20"/>
          <w:szCs w:val="20"/>
          <w:color w:val="auto"/>
        </w:rPr>
      </w:pPr>
      <w:r>
        <w:rPr>
          <w:rFonts w:ascii="Times New Roman" w:cs="Times New Roman" w:eastAsia="Times New Roman" w:hAnsi="Times New Roman"/>
          <w:sz w:val="20"/>
          <w:szCs w:val="20"/>
          <w:color w:val="auto"/>
        </w:rPr>
        <w:t>2.12</w:t>
        <w:tab/>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shall have the meaning set forth in Article 1 hereof.</w:t>
      </w:r>
    </w:p>
    <w:p>
      <w:pPr>
        <w:sectPr>
          <w:pgSz w:w="11880" w:h="15480" w:orient="portrait"/>
          <w:cols w:equalWidth="0" w:num="1">
            <w:col w:w="9360"/>
          </w:cols>
          <w:pgMar w:left="1240" w:top="719" w:right="1280" w:bottom="3"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B-2</w:t>
      </w:r>
    </w:p>
    <w:p>
      <w:pPr>
        <w:sectPr>
          <w:pgSz w:w="11880" w:h="15480" w:orient="portrait"/>
          <w:cols w:equalWidth="0" w:num="1">
            <w:col w:w="9360"/>
          </w:cols>
          <w:pgMar w:left="1240" w:top="719" w:right="1280" w:bottom="3" w:gutter="0" w:footer="0" w:header="0"/>
          <w:type w:val="continuous"/>
        </w:sectPr>
      </w:pPr>
    </w:p>
    <w:bookmarkStart w:id="68" w:name="page69"/>
    <w:bookmarkEnd w:id="68"/>
    <w:p>
      <w:pPr>
        <w:jc w:val="both"/>
        <w:ind w:right="220" w:firstLine="400"/>
        <w:spacing w:after="0" w:line="255" w:lineRule="auto"/>
        <w:rPr>
          <w:sz w:val="20"/>
          <w:szCs w:val="20"/>
          <w:color w:val="auto"/>
        </w:rPr>
      </w:pPr>
      <w:r>
        <w:rPr>
          <w:rFonts w:ascii="Times New Roman" w:cs="Times New Roman" w:eastAsia="Times New Roman" w:hAnsi="Times New Roman"/>
          <w:sz w:val="20"/>
          <w:szCs w:val="20"/>
          <w:color w:val="auto"/>
        </w:rPr>
        <w:t>2.13 ‘‘</w:t>
      </w:r>
      <w:r>
        <w:rPr>
          <w:rFonts w:ascii="Times New Roman" w:cs="Times New Roman" w:eastAsia="Times New Roman" w:hAnsi="Times New Roman"/>
          <w:sz w:val="20"/>
          <w:szCs w:val="20"/>
          <w:u w:val="single" w:color="auto"/>
          <w:color w:val="auto"/>
        </w:rPr>
        <w:t>Consultant</w:t>
      </w:r>
      <w:r>
        <w:rPr>
          <w:rFonts w:ascii="Times New Roman" w:cs="Times New Roman" w:eastAsia="Times New Roman" w:hAnsi="Times New Roman"/>
          <w:sz w:val="20"/>
          <w:szCs w:val="20"/>
          <w:color w:val="auto"/>
        </w:rPr>
        <w:t>’’ shall mean any consultant or advisor engaged to provide services to the Company or any Affiliate who qualifies as a consultant or advisor under the applicable rules of the Securities and Exchange Commission for registration of shares on a Form S-8 Registration Statement or any successor Form thereto.</w:t>
      </w:r>
    </w:p>
    <w:p>
      <w:pPr>
        <w:spacing w:after="0" w:line="127" w:lineRule="exact"/>
        <w:rPr>
          <w:sz w:val="20"/>
          <w:szCs w:val="20"/>
          <w:color w:val="auto"/>
        </w:rPr>
      </w:pPr>
    </w:p>
    <w:p>
      <w:pPr>
        <w:ind w:left="400"/>
        <w:spacing w:after="0"/>
        <w:tabs>
          <w:tab w:leader="none" w:pos="940" w:val="left"/>
        </w:tabs>
        <w:rPr>
          <w:sz w:val="20"/>
          <w:szCs w:val="20"/>
          <w:color w:val="auto"/>
        </w:rPr>
      </w:pPr>
      <w:r>
        <w:rPr>
          <w:rFonts w:ascii="Times New Roman" w:cs="Times New Roman" w:eastAsia="Times New Roman" w:hAnsi="Times New Roman"/>
          <w:sz w:val="20"/>
          <w:szCs w:val="20"/>
          <w:color w:val="auto"/>
        </w:rPr>
        <w:t>2.14</w:t>
        <w:tab/>
        <w:t>‘‘</w:t>
      </w:r>
      <w:r>
        <w:rPr>
          <w:rFonts w:ascii="Times New Roman" w:cs="Times New Roman" w:eastAsia="Times New Roman" w:hAnsi="Times New Roman"/>
          <w:sz w:val="20"/>
          <w:szCs w:val="20"/>
          <w:u w:val="single" w:color="auto"/>
          <w:color w:val="auto"/>
        </w:rPr>
        <w:t>Deferred Stock</w:t>
      </w:r>
      <w:r>
        <w:rPr>
          <w:rFonts w:ascii="Times New Roman" w:cs="Times New Roman" w:eastAsia="Times New Roman" w:hAnsi="Times New Roman"/>
          <w:sz w:val="20"/>
          <w:szCs w:val="20"/>
          <w:color w:val="auto"/>
        </w:rPr>
        <w:t>’’ shall mean a right to receive Shares awarded under Section 9.4 hereof.</w:t>
      </w:r>
    </w:p>
    <w:p>
      <w:pPr>
        <w:spacing w:after="0" w:line="140" w:lineRule="exact"/>
        <w:rPr>
          <w:sz w:val="20"/>
          <w:szCs w:val="20"/>
          <w:color w:val="auto"/>
        </w:rPr>
      </w:pPr>
    </w:p>
    <w:p>
      <w:pPr>
        <w:ind w:left="400"/>
        <w:spacing w:after="0"/>
        <w:tabs>
          <w:tab w:leader="none" w:pos="940" w:val="left"/>
        </w:tabs>
        <w:rPr>
          <w:sz w:val="20"/>
          <w:szCs w:val="20"/>
          <w:color w:val="auto"/>
        </w:rPr>
      </w:pPr>
      <w:r>
        <w:rPr>
          <w:rFonts w:ascii="Times New Roman" w:cs="Times New Roman" w:eastAsia="Times New Roman" w:hAnsi="Times New Roman"/>
          <w:sz w:val="20"/>
          <w:szCs w:val="20"/>
          <w:color w:val="auto"/>
        </w:rPr>
        <w:t>2.15</w:t>
        <w:tab/>
        <w:t>‘‘</w:t>
      </w:r>
      <w:r>
        <w:rPr>
          <w:rFonts w:ascii="Times New Roman" w:cs="Times New Roman" w:eastAsia="Times New Roman" w:hAnsi="Times New Roman"/>
          <w:sz w:val="20"/>
          <w:szCs w:val="20"/>
          <w:u w:val="single" w:color="auto"/>
          <w:color w:val="auto"/>
        </w:rPr>
        <w:t>Deferred Stock Unit</w:t>
      </w:r>
      <w:r>
        <w:rPr>
          <w:rFonts w:ascii="Times New Roman" w:cs="Times New Roman" w:eastAsia="Times New Roman" w:hAnsi="Times New Roman"/>
          <w:sz w:val="20"/>
          <w:szCs w:val="20"/>
          <w:color w:val="auto"/>
        </w:rPr>
        <w:t>’’ shall mean a right to receive Shares awarded under Section 9.5 hereof.</w:t>
      </w:r>
    </w:p>
    <w:p>
      <w:pPr>
        <w:spacing w:after="0" w:line="140" w:lineRule="exact"/>
        <w:rPr>
          <w:sz w:val="20"/>
          <w:szCs w:val="20"/>
          <w:color w:val="auto"/>
        </w:rPr>
      </w:pPr>
    </w:p>
    <w:p>
      <w:pPr>
        <w:ind w:left="400"/>
        <w:spacing w:after="0"/>
        <w:tabs>
          <w:tab w:leader="none" w:pos="940" w:val="left"/>
        </w:tabs>
        <w:rPr>
          <w:sz w:val="20"/>
          <w:szCs w:val="20"/>
          <w:color w:val="auto"/>
        </w:rPr>
      </w:pPr>
      <w:r>
        <w:rPr>
          <w:rFonts w:ascii="Times New Roman" w:cs="Times New Roman" w:eastAsia="Times New Roman" w:hAnsi="Times New Roman"/>
          <w:sz w:val="20"/>
          <w:szCs w:val="20"/>
          <w:color w:val="auto"/>
        </w:rPr>
        <w:t>2.16</w:t>
        <w:tab/>
        <w:t>‘‘</w:t>
      </w:r>
      <w:r>
        <w:rPr>
          <w:rFonts w:ascii="Times New Roman" w:cs="Times New Roman" w:eastAsia="Times New Roman" w:hAnsi="Times New Roman"/>
          <w:sz w:val="20"/>
          <w:szCs w:val="20"/>
          <w:u w:val="single" w:color="auto"/>
          <w:color w:val="auto"/>
        </w:rPr>
        <w:t>Director</w:t>
      </w:r>
      <w:r>
        <w:rPr>
          <w:rFonts w:ascii="Times New Roman" w:cs="Times New Roman" w:eastAsia="Times New Roman" w:hAnsi="Times New Roman"/>
          <w:sz w:val="20"/>
          <w:szCs w:val="20"/>
          <w:color w:val="auto"/>
        </w:rPr>
        <w:t>’’ shall mean a member of the Board, as constituted from time to time.</w:t>
      </w:r>
    </w:p>
    <w:p>
      <w:pPr>
        <w:spacing w:after="0" w:line="150" w:lineRule="exact"/>
        <w:rPr>
          <w:sz w:val="20"/>
          <w:szCs w:val="20"/>
          <w:color w:val="auto"/>
        </w:rPr>
      </w:pPr>
    </w:p>
    <w:p>
      <w:pPr>
        <w:ind w:right="540" w:firstLine="400"/>
        <w:spacing w:after="0" w:line="250" w:lineRule="auto"/>
        <w:rPr>
          <w:sz w:val="20"/>
          <w:szCs w:val="20"/>
          <w:color w:val="auto"/>
        </w:rPr>
      </w:pPr>
      <w:r>
        <w:rPr>
          <w:rFonts w:ascii="Times New Roman" w:cs="Times New Roman" w:eastAsia="Times New Roman" w:hAnsi="Times New Roman"/>
          <w:sz w:val="20"/>
          <w:szCs w:val="20"/>
          <w:color w:val="auto"/>
        </w:rPr>
        <w:t>2.17 ‘‘</w:t>
      </w:r>
      <w:r>
        <w:rPr>
          <w:rFonts w:ascii="Times New Roman" w:cs="Times New Roman" w:eastAsia="Times New Roman" w:hAnsi="Times New Roman"/>
          <w:sz w:val="20"/>
          <w:szCs w:val="20"/>
          <w:u w:val="single" w:color="auto"/>
          <w:color w:val="auto"/>
        </w:rPr>
        <w:t>Dividend Equivalent</w:t>
      </w:r>
      <w:r>
        <w:rPr>
          <w:rFonts w:ascii="Times New Roman" w:cs="Times New Roman" w:eastAsia="Times New Roman" w:hAnsi="Times New Roman"/>
          <w:sz w:val="20"/>
          <w:szCs w:val="20"/>
          <w:color w:val="auto"/>
        </w:rPr>
        <w:t>’’ shall mean a right to receive the equivalent value (in cash or Shares) of dividends paid on Shares, awarded under Section 9.2 hereof.</w:t>
      </w:r>
    </w:p>
    <w:p>
      <w:pPr>
        <w:spacing w:after="0" w:line="141" w:lineRule="exact"/>
        <w:rPr>
          <w:sz w:val="20"/>
          <w:szCs w:val="20"/>
          <w:color w:val="auto"/>
        </w:rPr>
      </w:pPr>
    </w:p>
    <w:p>
      <w:pPr>
        <w:ind w:right="200" w:firstLine="400"/>
        <w:spacing w:after="0" w:line="250" w:lineRule="auto"/>
        <w:rPr>
          <w:sz w:val="20"/>
          <w:szCs w:val="20"/>
          <w:color w:val="auto"/>
        </w:rPr>
      </w:pPr>
      <w:r>
        <w:rPr>
          <w:rFonts w:ascii="Times New Roman" w:cs="Times New Roman" w:eastAsia="Times New Roman" w:hAnsi="Times New Roman"/>
          <w:sz w:val="20"/>
          <w:szCs w:val="20"/>
          <w:color w:val="auto"/>
        </w:rPr>
        <w:t>2.18 ‘‘</w:t>
      </w:r>
      <w:r>
        <w:rPr>
          <w:rFonts w:ascii="Times New Roman" w:cs="Times New Roman" w:eastAsia="Times New Roman" w:hAnsi="Times New Roman"/>
          <w:sz w:val="20"/>
          <w:szCs w:val="20"/>
          <w:u w:val="single" w:color="auto"/>
          <w:color w:val="auto"/>
        </w:rPr>
        <w:t>DRO</w:t>
      </w:r>
      <w:r>
        <w:rPr>
          <w:rFonts w:ascii="Times New Roman" w:cs="Times New Roman" w:eastAsia="Times New Roman" w:hAnsi="Times New Roman"/>
          <w:sz w:val="20"/>
          <w:szCs w:val="20"/>
          <w:color w:val="auto"/>
        </w:rPr>
        <w:t>’’ shall mean a ‘‘domestic relations order’’ as defined by the Code or Title I of the Employee Retirement Income Security Act of 1974, as amended from time to time, or the rules thereunder.</w:t>
      </w:r>
    </w:p>
    <w:p>
      <w:pPr>
        <w:spacing w:after="0" w:line="131" w:lineRule="exact"/>
        <w:rPr>
          <w:sz w:val="20"/>
          <w:szCs w:val="20"/>
          <w:color w:val="auto"/>
        </w:rPr>
      </w:pPr>
    </w:p>
    <w:p>
      <w:pPr>
        <w:ind w:left="400"/>
        <w:spacing w:after="0"/>
        <w:tabs>
          <w:tab w:leader="none" w:pos="940" w:val="left"/>
        </w:tabs>
        <w:rPr>
          <w:sz w:val="20"/>
          <w:szCs w:val="20"/>
          <w:color w:val="auto"/>
        </w:rPr>
      </w:pPr>
      <w:r>
        <w:rPr>
          <w:rFonts w:ascii="Times New Roman" w:cs="Times New Roman" w:eastAsia="Times New Roman" w:hAnsi="Times New Roman"/>
          <w:sz w:val="20"/>
          <w:szCs w:val="20"/>
          <w:color w:val="auto"/>
        </w:rPr>
        <w:t>2.19</w:t>
        <w:tab/>
        <w:t>‘‘</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shall have the meaning set forth in Section 13.1.</w:t>
      </w:r>
    </w:p>
    <w:p>
      <w:pPr>
        <w:spacing w:after="0" w:line="150" w:lineRule="exact"/>
        <w:rPr>
          <w:sz w:val="20"/>
          <w:szCs w:val="20"/>
          <w:color w:val="auto"/>
        </w:rPr>
      </w:pPr>
    </w:p>
    <w:p>
      <w:pPr>
        <w:ind w:right="200" w:firstLine="400"/>
        <w:spacing w:after="0" w:line="250" w:lineRule="auto"/>
        <w:rPr>
          <w:sz w:val="20"/>
          <w:szCs w:val="20"/>
          <w:color w:val="auto"/>
        </w:rPr>
      </w:pPr>
      <w:r>
        <w:rPr>
          <w:rFonts w:ascii="Times New Roman" w:cs="Times New Roman" w:eastAsia="Times New Roman" w:hAnsi="Times New Roman"/>
          <w:sz w:val="20"/>
          <w:szCs w:val="20"/>
          <w:color w:val="auto"/>
        </w:rPr>
        <w:t>2.20 ‘‘</w:t>
      </w:r>
      <w:r>
        <w:rPr>
          <w:rFonts w:ascii="Times New Roman" w:cs="Times New Roman" w:eastAsia="Times New Roman" w:hAnsi="Times New Roman"/>
          <w:sz w:val="20"/>
          <w:szCs w:val="20"/>
          <w:u w:val="single" w:color="auto"/>
          <w:color w:val="auto"/>
        </w:rPr>
        <w:t>Eligible Individual</w:t>
      </w:r>
      <w:r>
        <w:rPr>
          <w:rFonts w:ascii="Times New Roman" w:cs="Times New Roman" w:eastAsia="Times New Roman" w:hAnsi="Times New Roman"/>
          <w:sz w:val="20"/>
          <w:szCs w:val="20"/>
          <w:color w:val="auto"/>
        </w:rPr>
        <w:t>’’ shall mean any person who is an Employee, a Consultant or a Non-Employee Director, as determined by the Administrator.</w:t>
      </w:r>
    </w:p>
    <w:p>
      <w:pPr>
        <w:spacing w:after="0" w:line="141" w:lineRule="exact"/>
        <w:rPr>
          <w:sz w:val="20"/>
          <w:szCs w:val="20"/>
          <w:color w:val="auto"/>
        </w:rPr>
      </w:pPr>
    </w:p>
    <w:p>
      <w:pPr>
        <w:ind w:right="840" w:firstLine="400"/>
        <w:spacing w:after="0" w:line="250" w:lineRule="auto"/>
        <w:rPr>
          <w:sz w:val="20"/>
          <w:szCs w:val="20"/>
          <w:color w:val="auto"/>
        </w:rPr>
      </w:pPr>
      <w:r>
        <w:rPr>
          <w:rFonts w:ascii="Times New Roman" w:cs="Times New Roman" w:eastAsia="Times New Roman" w:hAnsi="Times New Roman"/>
          <w:sz w:val="20"/>
          <w:szCs w:val="20"/>
          <w:color w:val="auto"/>
        </w:rPr>
        <w:t>2.21 ‘‘</w:t>
      </w:r>
      <w:r>
        <w:rPr>
          <w:rFonts w:ascii="Times New Roman" w:cs="Times New Roman" w:eastAsia="Times New Roman" w:hAnsi="Times New Roman"/>
          <w:sz w:val="20"/>
          <w:szCs w:val="20"/>
          <w:u w:val="single" w:color="auto"/>
          <w:color w:val="auto"/>
        </w:rPr>
        <w:t>Employee</w:t>
      </w:r>
      <w:r>
        <w:rPr>
          <w:rFonts w:ascii="Times New Roman" w:cs="Times New Roman" w:eastAsia="Times New Roman" w:hAnsi="Times New Roman"/>
          <w:sz w:val="20"/>
          <w:szCs w:val="20"/>
          <w:color w:val="auto"/>
        </w:rPr>
        <w:t>’’ shall mean any officer or other employee (as determined in accordance with Section 3401(c) of the Code and the Treasury Regulations thereunder) of the Company or any Affiliate.</w:t>
      </w:r>
    </w:p>
    <w:p>
      <w:pPr>
        <w:spacing w:after="0" w:line="141" w:lineRule="exact"/>
        <w:rPr>
          <w:sz w:val="20"/>
          <w:szCs w:val="20"/>
          <w:color w:val="auto"/>
        </w:rPr>
      </w:pPr>
    </w:p>
    <w:p>
      <w:pPr>
        <w:ind w:right="40" w:firstLine="400"/>
        <w:spacing w:after="0" w:line="258" w:lineRule="auto"/>
        <w:rPr>
          <w:sz w:val="20"/>
          <w:szCs w:val="20"/>
          <w:color w:val="auto"/>
        </w:rPr>
      </w:pPr>
      <w:r>
        <w:rPr>
          <w:rFonts w:ascii="Times New Roman" w:cs="Times New Roman" w:eastAsia="Times New Roman" w:hAnsi="Times New Roman"/>
          <w:sz w:val="20"/>
          <w:szCs w:val="20"/>
          <w:color w:val="auto"/>
        </w:rPr>
        <w:t>2.22 ‘‘</w:t>
      </w:r>
      <w:r>
        <w:rPr>
          <w:rFonts w:ascii="Times New Roman" w:cs="Times New Roman" w:eastAsia="Times New Roman" w:hAnsi="Times New Roman"/>
          <w:sz w:val="20"/>
          <w:szCs w:val="20"/>
          <w:u w:val="single" w:color="auto"/>
          <w:color w:val="auto"/>
        </w:rPr>
        <w:t>Equity Restructuring</w:t>
      </w:r>
      <w:r>
        <w:rPr>
          <w:rFonts w:ascii="Times New Roman" w:cs="Times New Roman" w:eastAsia="Times New Roman" w:hAnsi="Times New Roman"/>
          <w:sz w:val="20"/>
          <w:szCs w:val="20"/>
          <w:color w:val="auto"/>
        </w:rPr>
        <w:t>’’ shall mean a nonreciprocal transaction between the Company and its stockholders, such as a stock dividend, stock split, spin-off, rights offering or recapitalization through a large, nonrecurring cash dividend, that affects the number or kind of Shares (or other securities of the Company) or the share price of Common Stock (or other securities) and causes a change in the per share value of the Common Stock underlying outstanding stock-based Awards.</w:t>
      </w:r>
    </w:p>
    <w:p>
      <w:pPr>
        <w:spacing w:after="0" w:line="124" w:lineRule="exact"/>
        <w:rPr>
          <w:sz w:val="20"/>
          <w:szCs w:val="20"/>
          <w:color w:val="auto"/>
        </w:rPr>
      </w:pPr>
    </w:p>
    <w:p>
      <w:pPr>
        <w:ind w:left="400"/>
        <w:spacing w:after="0"/>
        <w:tabs>
          <w:tab w:leader="none" w:pos="940" w:val="left"/>
        </w:tabs>
        <w:rPr>
          <w:sz w:val="20"/>
          <w:szCs w:val="20"/>
          <w:color w:val="auto"/>
        </w:rPr>
      </w:pPr>
      <w:r>
        <w:rPr>
          <w:rFonts w:ascii="Times New Roman" w:cs="Times New Roman" w:eastAsia="Times New Roman" w:hAnsi="Times New Roman"/>
          <w:sz w:val="20"/>
          <w:szCs w:val="20"/>
          <w:color w:val="auto"/>
        </w:rPr>
        <w:t>2.23</w:t>
        <w:tab/>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shall mean the Securities Exchange Act of 1934, as amended from time to time.</w:t>
      </w:r>
    </w:p>
    <w:p>
      <w:pPr>
        <w:spacing w:after="0" w:line="140" w:lineRule="exact"/>
        <w:rPr>
          <w:sz w:val="20"/>
          <w:szCs w:val="20"/>
          <w:color w:val="auto"/>
        </w:rPr>
      </w:pPr>
    </w:p>
    <w:p>
      <w:pPr>
        <w:ind w:left="400"/>
        <w:spacing w:after="0"/>
        <w:tabs>
          <w:tab w:leader="none" w:pos="940" w:val="left"/>
        </w:tabs>
        <w:rPr>
          <w:sz w:val="20"/>
          <w:szCs w:val="20"/>
          <w:color w:val="auto"/>
        </w:rPr>
      </w:pPr>
      <w:r>
        <w:rPr>
          <w:rFonts w:ascii="Times New Roman" w:cs="Times New Roman" w:eastAsia="Times New Roman" w:hAnsi="Times New Roman"/>
          <w:sz w:val="20"/>
          <w:szCs w:val="20"/>
          <w:color w:val="auto"/>
        </w:rPr>
        <w:t>2.24</w:t>
        <w:tab/>
        <w:t>‘‘</w:t>
      </w:r>
      <w:r>
        <w:rPr>
          <w:rFonts w:ascii="Times New Roman" w:cs="Times New Roman" w:eastAsia="Times New Roman" w:hAnsi="Times New Roman"/>
          <w:sz w:val="20"/>
          <w:szCs w:val="20"/>
          <w:u w:val="single" w:color="auto"/>
          <w:color w:val="auto"/>
        </w:rPr>
        <w:t>Fair Market Value</w:t>
      </w:r>
      <w:r>
        <w:rPr>
          <w:rFonts w:ascii="Times New Roman" w:cs="Times New Roman" w:eastAsia="Times New Roman" w:hAnsi="Times New Roman"/>
          <w:sz w:val="20"/>
          <w:szCs w:val="20"/>
          <w:color w:val="auto"/>
        </w:rPr>
        <w:t>’’ shall mean, as of any given date, the value of a Share determined as follows:</w:t>
      </w:r>
    </w:p>
    <w:p>
      <w:pPr>
        <w:spacing w:after="0" w:line="150" w:lineRule="exact"/>
        <w:rPr>
          <w:sz w:val="20"/>
          <w:szCs w:val="20"/>
          <w:color w:val="auto"/>
        </w:rPr>
      </w:pPr>
    </w:p>
    <w:p>
      <w:pPr>
        <w:ind w:left="400" w:right="100" w:firstLine="406"/>
        <w:spacing w:after="0" w:line="239" w:lineRule="auto"/>
        <w:tabs>
          <w:tab w:leader="none" w:pos="1222"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Common Stock is (i) listed on any established securities exchange (such as the New York Stock Exchange, the Nasdaq Capital Market, Nasdaq Global Market and the Nasdaq Global Select Market),</w:t>
      </w:r>
    </w:p>
    <w:p>
      <w:pPr>
        <w:spacing w:after="0" w:line="21" w:lineRule="exact"/>
        <w:rPr>
          <w:rFonts w:ascii="Times New Roman" w:cs="Times New Roman" w:eastAsia="Times New Roman" w:hAnsi="Times New Roman"/>
          <w:sz w:val="20"/>
          <w:szCs w:val="20"/>
          <w:color w:val="auto"/>
        </w:rPr>
      </w:pPr>
    </w:p>
    <w:p>
      <w:pPr>
        <w:ind w:left="400" w:right="60" w:firstLine="6"/>
        <w:spacing w:after="0" w:line="247" w:lineRule="auto"/>
        <w:tabs>
          <w:tab w:leader="none" w:pos="711"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listed on any national market system or (iii) listed, quoted or traded on any automated quotation system, its Fair Market Value shall be the closing sales price for a Share as quoted on such exchange or system for such date or, if there is no closing sales price for a Share on the date in question, the closing sales price for a Share on the last preceding date for which such quotation exists, as reported in The Wall Street Journal or such other source as the Administrator deems reliable;</w:t>
      </w:r>
    </w:p>
    <w:p>
      <w:pPr>
        <w:spacing w:after="0" w:line="136" w:lineRule="exact"/>
        <w:rPr>
          <w:rFonts w:ascii="Times New Roman" w:cs="Times New Roman" w:eastAsia="Times New Roman" w:hAnsi="Times New Roman"/>
          <w:sz w:val="20"/>
          <w:szCs w:val="20"/>
          <w:color w:val="auto"/>
        </w:rPr>
      </w:pPr>
    </w:p>
    <w:p>
      <w:pPr>
        <w:ind w:left="400" w:firstLine="406"/>
        <w:spacing w:after="0" w:line="248" w:lineRule="auto"/>
        <w:tabs>
          <w:tab w:leader="none" w:pos="1233"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on such date, the high bid and low asked prices for a Share on the last preceding date for which such information exists, as reported in The Wall Street Journal or such other source as the Administrator deems reliable; or</w:t>
      </w:r>
    </w:p>
    <w:p>
      <w:pPr>
        <w:spacing w:after="0" w:line="134" w:lineRule="exact"/>
        <w:rPr>
          <w:rFonts w:ascii="Times New Roman" w:cs="Times New Roman" w:eastAsia="Times New Roman" w:hAnsi="Times New Roman"/>
          <w:sz w:val="20"/>
          <w:szCs w:val="20"/>
          <w:color w:val="auto"/>
        </w:rPr>
      </w:pPr>
    </w:p>
    <w:p>
      <w:pPr>
        <w:ind w:left="400" w:right="20" w:firstLine="406"/>
        <w:spacing w:after="0" w:line="245" w:lineRule="auto"/>
        <w:tabs>
          <w:tab w:leader="none" w:pos="1222"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Common Stock is neither listed on an established securities exchange, national market system or automated quotation system nor regularly quoted by a recognized securities dealer, its Fair Market Value shall be established by the Administrator in good faith.</w:t>
      </w:r>
    </w:p>
    <w:p>
      <w:pPr>
        <w:spacing w:after="0" w:line="136" w:lineRule="exact"/>
        <w:rPr>
          <w:sz w:val="20"/>
          <w:szCs w:val="20"/>
          <w:color w:val="auto"/>
        </w:rPr>
      </w:pPr>
    </w:p>
    <w:p>
      <w:pPr>
        <w:ind w:right="320" w:firstLine="400"/>
        <w:spacing w:after="0" w:line="246" w:lineRule="auto"/>
        <w:rPr>
          <w:sz w:val="20"/>
          <w:szCs w:val="20"/>
          <w:color w:val="auto"/>
        </w:rPr>
      </w:pPr>
      <w:r>
        <w:rPr>
          <w:rFonts w:ascii="Times New Roman" w:cs="Times New Roman" w:eastAsia="Times New Roman" w:hAnsi="Times New Roman"/>
          <w:sz w:val="20"/>
          <w:szCs w:val="20"/>
          <w:color w:val="auto"/>
        </w:rPr>
        <w:t>2.25 ‘‘</w:t>
      </w:r>
      <w:r>
        <w:rPr>
          <w:rFonts w:ascii="Times New Roman" w:cs="Times New Roman" w:eastAsia="Times New Roman" w:hAnsi="Times New Roman"/>
          <w:sz w:val="20"/>
          <w:szCs w:val="20"/>
          <w:u w:val="single" w:color="auto"/>
          <w:color w:val="auto"/>
        </w:rPr>
        <w:t>Greater Than 10% Stockholder</w:t>
      </w:r>
      <w:r>
        <w:rPr>
          <w:rFonts w:ascii="Times New Roman" w:cs="Times New Roman" w:eastAsia="Times New Roman" w:hAnsi="Times New Roman"/>
          <w:sz w:val="20"/>
          <w:szCs w:val="20"/>
          <w:color w:val="auto"/>
        </w:rPr>
        <w:t>’’ shall mean an individual then owning (within the meaning of Section 424(d) of the Code) more than ten percent (10%) of the total combined voting power of all classes of stock of the Company or any ‘‘parent corporation’’ or ‘‘subsidiary corporation’’ (as defined in Sections 424(e) and 424(f) of the Code, respectively).</w:t>
      </w:r>
    </w:p>
    <w:p>
      <w:pPr>
        <w:spacing w:after="0" w:line="127" w:lineRule="exact"/>
        <w:rPr>
          <w:sz w:val="20"/>
          <w:szCs w:val="20"/>
          <w:color w:val="auto"/>
        </w:rPr>
      </w:pPr>
    </w:p>
    <w:p>
      <w:pPr>
        <w:ind w:left="400"/>
        <w:spacing w:after="0"/>
        <w:tabs>
          <w:tab w:leader="none" w:pos="940" w:val="left"/>
        </w:tabs>
        <w:rPr>
          <w:sz w:val="20"/>
          <w:szCs w:val="20"/>
          <w:color w:val="auto"/>
        </w:rPr>
      </w:pPr>
      <w:r>
        <w:rPr>
          <w:rFonts w:ascii="Times New Roman" w:cs="Times New Roman" w:eastAsia="Times New Roman" w:hAnsi="Times New Roman"/>
          <w:sz w:val="20"/>
          <w:szCs w:val="20"/>
          <w:color w:val="auto"/>
        </w:rPr>
        <w:t>2.26</w:t>
        <w:tab/>
        <w:t>‘‘</w:t>
      </w:r>
      <w:r>
        <w:rPr>
          <w:rFonts w:ascii="Times New Roman" w:cs="Times New Roman" w:eastAsia="Times New Roman" w:hAnsi="Times New Roman"/>
          <w:sz w:val="20"/>
          <w:szCs w:val="20"/>
          <w:u w:val="single" w:color="auto"/>
          <w:color w:val="auto"/>
        </w:rPr>
        <w:t>Holder</w:t>
      </w:r>
      <w:r>
        <w:rPr>
          <w:rFonts w:ascii="Times New Roman" w:cs="Times New Roman" w:eastAsia="Times New Roman" w:hAnsi="Times New Roman"/>
          <w:sz w:val="20"/>
          <w:szCs w:val="20"/>
          <w:color w:val="auto"/>
        </w:rPr>
        <w:t>’’ shall mean a person who has been granted an Award.</w:t>
      </w:r>
    </w:p>
    <w:p>
      <w:pPr>
        <w:spacing w:after="0" w:line="140" w:lineRule="exact"/>
        <w:rPr>
          <w:sz w:val="20"/>
          <w:szCs w:val="20"/>
          <w:color w:val="auto"/>
        </w:rPr>
      </w:pPr>
    </w:p>
    <w:p>
      <w:pPr>
        <w:ind w:right="520" w:firstLine="400"/>
        <w:spacing w:after="0" w:line="239" w:lineRule="auto"/>
        <w:rPr>
          <w:sz w:val="20"/>
          <w:szCs w:val="20"/>
          <w:color w:val="auto"/>
        </w:rPr>
      </w:pPr>
      <w:r>
        <w:rPr>
          <w:rFonts w:ascii="Times New Roman" w:cs="Times New Roman" w:eastAsia="Times New Roman" w:hAnsi="Times New Roman"/>
          <w:sz w:val="20"/>
          <w:szCs w:val="20"/>
          <w:color w:val="auto"/>
        </w:rPr>
        <w:t>2.27 ‘‘</w:t>
      </w:r>
      <w:r>
        <w:rPr>
          <w:rFonts w:ascii="Times New Roman" w:cs="Times New Roman" w:eastAsia="Times New Roman" w:hAnsi="Times New Roman"/>
          <w:sz w:val="20"/>
          <w:szCs w:val="20"/>
          <w:u w:val="single" w:color="auto"/>
          <w:color w:val="auto"/>
        </w:rPr>
        <w:t>Incentive Stock Option</w:t>
      </w:r>
      <w:r>
        <w:rPr>
          <w:rFonts w:ascii="Times New Roman" w:cs="Times New Roman" w:eastAsia="Times New Roman" w:hAnsi="Times New Roman"/>
          <w:sz w:val="20"/>
          <w:szCs w:val="20"/>
          <w:color w:val="auto"/>
        </w:rPr>
        <w:t>’’ shall mean an Option that is intended to qualify as an incentive stock option and conforms to the applicable provisions of Section 422 of the Code.</w:t>
      </w:r>
    </w:p>
    <w:p>
      <w:pPr>
        <w:spacing w:after="0" w:line="132" w:lineRule="exact"/>
        <w:rPr>
          <w:sz w:val="20"/>
          <w:szCs w:val="20"/>
          <w:color w:val="auto"/>
        </w:rPr>
      </w:pPr>
    </w:p>
    <w:p>
      <w:pPr>
        <w:ind w:left="400"/>
        <w:spacing w:after="0"/>
        <w:tabs>
          <w:tab w:leader="none" w:pos="940" w:val="left"/>
        </w:tabs>
        <w:rPr>
          <w:sz w:val="20"/>
          <w:szCs w:val="20"/>
          <w:color w:val="auto"/>
        </w:rPr>
      </w:pPr>
      <w:r>
        <w:rPr>
          <w:rFonts w:ascii="Times New Roman" w:cs="Times New Roman" w:eastAsia="Times New Roman" w:hAnsi="Times New Roman"/>
          <w:sz w:val="20"/>
          <w:szCs w:val="20"/>
          <w:color w:val="auto"/>
        </w:rPr>
        <w:t>2.28</w:t>
        <w:tab/>
        <w:t>‘‘</w:t>
      </w:r>
      <w:r>
        <w:rPr>
          <w:rFonts w:ascii="Times New Roman" w:cs="Times New Roman" w:eastAsia="Times New Roman" w:hAnsi="Times New Roman"/>
          <w:sz w:val="20"/>
          <w:szCs w:val="20"/>
          <w:u w:val="single" w:color="auto"/>
          <w:color w:val="auto"/>
        </w:rPr>
        <w:t>Non-Employee Director</w:t>
      </w:r>
      <w:r>
        <w:rPr>
          <w:rFonts w:ascii="Times New Roman" w:cs="Times New Roman" w:eastAsia="Times New Roman" w:hAnsi="Times New Roman"/>
          <w:sz w:val="20"/>
          <w:szCs w:val="20"/>
          <w:color w:val="auto"/>
        </w:rPr>
        <w:t>’’ shall mean a Director of the Company who is not an Employee.</w:t>
      </w:r>
    </w:p>
    <w:p>
      <w:pPr>
        <w:sectPr>
          <w:pgSz w:w="11880" w:h="15480" w:orient="portrait"/>
          <w:cols w:equalWidth="0" w:num="1">
            <w:col w:w="9360"/>
          </w:cols>
          <w:pgMar w:left="1240" w:top="719" w:right="1280" w:bottom="3"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B-3</w:t>
      </w:r>
    </w:p>
    <w:p>
      <w:pPr>
        <w:sectPr>
          <w:pgSz w:w="11880" w:h="15480" w:orient="portrait"/>
          <w:cols w:equalWidth="0" w:num="1">
            <w:col w:w="9360"/>
          </w:cols>
          <w:pgMar w:left="1240" w:top="719" w:right="1280" w:bottom="3" w:gutter="0" w:footer="0" w:header="0"/>
          <w:type w:val="continuous"/>
        </w:sectPr>
      </w:pPr>
    </w:p>
    <w:bookmarkStart w:id="69" w:name="page70"/>
    <w:bookmarkEnd w:id="69"/>
    <w:p>
      <w:pPr>
        <w:ind w:right="840" w:firstLine="400"/>
        <w:spacing w:after="0" w:line="250" w:lineRule="auto"/>
        <w:rPr>
          <w:sz w:val="20"/>
          <w:szCs w:val="20"/>
          <w:color w:val="auto"/>
        </w:rPr>
      </w:pPr>
      <w:r>
        <w:rPr>
          <w:rFonts w:ascii="Times New Roman" w:cs="Times New Roman" w:eastAsia="Times New Roman" w:hAnsi="Times New Roman"/>
          <w:sz w:val="20"/>
          <w:szCs w:val="20"/>
          <w:color w:val="auto"/>
        </w:rPr>
        <w:t>2.29 ‘‘</w:t>
      </w:r>
      <w:r>
        <w:rPr>
          <w:rFonts w:ascii="Times New Roman" w:cs="Times New Roman" w:eastAsia="Times New Roman" w:hAnsi="Times New Roman"/>
          <w:sz w:val="20"/>
          <w:szCs w:val="20"/>
          <w:u w:val="single" w:color="auto"/>
          <w:color w:val="auto"/>
        </w:rPr>
        <w:t>Non-Employee Director Equity Compensation Policy</w:t>
      </w:r>
      <w:r>
        <w:rPr>
          <w:rFonts w:ascii="Times New Roman" w:cs="Times New Roman" w:eastAsia="Times New Roman" w:hAnsi="Times New Roman"/>
          <w:sz w:val="20"/>
          <w:szCs w:val="20"/>
          <w:color w:val="auto"/>
        </w:rPr>
        <w:t>’’ shall have the meaning set forth in Section 4.6 hereof.</w:t>
      </w:r>
    </w:p>
    <w:p>
      <w:pPr>
        <w:spacing w:after="0" w:line="141" w:lineRule="exact"/>
        <w:rPr>
          <w:sz w:val="20"/>
          <w:szCs w:val="20"/>
          <w:color w:val="auto"/>
        </w:rPr>
      </w:pPr>
    </w:p>
    <w:p>
      <w:pPr>
        <w:jc w:val="both"/>
        <w:ind w:right="100" w:firstLine="400"/>
        <w:spacing w:after="0" w:line="260" w:lineRule="auto"/>
        <w:rPr>
          <w:sz w:val="20"/>
          <w:szCs w:val="20"/>
          <w:color w:val="auto"/>
        </w:rPr>
      </w:pPr>
      <w:r>
        <w:rPr>
          <w:rFonts w:ascii="Times New Roman" w:cs="Times New Roman" w:eastAsia="Times New Roman" w:hAnsi="Times New Roman"/>
          <w:sz w:val="20"/>
          <w:szCs w:val="20"/>
          <w:color w:val="auto"/>
        </w:rPr>
        <w:t>2.30 ‘‘</w:t>
      </w:r>
      <w:r>
        <w:rPr>
          <w:rFonts w:ascii="Times New Roman" w:cs="Times New Roman" w:eastAsia="Times New Roman" w:hAnsi="Times New Roman"/>
          <w:sz w:val="20"/>
          <w:szCs w:val="20"/>
          <w:u w:val="single" w:color="auto"/>
          <w:color w:val="auto"/>
        </w:rPr>
        <w:t>Non-Qualified Stock Option</w:t>
      </w:r>
      <w:r>
        <w:rPr>
          <w:rFonts w:ascii="Times New Roman" w:cs="Times New Roman" w:eastAsia="Times New Roman" w:hAnsi="Times New Roman"/>
          <w:sz w:val="20"/>
          <w:szCs w:val="20"/>
          <w:color w:val="auto"/>
        </w:rPr>
        <w:t>’’ shall mean an Option that is not an Incentive Stock Option or which is designated as an Incentive Stock Option but does not meet the applicable requirements of Section 422 of the Code.</w:t>
      </w:r>
    </w:p>
    <w:p>
      <w:pPr>
        <w:spacing w:after="0" w:line="372" w:lineRule="exact"/>
        <w:rPr>
          <w:sz w:val="20"/>
          <w:szCs w:val="20"/>
          <w:color w:val="auto"/>
        </w:rPr>
      </w:pPr>
    </w:p>
    <w:p>
      <w:pPr>
        <w:ind w:right="60" w:firstLine="400"/>
        <w:spacing w:after="0" w:line="259" w:lineRule="auto"/>
        <w:rPr>
          <w:sz w:val="20"/>
          <w:szCs w:val="20"/>
          <w:color w:val="auto"/>
        </w:rPr>
      </w:pPr>
      <w:r>
        <w:rPr>
          <w:rFonts w:ascii="Times New Roman" w:cs="Times New Roman" w:eastAsia="Times New Roman" w:hAnsi="Times New Roman"/>
          <w:sz w:val="20"/>
          <w:szCs w:val="20"/>
          <w:color w:val="auto"/>
        </w:rPr>
        <w:t>2.31 ‘‘</w:t>
      </w:r>
      <w:r>
        <w:rPr>
          <w:rFonts w:ascii="Times New Roman" w:cs="Times New Roman" w:eastAsia="Times New Roman" w:hAnsi="Times New Roman"/>
          <w:sz w:val="20"/>
          <w:szCs w:val="20"/>
          <w:u w:val="single" w:color="auto"/>
          <w:color w:val="auto"/>
        </w:rPr>
        <w:t>Option</w:t>
      </w:r>
      <w:r>
        <w:rPr>
          <w:rFonts w:ascii="Times New Roman" w:cs="Times New Roman" w:eastAsia="Times New Roman" w:hAnsi="Times New Roman"/>
          <w:sz w:val="20"/>
          <w:szCs w:val="20"/>
          <w:color w:val="auto"/>
        </w:rPr>
        <w:t xml:space="preserve">’’ shall mean a right to purchase Shares at a specified exercise price, granted under Article 5 hereof. An Option shall be either a Non-Qualified Stock Option or an Incentive Stock Option;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Options granted to Non-Employee Directors and Consultants shall only be Non-Qualified Stock Options.</w:t>
      </w:r>
    </w:p>
    <w:p>
      <w:pPr>
        <w:spacing w:after="0" w:line="365" w:lineRule="exact"/>
        <w:rPr>
          <w:sz w:val="20"/>
          <w:szCs w:val="20"/>
          <w:color w:val="auto"/>
        </w:rPr>
      </w:pPr>
    </w:p>
    <w:p>
      <w:pPr>
        <w:ind w:left="400"/>
        <w:spacing w:after="0"/>
        <w:tabs>
          <w:tab w:leader="none" w:pos="940" w:val="left"/>
        </w:tabs>
        <w:rPr>
          <w:sz w:val="20"/>
          <w:szCs w:val="20"/>
          <w:color w:val="auto"/>
        </w:rPr>
      </w:pPr>
      <w:r>
        <w:rPr>
          <w:rFonts w:ascii="Times New Roman" w:cs="Times New Roman" w:eastAsia="Times New Roman" w:hAnsi="Times New Roman"/>
          <w:sz w:val="20"/>
          <w:szCs w:val="20"/>
          <w:color w:val="auto"/>
        </w:rPr>
        <w:t>2.32</w:t>
        <w:tab/>
        <w:t>‘‘</w:t>
      </w:r>
      <w:r>
        <w:rPr>
          <w:rFonts w:ascii="Times New Roman" w:cs="Times New Roman" w:eastAsia="Times New Roman" w:hAnsi="Times New Roman"/>
          <w:sz w:val="20"/>
          <w:szCs w:val="20"/>
          <w:u w:val="single" w:color="auto"/>
          <w:color w:val="auto"/>
        </w:rPr>
        <w:t>Option Term</w:t>
      </w:r>
      <w:r>
        <w:rPr>
          <w:rFonts w:ascii="Times New Roman" w:cs="Times New Roman" w:eastAsia="Times New Roman" w:hAnsi="Times New Roman"/>
          <w:sz w:val="20"/>
          <w:szCs w:val="20"/>
          <w:color w:val="auto"/>
        </w:rPr>
        <w:t>’’ shall have the meaning set forth in Section 5.4 hereof.</w:t>
      </w:r>
    </w:p>
    <w:p>
      <w:pPr>
        <w:spacing w:after="0" w:line="140" w:lineRule="exact"/>
        <w:rPr>
          <w:sz w:val="20"/>
          <w:szCs w:val="20"/>
          <w:color w:val="auto"/>
        </w:rPr>
      </w:pPr>
    </w:p>
    <w:p>
      <w:pPr>
        <w:ind w:left="400"/>
        <w:spacing w:after="0"/>
        <w:tabs>
          <w:tab w:leader="none" w:pos="940" w:val="left"/>
        </w:tabs>
        <w:rPr>
          <w:sz w:val="20"/>
          <w:szCs w:val="20"/>
          <w:color w:val="auto"/>
        </w:rPr>
      </w:pPr>
      <w:r>
        <w:rPr>
          <w:rFonts w:ascii="Times New Roman" w:cs="Times New Roman" w:eastAsia="Times New Roman" w:hAnsi="Times New Roman"/>
          <w:sz w:val="20"/>
          <w:szCs w:val="20"/>
          <w:color w:val="auto"/>
        </w:rPr>
        <w:t>2.33</w:t>
        <w:tab/>
        <w:t>‘‘</w:t>
      </w:r>
      <w:r>
        <w:rPr>
          <w:rFonts w:ascii="Times New Roman" w:cs="Times New Roman" w:eastAsia="Times New Roman" w:hAnsi="Times New Roman"/>
          <w:sz w:val="20"/>
          <w:szCs w:val="20"/>
          <w:u w:val="single" w:color="auto"/>
          <w:color w:val="auto"/>
        </w:rPr>
        <w:t>Original 2014 Plan</w:t>
      </w:r>
      <w:r>
        <w:rPr>
          <w:rFonts w:ascii="Times New Roman" w:cs="Times New Roman" w:eastAsia="Times New Roman" w:hAnsi="Times New Roman"/>
          <w:sz w:val="20"/>
          <w:szCs w:val="20"/>
          <w:color w:val="auto"/>
        </w:rPr>
        <w:t>’’ shall have the meaning set forth in Article 1 hereof.</w:t>
      </w:r>
    </w:p>
    <w:p>
      <w:pPr>
        <w:spacing w:after="0" w:line="150" w:lineRule="exact"/>
        <w:rPr>
          <w:sz w:val="20"/>
          <w:szCs w:val="20"/>
          <w:color w:val="auto"/>
        </w:rPr>
      </w:pPr>
    </w:p>
    <w:p>
      <w:pPr>
        <w:ind w:right="100" w:firstLine="400"/>
        <w:spacing w:after="0" w:line="257" w:lineRule="auto"/>
        <w:rPr>
          <w:sz w:val="20"/>
          <w:szCs w:val="20"/>
          <w:color w:val="auto"/>
        </w:rPr>
      </w:pPr>
      <w:r>
        <w:rPr>
          <w:rFonts w:ascii="Times New Roman" w:cs="Times New Roman" w:eastAsia="Times New Roman" w:hAnsi="Times New Roman"/>
          <w:sz w:val="20"/>
          <w:szCs w:val="20"/>
          <w:color w:val="auto"/>
        </w:rPr>
        <w:t>2.34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shall mean any entity (other than the Company), whether domestic or foreign, in an unbroken chain of entities ending with the Company if each of the entities other than the Company beneficially owns, at the time of the determination, securities or interests representing more than fifty percent (50%) of the total combined voting power of all classes of securities or interests in one of the other entities in such chain.</w:t>
      </w:r>
    </w:p>
    <w:p>
      <w:pPr>
        <w:spacing w:after="0" w:line="135" w:lineRule="exact"/>
        <w:rPr>
          <w:sz w:val="20"/>
          <w:szCs w:val="20"/>
          <w:color w:val="auto"/>
        </w:rPr>
      </w:pPr>
    </w:p>
    <w:p>
      <w:pPr>
        <w:ind w:right="340" w:firstLine="400"/>
        <w:spacing w:after="0" w:line="250" w:lineRule="auto"/>
        <w:rPr>
          <w:sz w:val="20"/>
          <w:szCs w:val="20"/>
          <w:color w:val="auto"/>
        </w:rPr>
      </w:pPr>
      <w:r>
        <w:rPr>
          <w:rFonts w:ascii="Times New Roman" w:cs="Times New Roman" w:eastAsia="Times New Roman" w:hAnsi="Times New Roman"/>
          <w:sz w:val="20"/>
          <w:szCs w:val="20"/>
          <w:color w:val="auto"/>
        </w:rPr>
        <w:t>2.35 ‘‘</w:t>
      </w:r>
      <w:r>
        <w:rPr>
          <w:rFonts w:ascii="Times New Roman" w:cs="Times New Roman" w:eastAsia="Times New Roman" w:hAnsi="Times New Roman"/>
          <w:sz w:val="20"/>
          <w:szCs w:val="20"/>
          <w:u w:val="single" w:color="auto"/>
          <w:color w:val="auto"/>
        </w:rPr>
        <w:t>Performance Award</w:t>
      </w:r>
      <w:r>
        <w:rPr>
          <w:rFonts w:ascii="Times New Roman" w:cs="Times New Roman" w:eastAsia="Times New Roman" w:hAnsi="Times New Roman"/>
          <w:sz w:val="20"/>
          <w:szCs w:val="20"/>
          <w:color w:val="auto"/>
        </w:rPr>
        <w:t>’’ shall mean a cash bonus award, stock bonus award, performance award or incentive award that is paid in cash, Shares or a combination of both, awarded under Section 9.1 hereof.</w:t>
      </w:r>
    </w:p>
    <w:p>
      <w:pPr>
        <w:spacing w:after="0" w:line="141" w:lineRule="exact"/>
        <w:rPr>
          <w:sz w:val="20"/>
          <w:szCs w:val="20"/>
          <w:color w:val="auto"/>
        </w:rPr>
      </w:pPr>
    </w:p>
    <w:p>
      <w:pPr>
        <w:ind w:firstLine="400"/>
        <w:spacing w:after="0" w:line="250" w:lineRule="auto"/>
        <w:rPr>
          <w:sz w:val="20"/>
          <w:szCs w:val="20"/>
          <w:color w:val="auto"/>
        </w:rPr>
      </w:pPr>
      <w:r>
        <w:rPr>
          <w:rFonts w:ascii="Times New Roman" w:cs="Times New Roman" w:eastAsia="Times New Roman" w:hAnsi="Times New Roman"/>
          <w:sz w:val="20"/>
          <w:szCs w:val="20"/>
          <w:color w:val="auto"/>
        </w:rPr>
        <w:t>2.36 ‘‘</w:t>
      </w:r>
      <w:r>
        <w:rPr>
          <w:rFonts w:ascii="Times New Roman" w:cs="Times New Roman" w:eastAsia="Times New Roman" w:hAnsi="Times New Roman"/>
          <w:sz w:val="20"/>
          <w:szCs w:val="20"/>
          <w:u w:val="single" w:color="auto"/>
          <w:color w:val="auto"/>
        </w:rPr>
        <w:t>Performance Stock Unit</w:t>
      </w:r>
      <w:r>
        <w:rPr>
          <w:rFonts w:ascii="Times New Roman" w:cs="Times New Roman" w:eastAsia="Times New Roman" w:hAnsi="Times New Roman"/>
          <w:sz w:val="20"/>
          <w:szCs w:val="20"/>
          <w:color w:val="auto"/>
        </w:rPr>
        <w:t>’’ shall mean a Performance Award awarded under Section 9.1 hereof which is denominated in units of value including dollar value of shares of Common Stock.</w:t>
      </w:r>
    </w:p>
    <w:p>
      <w:pPr>
        <w:spacing w:after="0" w:line="141" w:lineRule="exact"/>
        <w:rPr>
          <w:sz w:val="20"/>
          <w:szCs w:val="20"/>
          <w:color w:val="auto"/>
        </w:rPr>
      </w:pPr>
    </w:p>
    <w:p>
      <w:pPr>
        <w:ind w:firstLine="400"/>
        <w:spacing w:after="0" w:line="257" w:lineRule="auto"/>
        <w:rPr>
          <w:sz w:val="20"/>
          <w:szCs w:val="20"/>
          <w:color w:val="auto"/>
        </w:rPr>
      </w:pPr>
      <w:r>
        <w:rPr>
          <w:rFonts w:ascii="Times New Roman" w:cs="Times New Roman" w:eastAsia="Times New Roman" w:hAnsi="Times New Roman"/>
          <w:sz w:val="20"/>
          <w:szCs w:val="20"/>
          <w:color w:val="auto"/>
        </w:rPr>
        <w:t>2.37 ‘‘</w:t>
      </w:r>
      <w:r>
        <w:rPr>
          <w:rFonts w:ascii="Times New Roman" w:cs="Times New Roman" w:eastAsia="Times New Roman" w:hAnsi="Times New Roman"/>
          <w:sz w:val="20"/>
          <w:szCs w:val="20"/>
          <w:u w:val="single" w:color="auto"/>
          <w:color w:val="auto"/>
        </w:rPr>
        <w:t>Permitted Transferee</w:t>
      </w:r>
      <w:r>
        <w:rPr>
          <w:rFonts w:ascii="Times New Roman" w:cs="Times New Roman" w:eastAsia="Times New Roman" w:hAnsi="Times New Roman"/>
          <w:sz w:val="20"/>
          <w:szCs w:val="20"/>
          <w:color w:val="auto"/>
        </w:rPr>
        <w:t>’’ shall mean, with respect to a Holder, any ‘‘family member’’ of the Holder, as defined under the General Instructions to Form S-8 Registration Statement under the Securities Act or any successor Form thereto, or any other transferee specifically approved by the Administrator, after taking into account Applicable Law.</w:t>
      </w:r>
    </w:p>
    <w:p>
      <w:pPr>
        <w:spacing w:after="0" w:line="115" w:lineRule="exact"/>
        <w:rPr>
          <w:sz w:val="20"/>
          <w:szCs w:val="20"/>
          <w:color w:val="auto"/>
        </w:rPr>
      </w:pPr>
    </w:p>
    <w:p>
      <w:pPr>
        <w:ind w:left="400"/>
        <w:spacing w:after="0"/>
        <w:tabs>
          <w:tab w:leader="none" w:pos="940" w:val="left"/>
        </w:tabs>
        <w:rPr>
          <w:sz w:val="20"/>
          <w:szCs w:val="20"/>
          <w:color w:val="auto"/>
        </w:rPr>
      </w:pPr>
      <w:r>
        <w:rPr>
          <w:rFonts w:ascii="Times New Roman" w:cs="Times New Roman" w:eastAsia="Times New Roman" w:hAnsi="Times New Roman"/>
          <w:sz w:val="20"/>
          <w:szCs w:val="20"/>
          <w:color w:val="auto"/>
        </w:rPr>
        <w:t>2.38</w:t>
        <w:tab/>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shall have the meaning set forth in Article 1 hereof.</w:t>
      </w:r>
    </w:p>
    <w:p>
      <w:pPr>
        <w:spacing w:after="0" w:line="130" w:lineRule="exact"/>
        <w:rPr>
          <w:sz w:val="20"/>
          <w:szCs w:val="20"/>
          <w:color w:val="auto"/>
        </w:rPr>
      </w:pPr>
    </w:p>
    <w:p>
      <w:pPr>
        <w:ind w:left="400"/>
        <w:spacing w:after="0"/>
        <w:tabs>
          <w:tab w:leader="none" w:pos="940" w:val="left"/>
        </w:tabs>
        <w:rPr>
          <w:sz w:val="20"/>
          <w:szCs w:val="20"/>
          <w:color w:val="auto"/>
        </w:rPr>
      </w:pPr>
      <w:r>
        <w:rPr>
          <w:rFonts w:ascii="Times New Roman" w:cs="Times New Roman" w:eastAsia="Times New Roman" w:hAnsi="Times New Roman"/>
          <w:sz w:val="20"/>
          <w:szCs w:val="20"/>
          <w:color w:val="auto"/>
        </w:rPr>
        <w:t>2.39</w:t>
        <w:tab/>
        <w:t>‘‘</w:t>
      </w:r>
      <w:r>
        <w:rPr>
          <w:rFonts w:ascii="Times New Roman" w:cs="Times New Roman" w:eastAsia="Times New Roman" w:hAnsi="Times New Roman"/>
          <w:sz w:val="20"/>
          <w:szCs w:val="20"/>
          <w:u w:val="single" w:color="auto"/>
          <w:color w:val="auto"/>
        </w:rPr>
        <w:t>Prior Plan</w:t>
      </w:r>
      <w:r>
        <w:rPr>
          <w:rFonts w:ascii="Times New Roman" w:cs="Times New Roman" w:eastAsia="Times New Roman" w:hAnsi="Times New Roman"/>
          <w:sz w:val="20"/>
          <w:szCs w:val="20"/>
          <w:color w:val="auto"/>
        </w:rPr>
        <w:t>’’ shall mean the Ardelyx, Inc. 2016 Employment Commencement Incentive Plan.</w:t>
      </w:r>
    </w:p>
    <w:p>
      <w:pPr>
        <w:spacing w:after="0" w:line="140"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2.40 ‘‘</w:t>
      </w:r>
      <w:r>
        <w:rPr>
          <w:rFonts w:ascii="Times New Roman" w:cs="Times New Roman" w:eastAsia="Times New Roman" w:hAnsi="Times New Roman"/>
          <w:sz w:val="20"/>
          <w:szCs w:val="20"/>
          <w:u w:val="single" w:color="auto"/>
          <w:color w:val="auto"/>
        </w:rPr>
        <w:t>Program</w:t>
      </w:r>
      <w:r>
        <w:rPr>
          <w:rFonts w:ascii="Times New Roman" w:cs="Times New Roman" w:eastAsia="Times New Roman" w:hAnsi="Times New Roman"/>
          <w:sz w:val="20"/>
          <w:szCs w:val="20"/>
          <w:color w:val="auto"/>
        </w:rPr>
        <w:t>’’ shall mean any program adopted by the Administrator pursuant to the Plan containing the terms and conditions intended to govern a specified type of Award granted under the Plan and pursuant to which such type of Award may be granted under the Plan.</w:t>
      </w:r>
    </w:p>
    <w:p>
      <w:pPr>
        <w:spacing w:after="0" w:line="136" w:lineRule="exact"/>
        <w:rPr>
          <w:sz w:val="20"/>
          <w:szCs w:val="20"/>
          <w:color w:val="auto"/>
        </w:rPr>
      </w:pPr>
    </w:p>
    <w:p>
      <w:pPr>
        <w:ind w:right="400" w:firstLine="400"/>
        <w:spacing w:after="0" w:line="239" w:lineRule="auto"/>
        <w:rPr>
          <w:sz w:val="20"/>
          <w:szCs w:val="20"/>
          <w:color w:val="auto"/>
        </w:rPr>
      </w:pPr>
      <w:r>
        <w:rPr>
          <w:rFonts w:ascii="Times New Roman" w:cs="Times New Roman" w:eastAsia="Times New Roman" w:hAnsi="Times New Roman"/>
          <w:sz w:val="20"/>
          <w:szCs w:val="20"/>
          <w:color w:val="auto"/>
        </w:rPr>
        <w:t>2.41 ‘‘</w:t>
      </w:r>
      <w:r>
        <w:rPr>
          <w:rFonts w:ascii="Times New Roman" w:cs="Times New Roman" w:eastAsia="Times New Roman" w:hAnsi="Times New Roman"/>
          <w:sz w:val="20"/>
          <w:szCs w:val="20"/>
          <w:u w:val="single" w:color="auto"/>
          <w:color w:val="auto"/>
        </w:rPr>
        <w:t>Restricted Stock</w:t>
      </w:r>
      <w:r>
        <w:rPr>
          <w:rFonts w:ascii="Times New Roman" w:cs="Times New Roman" w:eastAsia="Times New Roman" w:hAnsi="Times New Roman"/>
          <w:sz w:val="20"/>
          <w:szCs w:val="20"/>
          <w:color w:val="auto"/>
        </w:rPr>
        <w:t>’’ shall mean an award of Shares made under Article 7 hereof that is subject to certain restrictions and may be subject to risk of forfeiture or repurchase.</w:t>
      </w:r>
    </w:p>
    <w:p>
      <w:pPr>
        <w:spacing w:after="0" w:line="142" w:lineRule="exact"/>
        <w:rPr>
          <w:sz w:val="20"/>
          <w:szCs w:val="20"/>
          <w:color w:val="auto"/>
        </w:rPr>
      </w:pPr>
    </w:p>
    <w:p>
      <w:pPr>
        <w:ind w:right="160" w:firstLine="400"/>
        <w:spacing w:after="0" w:line="239" w:lineRule="auto"/>
        <w:rPr>
          <w:sz w:val="20"/>
          <w:szCs w:val="20"/>
          <w:color w:val="auto"/>
        </w:rPr>
      </w:pPr>
      <w:r>
        <w:rPr>
          <w:rFonts w:ascii="Times New Roman" w:cs="Times New Roman" w:eastAsia="Times New Roman" w:hAnsi="Times New Roman"/>
          <w:sz w:val="20"/>
          <w:szCs w:val="20"/>
          <w:color w:val="auto"/>
        </w:rPr>
        <w:t>2.42 ‘‘</w:t>
      </w:r>
      <w:r>
        <w:rPr>
          <w:rFonts w:ascii="Times New Roman" w:cs="Times New Roman" w:eastAsia="Times New Roman" w:hAnsi="Times New Roman"/>
          <w:sz w:val="20"/>
          <w:szCs w:val="20"/>
          <w:u w:val="single" w:color="auto"/>
          <w:color w:val="auto"/>
        </w:rPr>
        <w:t>Restricted Stock Unit</w:t>
      </w:r>
      <w:r>
        <w:rPr>
          <w:rFonts w:ascii="Times New Roman" w:cs="Times New Roman" w:eastAsia="Times New Roman" w:hAnsi="Times New Roman"/>
          <w:sz w:val="20"/>
          <w:szCs w:val="20"/>
          <w:color w:val="auto"/>
        </w:rPr>
        <w:t>’’ shall mean a contractual right awarded under Article 8 hereof to receive in the future a Share or the Fair Market Value of a Share in cash.</w:t>
      </w:r>
    </w:p>
    <w:p>
      <w:pPr>
        <w:spacing w:after="0" w:line="132" w:lineRule="exact"/>
        <w:rPr>
          <w:sz w:val="20"/>
          <w:szCs w:val="20"/>
          <w:color w:val="auto"/>
        </w:rPr>
      </w:pPr>
    </w:p>
    <w:p>
      <w:pPr>
        <w:ind w:left="400"/>
        <w:spacing w:after="0"/>
        <w:tabs>
          <w:tab w:leader="none" w:pos="940" w:val="left"/>
        </w:tabs>
        <w:rPr>
          <w:sz w:val="20"/>
          <w:szCs w:val="20"/>
          <w:color w:val="auto"/>
        </w:rPr>
      </w:pPr>
      <w:r>
        <w:rPr>
          <w:rFonts w:ascii="Times New Roman" w:cs="Times New Roman" w:eastAsia="Times New Roman" w:hAnsi="Times New Roman"/>
          <w:sz w:val="20"/>
          <w:szCs w:val="20"/>
          <w:color w:val="auto"/>
        </w:rPr>
        <w:t>2.43</w:t>
        <w:tab/>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shall mean the Securities Act of 1933, as amended.</w:t>
      </w:r>
    </w:p>
    <w:p>
      <w:pPr>
        <w:spacing w:after="0" w:line="130" w:lineRule="exact"/>
        <w:rPr>
          <w:sz w:val="20"/>
          <w:szCs w:val="20"/>
          <w:color w:val="auto"/>
        </w:rPr>
      </w:pPr>
    </w:p>
    <w:p>
      <w:pPr>
        <w:ind w:left="400"/>
        <w:spacing w:after="0"/>
        <w:tabs>
          <w:tab w:leader="none" w:pos="940" w:val="left"/>
        </w:tabs>
        <w:rPr>
          <w:sz w:val="20"/>
          <w:szCs w:val="20"/>
          <w:color w:val="auto"/>
        </w:rPr>
      </w:pPr>
      <w:r>
        <w:rPr>
          <w:rFonts w:ascii="Times New Roman" w:cs="Times New Roman" w:eastAsia="Times New Roman" w:hAnsi="Times New Roman"/>
          <w:sz w:val="20"/>
          <w:szCs w:val="20"/>
          <w:color w:val="auto"/>
        </w:rPr>
        <w:t>2.44</w:t>
        <w:tab/>
        <w:t>‘‘</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shall mean shares of Common Stock.</w:t>
      </w:r>
    </w:p>
    <w:p>
      <w:pPr>
        <w:spacing w:after="0" w:line="130" w:lineRule="exact"/>
        <w:rPr>
          <w:sz w:val="20"/>
          <w:szCs w:val="20"/>
          <w:color w:val="auto"/>
        </w:rPr>
      </w:pPr>
    </w:p>
    <w:p>
      <w:pPr>
        <w:ind w:left="400"/>
        <w:spacing w:after="0"/>
        <w:tabs>
          <w:tab w:leader="none" w:pos="940" w:val="left"/>
        </w:tabs>
        <w:rPr>
          <w:sz w:val="20"/>
          <w:szCs w:val="20"/>
          <w:color w:val="auto"/>
        </w:rPr>
      </w:pPr>
      <w:r>
        <w:rPr>
          <w:rFonts w:ascii="Times New Roman" w:cs="Times New Roman" w:eastAsia="Times New Roman" w:hAnsi="Times New Roman"/>
          <w:sz w:val="20"/>
          <w:szCs w:val="20"/>
          <w:color w:val="auto"/>
        </w:rPr>
        <w:t>2.45</w:t>
        <w:tab/>
        <w:t>‘‘</w:t>
      </w:r>
      <w:r>
        <w:rPr>
          <w:rFonts w:ascii="Times New Roman" w:cs="Times New Roman" w:eastAsia="Times New Roman" w:hAnsi="Times New Roman"/>
          <w:sz w:val="20"/>
          <w:szCs w:val="20"/>
          <w:u w:val="single" w:color="auto"/>
          <w:color w:val="auto"/>
        </w:rPr>
        <w:t>Share Limit</w:t>
      </w:r>
      <w:r>
        <w:rPr>
          <w:rFonts w:ascii="Times New Roman" w:cs="Times New Roman" w:eastAsia="Times New Roman" w:hAnsi="Times New Roman"/>
          <w:sz w:val="20"/>
          <w:szCs w:val="20"/>
          <w:color w:val="auto"/>
        </w:rPr>
        <w:t>’’ shall have the meaning set forth in Section 3.1(a) hereof.</w:t>
      </w:r>
    </w:p>
    <w:p>
      <w:pPr>
        <w:spacing w:after="0" w:line="130" w:lineRule="exact"/>
        <w:rPr>
          <w:sz w:val="20"/>
          <w:szCs w:val="20"/>
          <w:color w:val="auto"/>
        </w:rPr>
      </w:pPr>
    </w:p>
    <w:p>
      <w:pPr>
        <w:ind w:left="400"/>
        <w:spacing w:after="0"/>
        <w:tabs>
          <w:tab w:leader="none" w:pos="940" w:val="left"/>
        </w:tabs>
        <w:rPr>
          <w:sz w:val="20"/>
          <w:szCs w:val="20"/>
          <w:color w:val="auto"/>
        </w:rPr>
      </w:pPr>
      <w:r>
        <w:rPr>
          <w:rFonts w:ascii="Times New Roman" w:cs="Times New Roman" w:eastAsia="Times New Roman" w:hAnsi="Times New Roman"/>
          <w:sz w:val="20"/>
          <w:szCs w:val="20"/>
          <w:color w:val="auto"/>
        </w:rPr>
        <w:t>2.46</w:t>
        <w:tab/>
        <w:t>‘‘</w:t>
      </w:r>
      <w:r>
        <w:rPr>
          <w:rFonts w:ascii="Times New Roman" w:cs="Times New Roman" w:eastAsia="Times New Roman" w:hAnsi="Times New Roman"/>
          <w:sz w:val="20"/>
          <w:szCs w:val="20"/>
          <w:u w:val="single" w:color="auto"/>
          <w:color w:val="auto"/>
        </w:rPr>
        <w:t>Stock Appreciation Right</w:t>
      </w:r>
      <w:r>
        <w:rPr>
          <w:rFonts w:ascii="Times New Roman" w:cs="Times New Roman" w:eastAsia="Times New Roman" w:hAnsi="Times New Roman"/>
          <w:sz w:val="20"/>
          <w:szCs w:val="20"/>
          <w:color w:val="auto"/>
        </w:rPr>
        <w:t>’’ shall mean a stock appreciation right granted under Article 10 hereof.</w:t>
      </w:r>
    </w:p>
    <w:p>
      <w:pPr>
        <w:spacing w:after="0" w:line="130" w:lineRule="exact"/>
        <w:rPr>
          <w:sz w:val="20"/>
          <w:szCs w:val="20"/>
          <w:color w:val="auto"/>
        </w:rPr>
      </w:pPr>
    </w:p>
    <w:p>
      <w:pPr>
        <w:ind w:left="400"/>
        <w:spacing w:after="0"/>
        <w:tabs>
          <w:tab w:leader="none" w:pos="940" w:val="left"/>
        </w:tabs>
        <w:rPr>
          <w:sz w:val="20"/>
          <w:szCs w:val="20"/>
          <w:color w:val="auto"/>
        </w:rPr>
      </w:pPr>
      <w:r>
        <w:rPr>
          <w:rFonts w:ascii="Times New Roman" w:cs="Times New Roman" w:eastAsia="Times New Roman" w:hAnsi="Times New Roman"/>
          <w:sz w:val="20"/>
          <w:szCs w:val="20"/>
          <w:color w:val="auto"/>
        </w:rPr>
        <w:t>2.47</w:t>
        <w:tab/>
        <w:t>‘‘</w:t>
      </w:r>
      <w:r>
        <w:rPr>
          <w:rFonts w:ascii="Times New Roman" w:cs="Times New Roman" w:eastAsia="Times New Roman" w:hAnsi="Times New Roman"/>
          <w:sz w:val="20"/>
          <w:szCs w:val="20"/>
          <w:u w:val="single" w:color="auto"/>
          <w:color w:val="auto"/>
        </w:rPr>
        <w:t>Stock Appreciation Right Term</w:t>
      </w:r>
      <w:r>
        <w:rPr>
          <w:rFonts w:ascii="Times New Roman" w:cs="Times New Roman" w:eastAsia="Times New Roman" w:hAnsi="Times New Roman"/>
          <w:sz w:val="20"/>
          <w:szCs w:val="20"/>
          <w:color w:val="auto"/>
        </w:rPr>
        <w:t>’’ shall have the meaning set forth in Section 10.4 hereof.</w:t>
      </w:r>
    </w:p>
    <w:p>
      <w:pPr>
        <w:spacing w:after="0" w:line="140" w:lineRule="exact"/>
        <w:rPr>
          <w:sz w:val="20"/>
          <w:szCs w:val="20"/>
          <w:color w:val="auto"/>
        </w:rPr>
      </w:pPr>
    </w:p>
    <w:p>
      <w:pPr>
        <w:ind w:right="140" w:firstLine="400"/>
        <w:spacing w:after="0" w:line="245" w:lineRule="auto"/>
        <w:rPr>
          <w:sz w:val="20"/>
          <w:szCs w:val="20"/>
          <w:color w:val="auto"/>
        </w:rPr>
      </w:pPr>
      <w:r>
        <w:rPr>
          <w:rFonts w:ascii="Times New Roman" w:cs="Times New Roman" w:eastAsia="Times New Roman" w:hAnsi="Times New Roman"/>
          <w:sz w:val="20"/>
          <w:szCs w:val="20"/>
          <w:color w:val="auto"/>
        </w:rPr>
        <w:t>2.48 ‘‘</w:t>
      </w:r>
      <w:r>
        <w:rPr>
          <w:rFonts w:ascii="Times New Roman" w:cs="Times New Roman" w:eastAsia="Times New Roman" w:hAnsi="Times New Roman"/>
          <w:sz w:val="20"/>
          <w:szCs w:val="20"/>
          <w:u w:val="single" w:color="auto"/>
          <w:color w:val="auto"/>
        </w:rPr>
        <w:t>Stock Payment</w:t>
      </w:r>
      <w:r>
        <w:rPr>
          <w:rFonts w:ascii="Times New Roman" w:cs="Times New Roman" w:eastAsia="Times New Roman" w:hAnsi="Times New Roman"/>
          <w:sz w:val="20"/>
          <w:szCs w:val="20"/>
          <w:color w:val="auto"/>
        </w:rPr>
        <w:t>’’ shall mean (a) a payment in the form of Shares, or (b) an option or other right to purchase Shares, as part of a bonus, deferred compensation or other arrangement, awarded under Section 9.3 hereof.</w:t>
      </w:r>
    </w:p>
    <w:p>
      <w:pPr>
        <w:spacing w:after="0" w:line="136" w:lineRule="exact"/>
        <w:rPr>
          <w:sz w:val="20"/>
          <w:szCs w:val="20"/>
          <w:color w:val="auto"/>
        </w:rPr>
      </w:pPr>
    </w:p>
    <w:p>
      <w:pPr>
        <w:ind w:right="20" w:firstLine="400"/>
        <w:spacing w:after="0" w:line="247" w:lineRule="auto"/>
        <w:rPr>
          <w:sz w:val="20"/>
          <w:szCs w:val="20"/>
          <w:color w:val="auto"/>
        </w:rPr>
      </w:pPr>
      <w:r>
        <w:rPr>
          <w:rFonts w:ascii="Times New Roman" w:cs="Times New Roman" w:eastAsia="Times New Roman" w:hAnsi="Times New Roman"/>
          <w:sz w:val="20"/>
          <w:szCs w:val="20"/>
          <w:color w:val="auto"/>
        </w:rPr>
        <w:t>2.49 ‘‘</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more than fifty percent (50%) of the total combined voting power of all classes of securities or interests in one of the other entities in such chain.</w:t>
      </w:r>
    </w:p>
    <w:p>
      <w:pPr>
        <w:sectPr>
          <w:pgSz w:w="11880" w:h="15480" w:orient="portrait"/>
          <w:cols w:equalWidth="0" w:num="1">
            <w:col w:w="9300"/>
          </w:cols>
          <w:pgMar w:left="1240" w:top="719" w:right="1340" w:bottom="3"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B-4</w:t>
      </w:r>
    </w:p>
    <w:p>
      <w:pPr>
        <w:sectPr>
          <w:pgSz w:w="11880" w:h="15480" w:orient="portrait"/>
          <w:cols w:equalWidth="0" w:num="1">
            <w:col w:w="9300"/>
          </w:cols>
          <w:pgMar w:left="1240" w:top="719" w:right="1340" w:bottom="3" w:gutter="0" w:footer="0" w:header="0"/>
          <w:type w:val="continuous"/>
        </w:sectPr>
      </w:pPr>
    </w:p>
    <w:bookmarkStart w:id="70" w:name="page71"/>
    <w:bookmarkEnd w:id="70"/>
    <w:p>
      <w:pPr>
        <w:ind w:right="80" w:firstLine="400"/>
        <w:spacing w:after="0" w:line="247" w:lineRule="auto"/>
        <w:rPr>
          <w:sz w:val="20"/>
          <w:szCs w:val="20"/>
          <w:color w:val="auto"/>
        </w:rPr>
      </w:pPr>
      <w:r>
        <w:rPr>
          <w:rFonts w:ascii="Times New Roman" w:cs="Times New Roman" w:eastAsia="Times New Roman" w:hAnsi="Times New Roman"/>
          <w:sz w:val="20"/>
          <w:szCs w:val="20"/>
          <w:color w:val="auto"/>
        </w:rPr>
        <w:t>2.50 ‘‘</w:t>
      </w:r>
      <w:r>
        <w:rPr>
          <w:rFonts w:ascii="Times New Roman" w:cs="Times New Roman" w:eastAsia="Times New Roman" w:hAnsi="Times New Roman"/>
          <w:sz w:val="20"/>
          <w:szCs w:val="20"/>
          <w:u w:val="single" w:color="auto"/>
          <w:color w:val="auto"/>
        </w:rPr>
        <w:t>Substitute Award</w:t>
      </w:r>
      <w:r>
        <w:rPr>
          <w:rFonts w:ascii="Times New Roman" w:cs="Times New Roman" w:eastAsia="Times New Roman" w:hAnsi="Times New Roman"/>
          <w:sz w:val="20"/>
          <w:szCs w:val="20"/>
          <w:color w:val="auto"/>
        </w:rPr>
        <w:t xml:space="preserve">’’ shall mean an Award granted under the Plan upon the assumption of, or in substitution for, outstanding equity awards previously granted by a company or other entity in connection with a corporate transaction, such as a merger, combination, consolidation or acquisition of property or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no event shall the term ‘‘Substitute Award’’ be construed to refer to an award made in connection with the cancellation and repricing of an Option or Stock Appreciation Right.</w:t>
      </w:r>
    </w:p>
    <w:p>
      <w:pPr>
        <w:spacing w:after="0" w:line="126" w:lineRule="exact"/>
        <w:rPr>
          <w:sz w:val="20"/>
          <w:szCs w:val="20"/>
          <w:color w:val="auto"/>
        </w:rPr>
      </w:pPr>
    </w:p>
    <w:p>
      <w:pPr>
        <w:ind w:left="400"/>
        <w:spacing w:after="0"/>
        <w:tabs>
          <w:tab w:leader="none" w:pos="940" w:val="left"/>
        </w:tabs>
        <w:rPr>
          <w:sz w:val="20"/>
          <w:szCs w:val="20"/>
          <w:color w:val="auto"/>
        </w:rPr>
      </w:pPr>
      <w:r>
        <w:rPr>
          <w:rFonts w:ascii="Times New Roman" w:cs="Times New Roman" w:eastAsia="Times New Roman" w:hAnsi="Times New Roman"/>
          <w:sz w:val="20"/>
          <w:szCs w:val="20"/>
          <w:color w:val="auto"/>
        </w:rPr>
        <w:t>2.51</w:t>
        <w:tab/>
        <w:t>‘‘</w:t>
      </w:r>
      <w:r>
        <w:rPr>
          <w:rFonts w:ascii="Times New Roman" w:cs="Times New Roman" w:eastAsia="Times New Roman" w:hAnsi="Times New Roman"/>
          <w:sz w:val="20"/>
          <w:szCs w:val="20"/>
          <w:u w:val="single" w:color="auto"/>
          <w:color w:val="auto"/>
        </w:rPr>
        <w:t>Termination of Service</w:t>
      </w:r>
      <w:r>
        <w:rPr>
          <w:rFonts w:ascii="Times New Roman" w:cs="Times New Roman" w:eastAsia="Times New Roman" w:hAnsi="Times New Roman"/>
          <w:sz w:val="20"/>
          <w:szCs w:val="20"/>
          <w:color w:val="auto"/>
        </w:rPr>
        <w:t>’’ shall mean:</w:t>
      </w:r>
    </w:p>
    <w:p>
      <w:pPr>
        <w:spacing w:after="0" w:line="140" w:lineRule="exact"/>
        <w:rPr>
          <w:sz w:val="20"/>
          <w:szCs w:val="20"/>
          <w:color w:val="auto"/>
        </w:rPr>
      </w:pPr>
    </w:p>
    <w:p>
      <w:pPr>
        <w:jc w:val="both"/>
        <w:ind w:left="400" w:firstLine="406"/>
        <w:spacing w:after="0" w:line="246" w:lineRule="auto"/>
        <w:tabs>
          <w:tab w:leader="none" w:pos="1222"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a Consultant, the time when the engagement of a Holder as a Consultant to the Company or an Affiliate is terminated for any reason, with or without cause, including, without limitation, by resignation, discharge, death or retirement, but excluding terminations where the Consultant simultaneously commences or remains in employment or service with the Company or any Affiliate.</w:t>
      </w:r>
    </w:p>
    <w:p>
      <w:pPr>
        <w:spacing w:after="0" w:line="137" w:lineRule="exact"/>
        <w:rPr>
          <w:rFonts w:ascii="Times New Roman" w:cs="Times New Roman" w:eastAsia="Times New Roman" w:hAnsi="Times New Roman"/>
          <w:sz w:val="20"/>
          <w:szCs w:val="20"/>
          <w:color w:val="auto"/>
        </w:rPr>
      </w:pPr>
    </w:p>
    <w:p>
      <w:pPr>
        <w:ind w:left="400" w:right="80" w:firstLine="406"/>
        <w:spacing w:after="0" w:line="246" w:lineRule="auto"/>
        <w:tabs>
          <w:tab w:leader="none" w:pos="1233"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a Non-Employee Director, the time when a Holder who is a Non-Employee Director ceases to be a Director for any reason, including, without limitation, a termination by resignation, failure to be elected, death or retirement, but excluding terminations where the Holder simultaneously commences or remains in employment or service with the Company or any Affiliate.</w:t>
      </w:r>
    </w:p>
    <w:p>
      <w:pPr>
        <w:spacing w:after="0" w:line="137" w:lineRule="exact"/>
        <w:rPr>
          <w:rFonts w:ascii="Times New Roman" w:cs="Times New Roman" w:eastAsia="Times New Roman" w:hAnsi="Times New Roman"/>
          <w:sz w:val="20"/>
          <w:szCs w:val="20"/>
          <w:color w:val="auto"/>
        </w:rPr>
      </w:pPr>
    </w:p>
    <w:p>
      <w:pPr>
        <w:ind w:left="400" w:right="100" w:firstLine="406"/>
        <w:spacing w:after="0" w:line="246" w:lineRule="auto"/>
        <w:tabs>
          <w:tab w:leader="none" w:pos="1222"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an Employee, the time when the employee-employer relationship between a Holder and the Company or any Affiliate is terminated for any reason, including, without limitation, a termination by resignation, discharge, death, disability or retirement; but excluding terminations where the Holder simultaneously commences or remains in employment or service with the Company or any Affiliate.</w:t>
      </w:r>
    </w:p>
    <w:p>
      <w:pPr>
        <w:spacing w:after="0" w:line="137" w:lineRule="exact"/>
        <w:rPr>
          <w:sz w:val="20"/>
          <w:szCs w:val="20"/>
          <w:color w:val="auto"/>
        </w:rPr>
      </w:pPr>
    </w:p>
    <w:p>
      <w:pPr>
        <w:ind w:right="120" w:firstLine="400"/>
        <w:spacing w:after="0" w:line="249" w:lineRule="auto"/>
        <w:rPr>
          <w:sz w:val="20"/>
          <w:szCs w:val="20"/>
          <w:color w:val="auto"/>
        </w:rPr>
      </w:pPr>
      <w:r>
        <w:rPr>
          <w:rFonts w:ascii="Times New Roman" w:cs="Times New Roman" w:eastAsia="Times New Roman" w:hAnsi="Times New Roman"/>
          <w:sz w:val="20"/>
          <w:szCs w:val="20"/>
          <w:color w:val="auto"/>
        </w:rPr>
        <w:t xml:space="preserve">The Administrator, in its sole discretion, shall determine the effect of all matters and questions relating to Terminations of Service, including, without limitation, the question of whether a Termination of Service resulted from a discharge for cause and all questions of whether particular leaves of absence constitute a Termination of Service;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with respect to Incentive Stock Options, unless the Administrator otherwise provides in the terms of the Program, the Award Agreement or otherwise, a leave of absence, change in status from an employee to an independent contractor or other change in the employee-employer relationship shall constitute a Termination of Service only if, and to the extent that, such leave of absence, change in status or other change interrupts employment for the purposes of Section 422(a)(2) of the Code and the then applicable regulations and revenue rulings under said Section.</w:t>
      </w:r>
    </w:p>
    <w:p>
      <w:pPr>
        <w:spacing w:after="0" w:line="133" w:lineRule="exact"/>
        <w:rPr>
          <w:sz w:val="20"/>
          <w:szCs w:val="20"/>
          <w:color w:val="auto"/>
        </w:rPr>
      </w:pPr>
    </w:p>
    <w:p>
      <w:pPr>
        <w:ind w:right="20" w:firstLine="400"/>
        <w:spacing w:after="0" w:line="246" w:lineRule="auto"/>
        <w:rPr>
          <w:sz w:val="20"/>
          <w:szCs w:val="20"/>
          <w:color w:val="auto"/>
        </w:rPr>
      </w:pPr>
      <w:r>
        <w:rPr>
          <w:rFonts w:ascii="Times New Roman" w:cs="Times New Roman" w:eastAsia="Times New Roman" w:hAnsi="Times New Roman"/>
          <w:sz w:val="20"/>
          <w:szCs w:val="20"/>
          <w:color w:val="auto"/>
        </w:rPr>
        <w:t>For purposes of the Plan, a Holder’s employee-employer relationship or consultancy relations shall be deemed to be terminated in the event that the Affiliate employing or contracting with such Holder ceases to remain an Affiliate following any merger, sale of stock or other corporate transaction or event (including, without limitation, a spin-off).</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3.</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SHARES SUBJECT TO THE PLAN</w:t>
      </w:r>
    </w:p>
    <w:p>
      <w:pPr>
        <w:spacing w:after="0" w:line="110" w:lineRule="exact"/>
        <w:rPr>
          <w:sz w:val="20"/>
          <w:szCs w:val="20"/>
          <w:color w:val="auto"/>
        </w:rPr>
      </w:pPr>
    </w:p>
    <w:p>
      <w:pPr>
        <w:ind w:left="400"/>
        <w:spacing w:after="0"/>
        <w:tabs>
          <w:tab w:leader="none" w:pos="84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20"/>
          <w:szCs w:val="20"/>
          <w:u w:val="single" w:color="auto"/>
          <w:color w:val="auto"/>
        </w:rPr>
        <w:t>Number of Shares</w:t>
      </w:r>
      <w:r>
        <w:rPr>
          <w:rFonts w:ascii="Times New Roman" w:cs="Times New Roman" w:eastAsia="Times New Roman" w:hAnsi="Times New Roman"/>
          <w:sz w:val="20"/>
          <w:szCs w:val="20"/>
          <w:color w:val="auto"/>
        </w:rPr>
        <w:t>.</w:t>
      </w:r>
    </w:p>
    <w:p>
      <w:pPr>
        <w:spacing w:after="0" w:line="140" w:lineRule="exact"/>
        <w:rPr>
          <w:sz w:val="20"/>
          <w:szCs w:val="20"/>
          <w:color w:val="auto"/>
        </w:rPr>
      </w:pPr>
    </w:p>
    <w:p>
      <w:pPr>
        <w:ind w:left="400" w:right="260" w:firstLine="406"/>
        <w:spacing w:after="0" w:line="239" w:lineRule="auto"/>
        <w:tabs>
          <w:tab w:leader="none" w:pos="1222"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Sections 13.1, 13.2 and 3.1(b) hereof, the aggregate number of Shares which may be issued or transferred pursuant to Awards under the Plan is (i) 58,457,566 and (ii) any of the</w:t>
      </w:r>
    </w:p>
    <w:p>
      <w:pPr>
        <w:spacing w:after="0" w:line="21" w:lineRule="exact"/>
        <w:rPr>
          <w:rFonts w:ascii="Times New Roman" w:cs="Times New Roman" w:eastAsia="Times New Roman" w:hAnsi="Times New Roman"/>
          <w:sz w:val="20"/>
          <w:szCs w:val="20"/>
          <w:color w:val="auto"/>
        </w:rPr>
      </w:pPr>
    </w:p>
    <w:p>
      <w:pPr>
        <w:ind w:left="400"/>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6,500,000 Shares which as of the Effective Date are subject to awards under the Prior Plan that, on or after the Effective Date, terminate, expire or lapse for any reason without the delivery of Shares to the holder thereof or for which the Shares are forfeited or repurchased for the original purchase prices thereof (the ‘‘</w:t>
      </w:r>
      <w:r>
        <w:rPr>
          <w:rFonts w:ascii="Times New Roman" w:cs="Times New Roman" w:eastAsia="Times New Roman" w:hAnsi="Times New Roman"/>
          <w:sz w:val="20"/>
          <w:szCs w:val="20"/>
          <w:u w:val="single" w:color="auto"/>
          <w:color w:val="auto"/>
        </w:rPr>
        <w:t>Share Limit</w:t>
      </w:r>
      <w:r>
        <w:rPr>
          <w:rFonts w:ascii="Times New Roman" w:cs="Times New Roman" w:eastAsia="Times New Roman" w:hAnsi="Times New Roman"/>
          <w:sz w:val="20"/>
          <w:szCs w:val="20"/>
          <w:color w:val="auto"/>
        </w:rPr>
        <w:t>’’). Notwithstanding anything in this Section 3.1 to the contrary, the number of shares of Stock that may be issued or transferred pursuant to Incentive Stock Options under the Plan shall not exceed an aggregate of 58,457,566 Shares, subject to adjustment pursuant to Section 13.2. Notwithstanding the foregoing, Shares added to the Share Limit pursuant to Section 3.1(a)(ii) or Section 3.1(a)(iii) hereof shall be available for issuance as Incentive Stock Options only to the extent that making such Shares available for issuance as Incentive Stock Options would not cause any Incentive Stock Option to cease to qualify as such. Notwithstanding the foregoing, to the extent permitted under Applicable Law, Awards that provide for the delivery of Shares subsequent to the applicable grant date may be granted in excess of the Share Limit if such Awards provide for the forfeiture or cash settlement of such Awards to the extent that insufficient Shares remain under the Share Limit in this Section 3.1 at the time that Shares would otherwise be issued in respect of such Award.</w:t>
      </w:r>
    </w:p>
    <w:p>
      <w:pPr>
        <w:sectPr>
          <w:pgSz w:w="11880" w:h="15480" w:orient="portrait"/>
          <w:cols w:equalWidth="0" w:num="1">
            <w:col w:w="9360"/>
          </w:cols>
          <w:pgMar w:left="1240" w:top="719" w:right="128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B-5</w:t>
      </w:r>
    </w:p>
    <w:p>
      <w:pPr>
        <w:sectPr>
          <w:pgSz w:w="11880" w:h="15480" w:orient="portrait"/>
          <w:cols w:equalWidth="0" w:num="1">
            <w:col w:w="9360"/>
          </w:cols>
          <w:pgMar w:left="1240" w:top="719" w:right="1280" w:bottom="3" w:gutter="0" w:footer="0" w:header="0"/>
          <w:type w:val="continuous"/>
        </w:sectPr>
      </w:pPr>
    </w:p>
    <w:bookmarkStart w:id="71" w:name="page72"/>
    <w:bookmarkEnd w:id="71"/>
    <w:p>
      <w:pPr>
        <w:ind w:left="400" w:right="20" w:firstLine="406"/>
        <w:spacing w:after="0" w:line="252" w:lineRule="auto"/>
        <w:tabs>
          <w:tab w:leader="none" w:pos="1233"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Shares subject to an Award are forfeited or expire or such Award is settled for cash (in whole or in part), the Shares subject to such Award shall, to the extent of such forfeiture, expiration or cash settlement, again be available for future grants of Awards under the Plan and shall be added back to the Share Limit. Any Shares repurchased by the Company pursuant to Section 7.4 hereof at the same price paid by the Holder or a lower price so that such Shares are returned to the Company shall again be available for the grant of an Award pursuant to the Plan and shall be added back to the Share Limit. Notwithstanding anything to the contrary contained herein, the following Shares shall not be added to the Shares authorized for grant under Section 3.1(a) hereof and shall not be available for future grants of Awards: (i) Shares tendered by a Holder or withheld by the Company in payment of the exercise price of an Option; (ii) Shares tendered by the Holder or withheld by the Company to satisfy any tax withholding obligation with respect to an Award; (iii) Shares subject to Stock Appreciation Rights that are not issued in connection with the stock settlement of the Stock Appreciation Rights on exercise thereof; and (iv) Shares purchased on the open market by the Company with the cash proceeds from the exercise of Options. The payment of Dividend Equivalents in cash in conjunction with any outstanding Awards shall not be counted against the Shares available for issuance under the Plan. Notwithstanding the provisions of this Section 3.1(b), no Shares may again be optioned, granted or awarded if such action would cause an Incentive Stock Option to fail to qualify as an incentive stock option under Section 422 of the Code.</w:t>
      </w:r>
    </w:p>
    <w:p>
      <w:pPr>
        <w:spacing w:after="0" w:line="134" w:lineRule="exact"/>
        <w:rPr>
          <w:rFonts w:ascii="Times New Roman" w:cs="Times New Roman" w:eastAsia="Times New Roman" w:hAnsi="Times New Roman"/>
          <w:sz w:val="20"/>
          <w:szCs w:val="20"/>
          <w:color w:val="auto"/>
        </w:rPr>
      </w:pPr>
    </w:p>
    <w:p>
      <w:pPr>
        <w:ind w:left="400" w:right="20" w:firstLine="406"/>
        <w:spacing w:after="0" w:line="249" w:lineRule="auto"/>
        <w:tabs>
          <w:tab w:leader="none" w:pos="1222"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Substitute Awards shall not reduce the Shares authorized for grant under the Plan and Shares subject to such Substitute Awards shall not be added back to the Shares available for Awards under the Plan as provided in Section 3.1(b) above. Additionally, in the event that a company acquired by the Company or any Affiliate or with which the Company or any Affiliate combines has shares available under a pre-existing plan approved by its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in Section 3.1(b)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Affiliates immediately prior to such acquisition or combination.</w:t>
      </w:r>
    </w:p>
    <w:p>
      <w:pPr>
        <w:spacing w:after="0" w:line="380" w:lineRule="exact"/>
        <w:rPr>
          <w:sz w:val="20"/>
          <w:szCs w:val="20"/>
          <w:color w:val="auto"/>
        </w:rPr>
      </w:pPr>
    </w:p>
    <w:p>
      <w:pPr>
        <w:ind w:right="320" w:firstLine="400"/>
        <w:spacing w:after="0" w:line="245"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Stock Distributed</w:t>
      </w:r>
      <w:r>
        <w:rPr>
          <w:rFonts w:ascii="Times New Roman" w:cs="Times New Roman" w:eastAsia="Times New Roman" w:hAnsi="Times New Roman"/>
          <w:sz w:val="20"/>
          <w:szCs w:val="20"/>
          <w:color w:val="auto"/>
        </w:rPr>
        <w:t>. Any Shares distributed pursuant to an Award may consist, in whole or in part, of authorized and unissued Common Stock, treasury Common Stock or Common Stock purchased on the open market.</w:t>
      </w:r>
    </w:p>
    <w:p>
      <w:pPr>
        <w:spacing w:after="0" w:line="136" w:lineRule="exact"/>
        <w:rPr>
          <w:sz w:val="20"/>
          <w:szCs w:val="20"/>
          <w:color w:val="auto"/>
        </w:rPr>
      </w:pPr>
    </w:p>
    <w:p>
      <w:pPr>
        <w:ind w:right="380" w:firstLine="400"/>
        <w:spacing w:after="0" w:line="245"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Limitation on Number of Shares Subject to Awards to Non-Employee Directors</w:t>
      </w:r>
      <w:r>
        <w:rPr>
          <w:rFonts w:ascii="Times New Roman" w:cs="Times New Roman" w:eastAsia="Times New Roman" w:hAnsi="Times New Roman"/>
          <w:sz w:val="20"/>
          <w:szCs w:val="20"/>
          <w:color w:val="auto"/>
        </w:rPr>
        <w:t>. The maximum aggregate value of Awards (with such value determined as of the date of grant under Applicable Accounting Standards) that may be granted to any Non-Employee Director during any calendar year shall be $1,000,000.</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4.</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GRANTING OF AWARDS</w:t>
      </w:r>
    </w:p>
    <w:p>
      <w:pPr>
        <w:spacing w:after="0" w:line="120" w:lineRule="exact"/>
        <w:rPr>
          <w:sz w:val="20"/>
          <w:szCs w:val="20"/>
          <w:color w:val="auto"/>
        </w:rPr>
      </w:pPr>
    </w:p>
    <w:p>
      <w:pPr>
        <w:ind w:firstLine="400"/>
        <w:spacing w:after="0" w:line="247"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Participation</w:t>
      </w:r>
      <w:r>
        <w:rPr>
          <w:rFonts w:ascii="Times New Roman" w:cs="Times New Roman" w:eastAsia="Times New Roman" w:hAnsi="Times New Roman"/>
          <w:sz w:val="20"/>
          <w:szCs w:val="20"/>
          <w:color w:val="auto"/>
        </w:rPr>
        <w:t>. The Administrator may, from time to time, select from among all Eligible Individuals, those to whom an Award shall be granted and shall determine the nature and amount of each Award, which shall not be inconsistent with the requirements of the Plan. Except as provided in Section 4.6 hereof regarding the grant of Awards pursuant to the Non-Employee Director Equity Compensation Policy, no Eligible Individual shall have any right to be granted an Award pursuant to the Plan.</w:t>
      </w:r>
    </w:p>
    <w:p>
      <w:pPr>
        <w:spacing w:after="0" w:line="137" w:lineRule="exact"/>
        <w:rPr>
          <w:sz w:val="20"/>
          <w:szCs w:val="20"/>
          <w:color w:val="auto"/>
        </w:rPr>
      </w:pPr>
    </w:p>
    <w:p>
      <w:pPr>
        <w:ind w:right="20" w:firstLine="400"/>
        <w:spacing w:after="0" w:line="248"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Award Agreement</w:t>
      </w:r>
      <w:r>
        <w:rPr>
          <w:rFonts w:ascii="Times New Roman" w:cs="Times New Roman" w:eastAsia="Times New Roman" w:hAnsi="Times New Roman"/>
          <w:sz w:val="20"/>
          <w:szCs w:val="20"/>
          <w:color w:val="auto"/>
        </w:rPr>
        <w:t>. Each Award shall be evidenced by an Award Agreement that sets forth the terms, conditions and limitations for such Award, which may include the term of the Award, the provisions applicable in the event of the Holder’s Termination of Service, and the Company’s authority to unilaterally or bilaterally amend, modify, suspend, cancel or rescind an Award. Award Agreements evidencing Incentive Stock Options shall contain such terms and conditions as may be necessary to meet the applicable provisions of Section 422 of the Code.</w:t>
      </w:r>
    </w:p>
    <w:p>
      <w:pPr>
        <w:sectPr>
          <w:pgSz w:w="11880" w:h="15480" w:orient="portrait"/>
          <w:cols w:equalWidth="0" w:num="1">
            <w:col w:w="9360"/>
          </w:cols>
          <w:pgMar w:left="1240" w:top="719" w:right="128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B-6</w:t>
      </w:r>
    </w:p>
    <w:p>
      <w:pPr>
        <w:sectPr>
          <w:pgSz w:w="11880" w:h="15480" w:orient="portrait"/>
          <w:cols w:equalWidth="0" w:num="1">
            <w:col w:w="9360"/>
          </w:cols>
          <w:pgMar w:left="1240" w:top="719" w:right="1280" w:bottom="3" w:gutter="0" w:footer="0" w:header="0"/>
          <w:type w:val="continuous"/>
        </w:sectPr>
      </w:pPr>
    </w:p>
    <w:bookmarkStart w:id="72" w:name="page73"/>
    <w:bookmarkEnd w:id="72"/>
    <w:p>
      <w:pPr>
        <w:ind w:firstLine="400"/>
        <w:spacing w:after="0" w:line="248"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Limitations Applicable to Section 16 Persons</w:t>
      </w:r>
      <w:r>
        <w:rPr>
          <w:rFonts w:ascii="Times New Roman" w:cs="Times New Roman" w:eastAsia="Times New Roman" w:hAnsi="Times New Roman"/>
          <w:sz w:val="20"/>
          <w:szCs w:val="20"/>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374" w:lineRule="exact"/>
        <w:rPr>
          <w:sz w:val="20"/>
          <w:szCs w:val="20"/>
          <w:color w:val="auto"/>
        </w:rPr>
      </w:pPr>
    </w:p>
    <w:p>
      <w:pPr>
        <w:ind w:firstLine="400"/>
        <w:spacing w:after="0" w:line="249"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At-Will Employment; Voluntary Participation</w:t>
      </w:r>
      <w:r>
        <w:rPr>
          <w:rFonts w:ascii="Times New Roman" w:cs="Times New Roman" w:eastAsia="Times New Roman" w:hAnsi="Times New Roman"/>
          <w:sz w:val="20"/>
          <w:szCs w:val="20"/>
          <w:color w:val="auto"/>
        </w:rPr>
        <w:t>. Nothing in the Plan or in any Program or Award Agreement hereunder shall confer upon any Holder any right to continue in the employ of, or as a Director or Consultant for, the Company or any Affiliate, or shall interfere with or restrict in any way the rights of the Company and any Affiliate, which rights are hereby expressly reserved, to discharge any Holder at any time for any reason whatsoever, with or without cause, and with or without notice, or to terminate or change all other terms and conditions of employment or engagement, except to the extent expressly provided otherwise in a written agreement between the Holder and the Company or any Affiliate. Participation by each Holder in the Plan shall be voluntary and nothing in the Plan shall be construed as mandating that any Eligible Individual shall participate in the Plan.</w:t>
      </w:r>
    </w:p>
    <w:p>
      <w:pPr>
        <w:spacing w:after="0" w:line="371" w:lineRule="exact"/>
        <w:rPr>
          <w:sz w:val="20"/>
          <w:szCs w:val="20"/>
          <w:color w:val="auto"/>
        </w:rPr>
      </w:pPr>
    </w:p>
    <w:p>
      <w:pPr>
        <w:ind w:firstLine="400"/>
        <w:spacing w:after="0" w:line="249"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Foreign Holders</w:t>
      </w:r>
      <w:r>
        <w:rPr>
          <w:rFonts w:ascii="Times New Roman" w:cs="Times New Roman" w:eastAsia="Times New Roman" w:hAnsi="Times New Roman"/>
          <w:sz w:val="20"/>
          <w:szCs w:val="20"/>
          <w:color w:val="auto"/>
        </w:rPr>
        <w:t xml:space="preserve">. Notwithstanding any provision of the Plan to the contrary, in order to comply with the laws in countries other than the United States in which the Company and its Affiliates operate or have Employees, Non-Employee Directors or Consultants, or in order to comply with the requirements of any foreign securities exchange, the Administrator, in its sole discretion, shall have the power and authority to: (a) determine which Affiliates shall be covered by the Plan; (b) determine which Eligible Individuals outside the United States are eligible to participate in the Plan; (c) modify the terms and conditions of any Award granted to Eligible Individuals outside the United States to comply with applicable foreign laws or listing requirements of any such foreign securities exchange; (d) establish subplans and modify exercise procedures and other terms and procedures, to the extent such actions may be necessary or advisable (any such subplans and/or modifications shall be attached to the Plan as appendices);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such subplans and/or modifications shall increase the share limitations contained in Sections 3.1 and 3.3 hereof; and (e) take any action, before or after an Award is made, that it deems advisable to obtain approval or comply with any necessary local governmental regulatory exemptions or approvals or listing requirements of any such foreign securities exchange. Notwithstanding the foregoing, the Administrator may not take any actions hereunder, and no Awards shall be granted, that would violate the Code, the Exchange Act, the Securities Act, any other securities law or governing statute, the rules of the securities exchange or automated quotation system on which the Shares are listed, quoted or traded or any other Applicable Law. For purposes of the Plan, all references to foreign laws, rules, regulations or taxes shall be references to the laws, rules, regulations and taxes of any applicable jurisdiction other than the United States or a political subdivision thereof.</w:t>
      </w:r>
    </w:p>
    <w:p>
      <w:pPr>
        <w:spacing w:after="0" w:line="385" w:lineRule="exact"/>
        <w:rPr>
          <w:sz w:val="20"/>
          <w:szCs w:val="20"/>
          <w:color w:val="auto"/>
        </w:rPr>
      </w:pPr>
    </w:p>
    <w:p>
      <w:pPr>
        <w:ind w:firstLine="400"/>
        <w:spacing w:after="0" w:line="248" w:lineRule="auto"/>
        <w:rPr>
          <w:sz w:val="20"/>
          <w:szCs w:val="20"/>
          <w:color w:val="auto"/>
        </w:rPr>
      </w:pPr>
      <w:r>
        <w:rPr>
          <w:rFonts w:ascii="Times New Roman" w:cs="Times New Roman" w:eastAsia="Times New Roman" w:hAnsi="Times New Roman"/>
          <w:sz w:val="20"/>
          <w:szCs w:val="20"/>
          <w:color w:val="auto"/>
        </w:rPr>
        <w:t xml:space="preserve">4.6 </w:t>
      </w:r>
      <w:r>
        <w:rPr>
          <w:rFonts w:ascii="Times New Roman" w:cs="Times New Roman" w:eastAsia="Times New Roman" w:hAnsi="Times New Roman"/>
          <w:sz w:val="20"/>
          <w:szCs w:val="20"/>
          <w:u w:val="single" w:color="auto"/>
          <w:color w:val="auto"/>
        </w:rPr>
        <w:t>Non-Employee Director Awards</w:t>
      </w:r>
      <w:r>
        <w:rPr>
          <w:rFonts w:ascii="Times New Roman" w:cs="Times New Roman" w:eastAsia="Times New Roman" w:hAnsi="Times New Roman"/>
          <w:sz w:val="20"/>
          <w:szCs w:val="20"/>
          <w:color w:val="auto"/>
        </w:rPr>
        <w:t>. The Administrator may, in its discretion, provide that Awards granted to Non-Employee Directors shall be granted pursuant to a written non-discretionary formula established by the Administrator (the ‘‘</w:t>
      </w:r>
      <w:r>
        <w:rPr>
          <w:rFonts w:ascii="Times New Roman" w:cs="Times New Roman" w:eastAsia="Times New Roman" w:hAnsi="Times New Roman"/>
          <w:sz w:val="20"/>
          <w:szCs w:val="20"/>
          <w:u w:val="single" w:color="auto"/>
          <w:color w:val="auto"/>
        </w:rPr>
        <w:t>Non-Employee Director Equity Compensation Policy</w:t>
      </w:r>
      <w:r>
        <w:rPr>
          <w:rFonts w:ascii="Times New Roman" w:cs="Times New Roman" w:eastAsia="Times New Roman" w:hAnsi="Times New Roman"/>
          <w:sz w:val="20"/>
          <w:szCs w:val="20"/>
          <w:color w:val="auto"/>
        </w:rPr>
        <w:t>’’), subject to the limitations of the Plan. The Non-Employee Director Equity Compensation Policy shall set forth the type of Award(s) to be granted to Non-Employee Directors, the number of Shares to be subject to Non-Employee Director Awards, the conditions on which such Awards shall be granted, become exercisable and/or payable and expire, and such other terms and conditions as the Administrator shall determine in its discretion. The Non-Employee Director Equity Compensation Policy may be modified by the Administrator from time to time in its discretion.</w:t>
      </w:r>
    </w:p>
    <w:p>
      <w:pPr>
        <w:spacing w:after="0" w:line="139" w:lineRule="exact"/>
        <w:rPr>
          <w:sz w:val="20"/>
          <w:szCs w:val="20"/>
          <w:color w:val="auto"/>
        </w:rPr>
      </w:pPr>
    </w:p>
    <w:p>
      <w:pPr>
        <w:ind w:firstLine="400"/>
        <w:spacing w:after="0" w:line="246" w:lineRule="auto"/>
        <w:rPr>
          <w:sz w:val="20"/>
          <w:szCs w:val="20"/>
          <w:color w:val="auto"/>
        </w:rPr>
      </w:pPr>
      <w:r>
        <w:rPr>
          <w:rFonts w:ascii="Times New Roman" w:cs="Times New Roman" w:eastAsia="Times New Roman" w:hAnsi="Times New Roman"/>
          <w:sz w:val="20"/>
          <w:szCs w:val="20"/>
          <w:color w:val="auto"/>
        </w:rPr>
        <w:t xml:space="preserve">4.7 </w:t>
      </w:r>
      <w:r>
        <w:rPr>
          <w:rFonts w:ascii="Times New Roman" w:cs="Times New Roman" w:eastAsia="Times New Roman" w:hAnsi="Times New Roman"/>
          <w:sz w:val="20"/>
          <w:szCs w:val="20"/>
          <w:u w:val="single" w:color="auto"/>
          <w:color w:val="auto"/>
        </w:rPr>
        <w:t>Stand-Alone and Tandem Awards</w:t>
      </w:r>
      <w:r>
        <w:rPr>
          <w:rFonts w:ascii="Times New Roman" w:cs="Times New Roman" w:eastAsia="Times New Roman" w:hAnsi="Times New Roman"/>
          <w:sz w:val="20"/>
          <w:szCs w:val="20"/>
          <w:color w:val="auto"/>
        </w:rPr>
        <w:t>. Awards granted pursuant to the Plan may, in the sole discretion of the Administrator, be granted either alone, in addition to, or in tandem with, any other Award granted pursuant to the Plan. Awards granted in addition to or in tandem with other Awards may be granted either at the same time as or at a different time from the grant of such other Awards.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ARTICLE 5.</w:t>
      </w: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GRANTING OF OPTIONS</w:t>
      </w:r>
    </w:p>
    <w:p>
      <w:pPr>
        <w:spacing w:after="0" w:line="120" w:lineRule="exact"/>
        <w:rPr>
          <w:sz w:val="20"/>
          <w:szCs w:val="20"/>
          <w:color w:val="auto"/>
        </w:rPr>
      </w:pPr>
    </w:p>
    <w:p>
      <w:pPr>
        <w:ind w:right="220" w:firstLine="400"/>
        <w:spacing w:after="0" w:line="245"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Granting of Options to Eligible Individuals</w:t>
      </w:r>
      <w:r>
        <w:rPr>
          <w:rFonts w:ascii="Times New Roman" w:cs="Times New Roman" w:eastAsia="Times New Roman" w:hAnsi="Times New Roman"/>
          <w:sz w:val="20"/>
          <w:szCs w:val="20"/>
          <w:color w:val="auto"/>
        </w:rPr>
        <w:t>. The Administrator is authorized to grant Options to Eligible Individuals from time to time, in its sole discretion, on such terms and conditions as it may determine which shall not be inconsistent with the Plan.</w:t>
      </w:r>
    </w:p>
    <w:p>
      <w:pPr>
        <w:sectPr>
          <w:pgSz w:w="11880" w:h="15480" w:orient="portrait"/>
          <w:cols w:equalWidth="0" w:num="1">
            <w:col w:w="9320"/>
          </w:cols>
          <w:pgMar w:left="1240" w:top="719" w:right="1320" w:bottom="3"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B-7</w:t>
      </w:r>
    </w:p>
    <w:p>
      <w:pPr>
        <w:sectPr>
          <w:pgSz w:w="11880" w:h="15480" w:orient="portrait"/>
          <w:cols w:equalWidth="0" w:num="1">
            <w:col w:w="9320"/>
          </w:cols>
          <w:pgMar w:left="1240" w:top="719" w:right="1320" w:bottom="3" w:gutter="0" w:footer="0" w:header="0"/>
          <w:type w:val="continuous"/>
        </w:sectPr>
      </w:pPr>
    </w:p>
    <w:bookmarkStart w:id="73" w:name="page74"/>
    <w:bookmarkEnd w:id="73"/>
    <w:p>
      <w:pPr>
        <w:ind w:right="80" w:firstLine="400"/>
        <w:spacing w:after="0" w:line="258"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Qualification of Incentive Stock Options</w:t>
      </w:r>
      <w:r>
        <w:rPr>
          <w:rFonts w:ascii="Times New Roman" w:cs="Times New Roman" w:eastAsia="Times New Roman" w:hAnsi="Times New Roman"/>
          <w:sz w:val="20"/>
          <w:szCs w:val="20"/>
          <w:color w:val="auto"/>
        </w:rPr>
        <w:t>. No Incentive Stock Option shall be granted to any person who is not an Employee of the Company or any subsidiary corporation (as defined in Section 424(f) of the Code) of the Company. No person who qualifies as a Greater Than 10% Stockholder may be granted an Incentive Stock Option unless such Incentive Stock Option conforms to the applicable provisions of Section 422 of the Code. Any Incentive Stock Option granted under the Plan may be modified by the Administrator, with the consent of the Holder, to disqualify such Option from treatment as an ‘‘incentive stock option’’ under</w:t>
      </w:r>
    </w:p>
    <w:p>
      <w:pPr>
        <w:spacing w:after="0" w:line="1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20"/>
          <w:szCs w:val="20"/>
          <w:color w:val="auto"/>
        </w:rPr>
        <w:t>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subsidiary or parent corporation thereof (each as defined in Section 424(f) and</w:t>
      </w:r>
    </w:p>
    <w:p>
      <w:pPr>
        <w:spacing w:after="0" w:line="15" w:lineRule="exact"/>
        <w:rPr>
          <w:sz w:val="20"/>
          <w:szCs w:val="20"/>
          <w:color w:val="auto"/>
        </w:rPr>
      </w:pPr>
    </w:p>
    <w:p>
      <w:pPr>
        <w:ind w:right="40" w:firstLine="6"/>
        <w:spacing w:after="0" w:line="258" w:lineRule="auto"/>
        <w:tabs>
          <w:tab w:leader="none" w:pos="289"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Code, respectively), exceeds $100,000, the Options shall be treated as Non-Qualified Stock Options to the extent required by Section 422 of the Code. The rule set forth in the preceding sentence shall be applied by taking Options and other ‘‘incentive stock options’’ into account in the order in which they were granted and the Fair Market Value of stock shall be determined as of the time the respective options were granted. In addition, to the extent that any Options otherwise fail to qualify as Incentive Stock Options, such Options shall be treated as Nonqualified Stock Options.</w:t>
      </w:r>
    </w:p>
    <w:p>
      <w:pPr>
        <w:spacing w:after="0" w:line="137" w:lineRule="exact"/>
        <w:rPr>
          <w:sz w:val="20"/>
          <w:szCs w:val="20"/>
          <w:color w:val="auto"/>
        </w:rPr>
      </w:pPr>
    </w:p>
    <w:p>
      <w:pPr>
        <w:ind w:right="80" w:firstLine="400"/>
        <w:spacing w:after="0" w:line="259"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Option Exercise Price</w:t>
      </w:r>
      <w:r>
        <w:rPr>
          <w:rFonts w:ascii="Times New Roman" w:cs="Times New Roman" w:eastAsia="Times New Roman" w:hAnsi="Times New Roman"/>
          <w:sz w:val="20"/>
          <w:szCs w:val="20"/>
          <w:color w:val="auto"/>
        </w:rPr>
        <w:t>. Except as provided in Article 13 hereof, the exercise price per Share subject to each Option shall be set by the Administrator, but shall not be less than one hundred percent (100%) of the Fair Market Value of a Share on the date the Option is granted (or, as to Incentive Stock Options, on the date the Option is modified, extended or renewed for purposes of Section 424(h) of the Code). In addition, in the case of Incentive Stock Options granted to a Greater Than 10% Stockholder, such price shall not be less than one hundred ten percent (110%) of the Fair Market Value of a Share on the date the Option is granted (or the date the Option is modified, extended or renewed for purposes of Section 424(h) of the Code).</w:t>
      </w:r>
    </w:p>
    <w:p>
      <w:pPr>
        <w:spacing w:after="0" w:line="133" w:lineRule="exact"/>
        <w:rPr>
          <w:sz w:val="20"/>
          <w:szCs w:val="20"/>
          <w:color w:val="auto"/>
        </w:rPr>
      </w:pPr>
    </w:p>
    <w:p>
      <w:pPr>
        <w:ind w:right="100" w:firstLine="400"/>
        <w:spacing w:after="0" w:line="259"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u w:val="single" w:color="auto"/>
          <w:color w:val="auto"/>
        </w:rPr>
        <w:t>Option Term</w:t>
      </w:r>
      <w:r>
        <w:rPr>
          <w:rFonts w:ascii="Times New Roman" w:cs="Times New Roman" w:eastAsia="Times New Roman" w:hAnsi="Times New Roman"/>
          <w:sz w:val="20"/>
          <w:szCs w:val="20"/>
          <w:color w:val="auto"/>
        </w:rPr>
        <w:t>. The term of each Option (the ‘‘</w:t>
      </w:r>
      <w:r>
        <w:rPr>
          <w:rFonts w:ascii="Times New Roman" w:cs="Times New Roman" w:eastAsia="Times New Roman" w:hAnsi="Times New Roman"/>
          <w:sz w:val="20"/>
          <w:szCs w:val="20"/>
          <w:u w:val="single" w:color="auto"/>
          <w:color w:val="auto"/>
        </w:rPr>
        <w:t>Option Term</w:t>
      </w:r>
      <w:r>
        <w:rPr>
          <w:rFonts w:ascii="Times New Roman" w:cs="Times New Roman" w:eastAsia="Times New Roman" w:hAnsi="Times New Roman"/>
          <w:sz w:val="20"/>
          <w:szCs w:val="20"/>
          <w:color w:val="auto"/>
        </w:rPr>
        <w:t xml:space="preserve">’’) shall be set by the Administrator in its sole discretion;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Option Term shall not be more than ten (10) years from the date the Option is granted, or five (5) years from the date an Incentive Stock Option is granted to a Greater Than 10% Stockholder. The Administrator shall determine the time period, including the time period following a Termination of Service, during which the Holder has the right to exercise the vested Options, which time period may not extend beyond the last day of the Option Term. Except as limited by the requirements of Section 409A or Section 422 of the Code and regulations and rulings thereunder, the Administrator may extend the Option Term of any outstanding Option, may extend the time period during which vested Options may be exercised following any Termination of Service of the Holder, and may amend any other term or condition of such Option relating to such a Termination of Service.</w:t>
      </w:r>
    </w:p>
    <w:p>
      <w:pPr>
        <w:spacing w:after="0" w:line="376" w:lineRule="exact"/>
        <w:rPr>
          <w:sz w:val="20"/>
          <w:szCs w:val="20"/>
          <w:color w:val="auto"/>
        </w:rPr>
      </w:pPr>
    </w:p>
    <w:p>
      <w:pPr>
        <w:ind w:left="400"/>
        <w:spacing w:after="0"/>
        <w:tabs>
          <w:tab w:leader="none" w:pos="840" w:val="left"/>
        </w:tabs>
        <w:rPr>
          <w:sz w:val="20"/>
          <w:szCs w:val="20"/>
          <w:color w:val="auto"/>
        </w:rPr>
      </w:pPr>
      <w:r>
        <w:rPr>
          <w:rFonts w:ascii="Times New Roman" w:cs="Times New Roman" w:eastAsia="Times New Roman" w:hAnsi="Times New Roman"/>
          <w:sz w:val="20"/>
          <w:szCs w:val="20"/>
          <w:color w:val="auto"/>
        </w:rPr>
        <w:t>5.5</w:t>
      </w:r>
      <w:r>
        <w:rPr>
          <w:sz w:val="20"/>
          <w:szCs w:val="20"/>
          <w:color w:val="auto"/>
        </w:rPr>
        <w:tab/>
      </w:r>
      <w:r>
        <w:rPr>
          <w:rFonts w:ascii="Times New Roman" w:cs="Times New Roman" w:eastAsia="Times New Roman" w:hAnsi="Times New Roman"/>
          <w:sz w:val="19"/>
          <w:szCs w:val="19"/>
          <w:u w:val="single" w:color="auto"/>
          <w:color w:val="auto"/>
        </w:rPr>
        <w:t>Option Vesting</w:t>
      </w:r>
      <w:r>
        <w:rPr>
          <w:rFonts w:ascii="Times New Roman" w:cs="Times New Roman" w:eastAsia="Times New Roman" w:hAnsi="Times New Roman"/>
          <w:sz w:val="19"/>
          <w:szCs w:val="19"/>
          <w:color w:val="auto"/>
        </w:rPr>
        <w:t>.</w:t>
      </w:r>
    </w:p>
    <w:p>
      <w:pPr>
        <w:spacing w:after="0" w:line="150" w:lineRule="exact"/>
        <w:rPr>
          <w:sz w:val="20"/>
          <w:szCs w:val="20"/>
          <w:color w:val="auto"/>
        </w:rPr>
      </w:pPr>
    </w:p>
    <w:p>
      <w:pPr>
        <w:ind w:left="400" w:right="100" w:firstLine="406"/>
        <w:spacing w:after="0" w:line="259" w:lineRule="auto"/>
        <w:tabs>
          <w:tab w:leader="none" w:pos="1222"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period during which the right to exercise, in whole or in part, an Option vests in the Holder shall be set by the Administrator and the Administrator may determine that an Option may not be exercised in whole or in part for a specified period after it is granted. Such vesting may be based on service with the Company or any Affiliate, any performance criteria, or any other criteria selected by the Administrator. At any time after the grant of an Option, the Administrator may, in its sole discretion and subject to whatever terms and conditions it selects, accelerate the vesting of the Option, including following a Termination of Service; provided, that in no event shall an Option become exercisable following its expiration, termination or forfeiture.</w:t>
      </w:r>
    </w:p>
    <w:p>
      <w:pPr>
        <w:spacing w:after="0" w:line="134" w:lineRule="exact"/>
        <w:rPr>
          <w:rFonts w:ascii="Times New Roman" w:cs="Times New Roman" w:eastAsia="Times New Roman" w:hAnsi="Times New Roman"/>
          <w:sz w:val="20"/>
          <w:szCs w:val="20"/>
          <w:color w:val="auto"/>
        </w:rPr>
      </w:pPr>
    </w:p>
    <w:p>
      <w:pPr>
        <w:ind w:left="400" w:right="560" w:firstLine="406"/>
        <w:spacing w:after="0" w:line="255" w:lineRule="auto"/>
        <w:tabs>
          <w:tab w:leader="none" w:pos="1233"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portion of an Option which is unexercisable at a Holder’s Termination of Service shall thereafter become exercisable, except as may be otherwise provided by the Administrator either in the Program, the Award Agreement or by action of the Administrator following the grant of the Option.</w:t>
      </w:r>
    </w:p>
    <w:p>
      <w:pPr>
        <w:spacing w:after="0" w:line="137" w:lineRule="exact"/>
        <w:rPr>
          <w:sz w:val="20"/>
          <w:szCs w:val="20"/>
          <w:color w:val="auto"/>
        </w:rPr>
      </w:pPr>
    </w:p>
    <w:p>
      <w:pPr>
        <w:ind w:firstLine="400"/>
        <w:spacing w:after="0" w:line="258" w:lineRule="auto"/>
        <w:rPr>
          <w:sz w:val="20"/>
          <w:szCs w:val="20"/>
          <w:color w:val="auto"/>
        </w:rPr>
      </w:pPr>
      <w:r>
        <w:rPr>
          <w:rFonts w:ascii="Times New Roman" w:cs="Times New Roman" w:eastAsia="Times New Roman" w:hAnsi="Times New Roman"/>
          <w:sz w:val="20"/>
          <w:szCs w:val="20"/>
          <w:color w:val="auto"/>
        </w:rPr>
        <w:t xml:space="preserve">5.6 </w:t>
      </w:r>
      <w:r>
        <w:rPr>
          <w:rFonts w:ascii="Times New Roman" w:cs="Times New Roman" w:eastAsia="Times New Roman" w:hAnsi="Times New Roman"/>
          <w:sz w:val="20"/>
          <w:szCs w:val="20"/>
          <w:u w:val="single" w:color="auto"/>
          <w:color w:val="auto"/>
        </w:rPr>
        <w:t>Substitute Awards</w:t>
      </w:r>
      <w:r>
        <w:rPr>
          <w:rFonts w:ascii="Times New Roman" w:cs="Times New Roman" w:eastAsia="Times New Roman" w:hAnsi="Times New Roman"/>
          <w:sz w:val="20"/>
          <w:szCs w:val="20"/>
          <w:color w:val="auto"/>
        </w:rPr>
        <w:t xml:space="preserve">. Notwithstanding the foregoing provisions of this Article 5 to the contrary, in the case of an Option that is a Substitute Award, the price per share of the shares subject to such Option may be less than the Fair Market Value per share on the date of grant;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excess of: (a) the aggregate Fair Market Value (as of the date such Substitute Award is granted) of the shares subject to the Substitute Award, over (b) the aggregate exercise price thereof does not exceed the excess of: (x) the aggregate fair market value (as of</w:t>
      </w:r>
    </w:p>
    <w:p>
      <w:pPr>
        <w:sectPr>
          <w:pgSz w:w="11880" w:h="15480" w:orient="portrait"/>
          <w:cols w:equalWidth="0" w:num="1">
            <w:col w:w="9360"/>
          </w:cols>
          <w:pgMar w:left="1240" w:top="719" w:right="128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B-8</w:t>
      </w:r>
    </w:p>
    <w:p>
      <w:pPr>
        <w:sectPr>
          <w:pgSz w:w="11880" w:h="15480" w:orient="portrait"/>
          <w:cols w:equalWidth="0" w:num="1">
            <w:col w:w="9360"/>
          </w:cols>
          <w:pgMar w:left="1240" w:top="719" w:right="1280" w:bottom="3" w:gutter="0" w:footer="0" w:header="0"/>
          <w:type w:val="continuous"/>
        </w:sectPr>
      </w:pPr>
    </w:p>
    <w:bookmarkStart w:id="74" w:name="page75"/>
    <w:bookmarkEnd w:id="74"/>
    <w:p>
      <w:pPr>
        <w:jc w:val="both"/>
        <w:ind w:right="160"/>
        <w:spacing w:after="0" w:line="245" w:lineRule="auto"/>
        <w:rPr>
          <w:sz w:val="20"/>
          <w:szCs w:val="20"/>
          <w:color w:val="auto"/>
        </w:rPr>
      </w:pPr>
      <w:r>
        <w:rPr>
          <w:rFonts w:ascii="Times New Roman" w:cs="Times New Roman" w:eastAsia="Times New Roman" w:hAnsi="Times New Roman"/>
          <w:sz w:val="20"/>
          <w:szCs w:val="20"/>
          <w:color w:val="auto"/>
        </w:rPr>
        <w:t>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w:t>
      </w:r>
    </w:p>
    <w:p>
      <w:pPr>
        <w:spacing w:after="0" w:line="136" w:lineRule="exact"/>
        <w:rPr>
          <w:sz w:val="20"/>
          <w:szCs w:val="20"/>
          <w:color w:val="auto"/>
        </w:rPr>
      </w:pPr>
    </w:p>
    <w:p>
      <w:pPr>
        <w:ind w:right="120" w:firstLine="400"/>
        <w:spacing w:after="0" w:line="248" w:lineRule="auto"/>
        <w:rPr>
          <w:sz w:val="20"/>
          <w:szCs w:val="20"/>
          <w:color w:val="auto"/>
        </w:rPr>
      </w:pPr>
      <w:r>
        <w:rPr>
          <w:rFonts w:ascii="Times New Roman" w:cs="Times New Roman" w:eastAsia="Times New Roman" w:hAnsi="Times New Roman"/>
          <w:sz w:val="20"/>
          <w:szCs w:val="20"/>
          <w:color w:val="auto"/>
        </w:rPr>
        <w:t xml:space="preserve">5.7 </w:t>
      </w:r>
      <w:r>
        <w:rPr>
          <w:rFonts w:ascii="Times New Roman" w:cs="Times New Roman" w:eastAsia="Times New Roman" w:hAnsi="Times New Roman"/>
          <w:sz w:val="20"/>
          <w:szCs w:val="20"/>
          <w:u w:val="single" w:color="auto"/>
          <w:color w:val="auto"/>
        </w:rPr>
        <w:t>Substitution of Stock Appreciation Rights</w:t>
      </w:r>
      <w:r>
        <w:rPr>
          <w:rFonts w:ascii="Times New Roman" w:cs="Times New Roman" w:eastAsia="Times New Roman" w:hAnsi="Times New Roman"/>
          <w:sz w:val="20"/>
          <w:szCs w:val="20"/>
          <w:color w:val="auto"/>
        </w:rPr>
        <w:t xml:space="preserve">. The Administrator may provide in the applicable Program or the Award Agreement evidencing the grant of an Option that the Administrator, in its sole discretion, shall have the right to substitute a Stock Appreciation Right for such Option at any time prior to or upon exercise of such Option;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Stock Appreciation Right shall be exercisable with respect to the same number of Shares for which such substituted Option would have been exercisable, and shall also have the same exercise price, vesting schedule and remaining Option Term as the substituted Option.</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6.</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EXERCISE OF OPTIONS</w:t>
      </w:r>
    </w:p>
    <w:p>
      <w:pPr>
        <w:spacing w:after="0" w:line="120" w:lineRule="exact"/>
        <w:rPr>
          <w:sz w:val="20"/>
          <w:szCs w:val="20"/>
          <w:color w:val="auto"/>
        </w:rPr>
      </w:pPr>
    </w:p>
    <w:p>
      <w:pPr>
        <w:ind w:right="100" w:firstLine="400"/>
        <w:spacing w:after="0" w:line="245"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u w:val="single" w:color="auto"/>
          <w:color w:val="auto"/>
        </w:rPr>
        <w:t>Partial Exercise</w:t>
      </w:r>
      <w:r>
        <w:rPr>
          <w:rFonts w:ascii="Times New Roman" w:cs="Times New Roman" w:eastAsia="Times New Roman" w:hAnsi="Times New Roman"/>
          <w:sz w:val="20"/>
          <w:szCs w:val="20"/>
          <w:color w:val="auto"/>
        </w:rPr>
        <w:t>. An exercisable Option may be exercised in whole or in part. However, an Option shall not be exercisable with respect to fractional Shares and the Administrator may require that, by the terms of the Option, a partial exercise must be with respect to a minimum number of Shares.</w:t>
      </w:r>
    </w:p>
    <w:p>
      <w:pPr>
        <w:spacing w:after="0" w:line="136" w:lineRule="exact"/>
        <w:rPr>
          <w:sz w:val="20"/>
          <w:szCs w:val="20"/>
          <w:color w:val="auto"/>
        </w:rPr>
      </w:pPr>
    </w:p>
    <w:p>
      <w:pPr>
        <w:ind w:right="20" w:firstLine="400"/>
        <w:spacing w:after="0" w:line="245"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u w:val="single" w:color="auto"/>
          <w:color w:val="auto"/>
        </w:rPr>
        <w:t>Manner of Exercise</w:t>
      </w:r>
      <w:r>
        <w:rPr>
          <w:rFonts w:ascii="Times New Roman" w:cs="Times New Roman" w:eastAsia="Times New Roman" w:hAnsi="Times New Roman"/>
          <w:sz w:val="20"/>
          <w:szCs w:val="20"/>
          <w:color w:val="auto"/>
        </w:rPr>
        <w:t>. All or a portion of an exercisable Option shall be deemed exercised upon delivery of all of the following to the Secretary of the Company, or such other person or entity designated by the Administrator, or his, her or its office, as applicable:</w:t>
      </w:r>
    </w:p>
    <w:p>
      <w:pPr>
        <w:spacing w:after="0" w:line="136" w:lineRule="exact"/>
        <w:rPr>
          <w:sz w:val="20"/>
          <w:szCs w:val="20"/>
          <w:color w:val="auto"/>
        </w:rPr>
      </w:pPr>
    </w:p>
    <w:p>
      <w:pPr>
        <w:ind w:left="400" w:right="20" w:firstLine="406"/>
        <w:spacing w:after="0" w:line="245" w:lineRule="auto"/>
        <w:tabs>
          <w:tab w:leader="none" w:pos="122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written or electronic notice complying with the applicable rules established by the Administrator stating that the Option, or a portion thereof, is exercised. The notice shall be signed by the Holder or other person then entitled to exercise the Option or such portion of the Option;</w:t>
      </w:r>
    </w:p>
    <w:p>
      <w:pPr>
        <w:spacing w:after="0" w:line="135" w:lineRule="exact"/>
        <w:rPr>
          <w:rFonts w:ascii="Times New Roman" w:cs="Times New Roman" w:eastAsia="Times New Roman" w:hAnsi="Times New Roman"/>
          <w:sz w:val="20"/>
          <w:szCs w:val="20"/>
          <w:color w:val="auto"/>
        </w:rPr>
      </w:pPr>
    </w:p>
    <w:p>
      <w:pPr>
        <w:ind w:left="400" w:firstLine="406"/>
        <w:spacing w:after="0" w:line="246" w:lineRule="auto"/>
        <w:tabs>
          <w:tab w:leader="none" w:pos="1233"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representations and documents as the Administrator, in its sole discretion, deems necessary or advisable to effect compliance with all Applicable Law. The Administrator may, in its sole discretion, also take whatever additional actions it deems appropriate to effect such compliance including, without limitation, placing legends on share certificates and issuing stop-transfer notices to agents and registrars;</w:t>
      </w:r>
    </w:p>
    <w:p>
      <w:pPr>
        <w:spacing w:after="0" w:line="137" w:lineRule="exact"/>
        <w:rPr>
          <w:rFonts w:ascii="Times New Roman" w:cs="Times New Roman" w:eastAsia="Times New Roman" w:hAnsi="Times New Roman"/>
          <w:sz w:val="20"/>
          <w:szCs w:val="20"/>
          <w:color w:val="auto"/>
        </w:rPr>
      </w:pPr>
    </w:p>
    <w:p>
      <w:pPr>
        <w:ind w:left="400" w:right="240" w:firstLine="406"/>
        <w:spacing w:after="0" w:line="245" w:lineRule="auto"/>
        <w:tabs>
          <w:tab w:leader="none" w:pos="122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Option shall be exercised pursuant to Section 11.3 hereof by any person or persons other than the Holder, appropriate proof of the right of such person or persons to exercise the Option, as determined in the sole discretion of the Administrator; and</w:t>
      </w:r>
    </w:p>
    <w:p>
      <w:pPr>
        <w:spacing w:after="0" w:line="135" w:lineRule="exact"/>
        <w:rPr>
          <w:rFonts w:ascii="Times New Roman" w:cs="Times New Roman" w:eastAsia="Times New Roman" w:hAnsi="Times New Roman"/>
          <w:sz w:val="20"/>
          <w:szCs w:val="20"/>
          <w:color w:val="auto"/>
        </w:rPr>
      </w:pPr>
    </w:p>
    <w:p>
      <w:pPr>
        <w:jc w:val="both"/>
        <w:ind w:left="400" w:right="160" w:firstLine="406"/>
        <w:spacing w:after="0" w:line="245" w:lineRule="auto"/>
        <w:tabs>
          <w:tab w:leader="none" w:pos="1233"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payment of the exercise price and applicable withholding taxes to the stock administrator of the Company for the shares with respect to which the Option, or portion thereof, is exercised, in a manner permitted by Section 11.1 and 11.2 hereof.</w:t>
      </w:r>
    </w:p>
    <w:p>
      <w:pPr>
        <w:spacing w:after="0" w:line="136" w:lineRule="exact"/>
        <w:rPr>
          <w:sz w:val="20"/>
          <w:szCs w:val="20"/>
          <w:color w:val="auto"/>
        </w:rPr>
      </w:pPr>
    </w:p>
    <w:p>
      <w:pPr>
        <w:ind w:right="220" w:firstLine="400"/>
        <w:spacing w:after="0" w:line="239"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u w:val="single" w:color="auto"/>
          <w:color w:val="auto"/>
        </w:rPr>
        <w:t>Notification Regarding Disposition</w:t>
      </w:r>
      <w:r>
        <w:rPr>
          <w:rFonts w:ascii="Times New Roman" w:cs="Times New Roman" w:eastAsia="Times New Roman" w:hAnsi="Times New Roman"/>
          <w:sz w:val="20"/>
          <w:szCs w:val="20"/>
          <w:color w:val="auto"/>
        </w:rPr>
        <w:t>. The Holder shall give the Company prompt written or electronic notice of any disposition of Shares acquired by exercise of an Incentive Stock Option which occurs within</w:t>
      </w:r>
    </w:p>
    <w:p>
      <w:pPr>
        <w:spacing w:after="0" w:line="22" w:lineRule="exact"/>
        <w:rPr>
          <w:sz w:val="20"/>
          <w:szCs w:val="20"/>
          <w:color w:val="auto"/>
        </w:rPr>
      </w:pPr>
    </w:p>
    <w:p>
      <w:pPr>
        <w:jc w:val="both"/>
        <w:ind w:right="180" w:firstLine="6"/>
        <w:spacing w:after="0" w:line="245" w:lineRule="auto"/>
        <w:tabs>
          <w:tab w:leader="none" w:pos="289"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two (2) years from the date of granting (including the date the Option is modified, extended or renewed for purposes of Section 424(h) of the Code) of such Option to such Holder, or (b) one (1) year after the transfer of such shares to such Holder.</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7.</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AWARD OF RESTRICTED STOCK</w:t>
      </w:r>
    </w:p>
    <w:p>
      <w:pPr>
        <w:spacing w:after="0" w:line="110" w:lineRule="exact"/>
        <w:rPr>
          <w:sz w:val="20"/>
          <w:szCs w:val="20"/>
          <w:color w:val="auto"/>
        </w:rPr>
      </w:pPr>
    </w:p>
    <w:p>
      <w:pPr>
        <w:ind w:left="400"/>
        <w:spacing w:after="0"/>
        <w:tabs>
          <w:tab w:leader="none" w:pos="84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20"/>
          <w:szCs w:val="20"/>
          <w:u w:val="single" w:color="auto"/>
          <w:color w:val="auto"/>
        </w:rPr>
        <w:t>Award of Restricted Stock</w:t>
      </w:r>
      <w:r>
        <w:rPr>
          <w:rFonts w:ascii="Times New Roman" w:cs="Times New Roman" w:eastAsia="Times New Roman" w:hAnsi="Times New Roman"/>
          <w:sz w:val="20"/>
          <w:szCs w:val="20"/>
          <w:color w:val="auto"/>
        </w:rPr>
        <w:t>.</w:t>
      </w:r>
    </w:p>
    <w:p>
      <w:pPr>
        <w:spacing w:after="0" w:line="140" w:lineRule="exact"/>
        <w:rPr>
          <w:sz w:val="20"/>
          <w:szCs w:val="20"/>
          <w:color w:val="auto"/>
        </w:rPr>
      </w:pPr>
    </w:p>
    <w:p>
      <w:pPr>
        <w:ind w:left="400" w:right="120" w:firstLine="406"/>
        <w:spacing w:after="0" w:line="246" w:lineRule="auto"/>
        <w:tabs>
          <w:tab w:leader="none" w:pos="1222"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is authorized to grant Restricted Stock to Eligible Individuals, and shall determine the terms and conditions, including the restrictions applicable to each award of Restricted Stock, which terms and conditions shall not be inconsistent with the Plan, and may impose such conditions on the issuance of such Restricted Stock as it deems appropriate.</w:t>
      </w:r>
    </w:p>
    <w:p>
      <w:pPr>
        <w:spacing w:after="0" w:line="137" w:lineRule="exact"/>
        <w:rPr>
          <w:rFonts w:ascii="Times New Roman" w:cs="Times New Roman" w:eastAsia="Times New Roman" w:hAnsi="Times New Roman"/>
          <w:sz w:val="20"/>
          <w:szCs w:val="20"/>
          <w:color w:val="auto"/>
        </w:rPr>
      </w:pPr>
    </w:p>
    <w:p>
      <w:pPr>
        <w:ind w:left="400" w:right="80" w:firstLine="406"/>
        <w:spacing w:after="0" w:line="248" w:lineRule="auto"/>
        <w:tabs>
          <w:tab w:leader="none" w:pos="123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Administrator shall establish the purchase price, if any, and form of payment for Restricted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 purchase price is charged, such purchase price shall be no less than the par value, if any, of the Shares to be purchased, unless otherwise permitted by Applicable Law. In all cases, legal consideration shall be required for each issuance of Restricted Stock to the extent required by Applicable Law.</w:t>
      </w:r>
    </w:p>
    <w:p>
      <w:pPr>
        <w:sectPr>
          <w:pgSz w:w="11880" w:h="15480" w:orient="portrait"/>
          <w:cols w:equalWidth="0" w:num="1">
            <w:col w:w="9360"/>
          </w:cols>
          <w:pgMar w:left="1240" w:top="719" w:right="128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B-9</w:t>
      </w:r>
    </w:p>
    <w:p>
      <w:pPr>
        <w:sectPr>
          <w:pgSz w:w="11880" w:h="15480" w:orient="portrait"/>
          <w:cols w:equalWidth="0" w:num="1">
            <w:col w:w="9360"/>
          </w:cols>
          <w:pgMar w:left="1240" w:top="719" w:right="1280" w:bottom="3" w:gutter="0" w:footer="0" w:header="0"/>
          <w:type w:val="continuous"/>
        </w:sectPr>
      </w:pPr>
    </w:p>
    <w:bookmarkStart w:id="75" w:name="page76"/>
    <w:bookmarkEnd w:id="75"/>
    <w:p>
      <w:pPr>
        <w:ind w:firstLine="400"/>
        <w:spacing w:after="0" w:line="256"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u w:val="single" w:color="auto"/>
          <w:color w:val="auto"/>
        </w:rPr>
        <w:t>Rights as Stockholders</w:t>
      </w:r>
      <w:r>
        <w:rPr>
          <w:rFonts w:ascii="Times New Roman" w:cs="Times New Roman" w:eastAsia="Times New Roman" w:hAnsi="Times New Roman"/>
          <w:sz w:val="20"/>
          <w:szCs w:val="20"/>
          <w:color w:val="auto"/>
        </w:rPr>
        <w:t xml:space="preserve">. Subject to Section 7.4 hereof, upon issuance of Restricted Stock, the Holder shall have, unless otherwise provided by the Administrator, all the rights of a stockholder with respect to said Shares, subject to the restrictions in the applicable Program or in each individual Award Agreement, including the right to receive all dividends and other distributions paid or made with respect to the Shares;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the sole discretion of the Administrator, any extraordinary distributions with respect to the Shares shall be subject to the restrictions set forth in Section 7.3 hereof.</w:t>
      </w:r>
    </w:p>
    <w:p>
      <w:pPr>
        <w:spacing w:after="0" w:line="128" w:lineRule="exact"/>
        <w:rPr>
          <w:sz w:val="20"/>
          <w:szCs w:val="20"/>
          <w:color w:val="auto"/>
        </w:rPr>
      </w:pPr>
    </w:p>
    <w:p>
      <w:pPr>
        <w:ind w:firstLine="400"/>
        <w:spacing w:after="0" w:line="249"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u w:val="single" w:color="auto"/>
          <w:color w:val="auto"/>
        </w:rPr>
        <w:t>Restrictions</w:t>
      </w:r>
      <w:r>
        <w:rPr>
          <w:rFonts w:ascii="Times New Roman" w:cs="Times New Roman" w:eastAsia="Times New Roman" w:hAnsi="Times New Roman"/>
          <w:sz w:val="20"/>
          <w:szCs w:val="20"/>
          <w:color w:val="auto"/>
        </w:rPr>
        <w:t>. All shares of Restricted Stock (including any shares received by Holders thereof with respect to shares of Restricted Stock as a result of stock dividends, stock splits or any other form of recapitalization) shall, in the terms of the applicable Program or in each individual Award Agreement, be subject to such restrictions and vesting requirements as the Administrator shall provide. Such restrictions may include, without limitation, restrictions concerning voting rights and transferability and such restrictions may lapse separately or in combination at such times and pursuant to such circumstances or based on such criteria as selected by the Administrator, including, without limitation, criteria based on the Holder’s duration of employment, directorship or consultancy with the Company, Company or Affiliate performance, individual performance or other criteria selected by the Administrator. By action taken after the Restricted Stock is issued, the Administrator may, on such terms and conditions as it may determine to be appropriate, accelerate the vesting of such Restricted Stock by removing any or all of the restrictions imposed by the terms of the Program and/or the Award Agreement. Restricted Stock may not be sold or encumbered until all restrictions are terminated or expire. In addition, notwithstanding anything to the contrary herein, with respect to a share of Restricted Stock, dividends which are paid prior to vesting shall only be paid out to the Participant to the extent the share of Restricted Stock vests.</w:t>
      </w:r>
    </w:p>
    <w:p>
      <w:pPr>
        <w:spacing w:after="0" w:line="380" w:lineRule="exact"/>
        <w:rPr>
          <w:sz w:val="20"/>
          <w:szCs w:val="20"/>
          <w:color w:val="auto"/>
        </w:rPr>
      </w:pPr>
    </w:p>
    <w:p>
      <w:pPr>
        <w:ind w:firstLine="400"/>
        <w:spacing w:after="0" w:line="249" w:lineRule="auto"/>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0"/>
          <w:szCs w:val="20"/>
          <w:u w:val="single" w:color="auto"/>
          <w:color w:val="auto"/>
        </w:rPr>
        <w:t>Repurchase or Forfeiture of Restricted Stock</w:t>
      </w:r>
      <w:r>
        <w:rPr>
          <w:rFonts w:ascii="Times New Roman" w:cs="Times New Roman" w:eastAsia="Times New Roman" w:hAnsi="Times New Roman"/>
          <w:sz w:val="20"/>
          <w:szCs w:val="20"/>
          <w:color w:val="auto"/>
        </w:rPr>
        <w:t>. Except as otherwise determined by the Administrator at the time of the grant of the Award or thereafter, if no price was paid by the Holder for the Restricted Stock, upon a Termination of Service during the applicable restriction period, the Holder’s rights in unvested Restricted Stock then subject to restrictions shall lapse, and such Restricted Stock shall be surrendered to the Company and cancelled without consideration. If a price was paid by the Holder for the Restricted Stock, upon a Termination of Service during the applicable restriction period, the Company shall have the right to repurchase from the Holder the unvested Restricted Stock then subject to restrictions at a cash price per share equal to the price paid by the Holder for such Restricted Stock or such other amount as may be specified in the Program or the Award Agreement. Notwithstanding the foregoing, the Administrator in its sole discretion may provide that in the event of certain events, including a Change in Control, the Holder’s death, retirement or disability or any other specified Termination of Service or any other event, the Holder’s rights in unvested Restricted Stock shall not lapse, such Restricted Stock shall vest and, if applicable, the Company shall not have a right of repurchase.</w:t>
      </w:r>
    </w:p>
    <w:p>
      <w:pPr>
        <w:spacing w:after="0" w:line="137" w:lineRule="exact"/>
        <w:rPr>
          <w:sz w:val="20"/>
          <w:szCs w:val="20"/>
          <w:color w:val="auto"/>
        </w:rPr>
      </w:pPr>
    </w:p>
    <w:p>
      <w:pPr>
        <w:ind w:right="120" w:firstLine="400"/>
        <w:spacing w:after="0" w:line="248" w:lineRule="auto"/>
        <w:rPr>
          <w:sz w:val="20"/>
          <w:szCs w:val="20"/>
          <w:color w:val="auto"/>
        </w:rPr>
      </w:pPr>
      <w:r>
        <w:rPr>
          <w:rFonts w:ascii="Times New Roman" w:cs="Times New Roman" w:eastAsia="Times New Roman" w:hAnsi="Times New Roman"/>
          <w:sz w:val="20"/>
          <w:szCs w:val="20"/>
          <w:color w:val="auto"/>
        </w:rPr>
        <w:t xml:space="preserve">7.5 </w:t>
      </w:r>
      <w:r>
        <w:rPr>
          <w:rFonts w:ascii="Times New Roman" w:cs="Times New Roman" w:eastAsia="Times New Roman" w:hAnsi="Times New Roman"/>
          <w:sz w:val="20"/>
          <w:szCs w:val="20"/>
          <w:u w:val="single" w:color="auto"/>
          <w:color w:val="auto"/>
        </w:rPr>
        <w:t>Certificates for Restricted Stock</w:t>
      </w:r>
      <w:r>
        <w:rPr>
          <w:rFonts w:ascii="Times New Roman" w:cs="Times New Roman" w:eastAsia="Times New Roman" w:hAnsi="Times New Roman"/>
          <w:sz w:val="20"/>
          <w:szCs w:val="20"/>
          <w:color w:val="auto"/>
        </w:rPr>
        <w:t>. Restricted Stock granted pursuant to the Plan may be evidenced in such manner as the Administrator shall determine. Certificates or book entries evidencing shares of Restricted Stock must include an appropriate legend referring to the terms, conditions, and restrictions applicable to such Restricted Stock. The Company may, in its sole discretion, (a) retain physical possession of any stock certificate evidencing shares of Restricted Stock until the restrictions thereon shall have lapsed and/or (b) require that the stock certificates evidencing shares of Restricted Stock be held in custody by a designated escrow agent (which may but need not be the Company) until the restrictions thereon shall have lapsed, and that the Holder deliver a stock power, endorsed in blank, relating to such Restricted Stock.</w:t>
      </w:r>
    </w:p>
    <w:p>
      <w:pPr>
        <w:spacing w:after="0" w:line="139" w:lineRule="exact"/>
        <w:rPr>
          <w:sz w:val="20"/>
          <w:szCs w:val="20"/>
          <w:color w:val="auto"/>
        </w:rPr>
      </w:pPr>
    </w:p>
    <w:p>
      <w:pPr>
        <w:ind w:right="40" w:firstLine="400"/>
        <w:spacing w:after="0" w:line="247" w:lineRule="auto"/>
        <w:rPr>
          <w:sz w:val="20"/>
          <w:szCs w:val="20"/>
          <w:color w:val="auto"/>
        </w:rPr>
      </w:pPr>
      <w:r>
        <w:rPr>
          <w:rFonts w:ascii="Times New Roman" w:cs="Times New Roman" w:eastAsia="Times New Roman" w:hAnsi="Times New Roman"/>
          <w:sz w:val="20"/>
          <w:szCs w:val="20"/>
          <w:color w:val="auto"/>
        </w:rPr>
        <w:t xml:space="preserve">7.6 </w:t>
      </w:r>
      <w:r>
        <w:rPr>
          <w:rFonts w:ascii="Times New Roman" w:cs="Times New Roman" w:eastAsia="Times New Roman" w:hAnsi="Times New Roman"/>
          <w:sz w:val="20"/>
          <w:szCs w:val="20"/>
          <w:u w:val="single" w:color="auto"/>
          <w:color w:val="auto"/>
        </w:rPr>
        <w:t>Section 83(b) Election</w:t>
      </w:r>
      <w:r>
        <w:rPr>
          <w:rFonts w:ascii="Times New Roman" w:cs="Times New Roman" w:eastAsia="Times New Roman" w:hAnsi="Times New Roman"/>
          <w:sz w:val="20"/>
          <w:szCs w:val="20"/>
          <w:color w:val="auto"/>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8.</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AWARD OF RESTRICTED STOCK UNITS</w:t>
      </w:r>
    </w:p>
    <w:p>
      <w:pPr>
        <w:spacing w:after="0" w:line="120" w:lineRule="exact"/>
        <w:rPr>
          <w:sz w:val="20"/>
          <w:szCs w:val="20"/>
          <w:color w:val="auto"/>
        </w:rPr>
      </w:pPr>
    </w:p>
    <w:p>
      <w:pPr>
        <w:ind w:right="220" w:firstLine="400"/>
        <w:spacing w:after="0" w:line="245" w:lineRule="auto"/>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0"/>
          <w:szCs w:val="20"/>
          <w:u w:val="single" w:color="auto"/>
          <w:color w:val="auto"/>
        </w:rPr>
        <w:t>Grant of Restricted Stock Units</w:t>
      </w:r>
      <w:r>
        <w:rPr>
          <w:rFonts w:ascii="Times New Roman" w:cs="Times New Roman" w:eastAsia="Times New Roman" w:hAnsi="Times New Roman"/>
          <w:sz w:val="20"/>
          <w:szCs w:val="20"/>
          <w:color w:val="auto"/>
        </w:rPr>
        <w:t>. The Administrator is authorized to grant Awards of Restricted Stock Units to any Eligible Individual selected by the Administrator in such amounts and subject to such terms and conditions as determined by the Administrator.</w:t>
      </w:r>
    </w:p>
    <w:p>
      <w:pPr>
        <w:sectPr>
          <w:pgSz w:w="11880" w:h="15480" w:orient="portrait"/>
          <w:cols w:equalWidth="0" w:num="1">
            <w:col w:w="9360"/>
          </w:cols>
          <w:pgMar w:left="1240" w:top="719" w:right="1280" w:bottom="3"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B-10</w:t>
      </w:r>
    </w:p>
    <w:p>
      <w:pPr>
        <w:sectPr>
          <w:pgSz w:w="11880" w:h="15480" w:orient="portrait"/>
          <w:cols w:equalWidth="0" w:num="1">
            <w:col w:w="9360"/>
          </w:cols>
          <w:pgMar w:left="1240" w:top="719" w:right="1280" w:bottom="3" w:gutter="0" w:footer="0" w:header="0"/>
          <w:type w:val="continuous"/>
        </w:sectPr>
      </w:pPr>
    </w:p>
    <w:bookmarkStart w:id="76" w:name="page77"/>
    <w:bookmarkEnd w:id="76"/>
    <w:p>
      <w:pPr>
        <w:ind w:right="160" w:firstLine="400"/>
        <w:spacing w:after="0" w:line="250" w:lineRule="auto"/>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Except as otherwise provided herein, the term of a Restricted Stock Unit award shall be set by the Administrator in its sole discretion.</w:t>
      </w:r>
    </w:p>
    <w:p>
      <w:pPr>
        <w:spacing w:after="0" w:line="141" w:lineRule="exact"/>
        <w:rPr>
          <w:sz w:val="20"/>
          <w:szCs w:val="20"/>
          <w:color w:val="auto"/>
        </w:rPr>
      </w:pPr>
    </w:p>
    <w:p>
      <w:pPr>
        <w:ind w:firstLine="400"/>
        <w:spacing w:after="0" w:line="255" w:lineRule="auto"/>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0"/>
          <w:szCs w:val="20"/>
          <w:u w:val="single" w:color="auto"/>
          <w:color w:val="auto"/>
        </w:rPr>
        <w:t>Purchase Price</w:t>
      </w:r>
      <w:r>
        <w:rPr>
          <w:rFonts w:ascii="Times New Roman" w:cs="Times New Roman" w:eastAsia="Times New Roman" w:hAnsi="Times New Roman"/>
          <w:sz w:val="20"/>
          <w:szCs w:val="20"/>
          <w:color w:val="auto"/>
        </w:rPr>
        <w:t xml:space="preserve">. The Administrator shall specify the purchase price, if any, to be paid by the Holder to the Company with respect to any Restricted Stock Unit award;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value of the consideration shall not be less than the par value of a Share, unless otherwise permitted by Applicable Law.</w:t>
      </w:r>
    </w:p>
    <w:p>
      <w:pPr>
        <w:spacing w:after="0" w:line="137" w:lineRule="exact"/>
        <w:rPr>
          <w:sz w:val="20"/>
          <w:szCs w:val="20"/>
          <w:color w:val="auto"/>
        </w:rPr>
      </w:pPr>
    </w:p>
    <w:p>
      <w:pPr>
        <w:ind w:right="280" w:firstLine="400"/>
        <w:spacing w:after="0" w:line="258" w:lineRule="auto"/>
        <w:rPr>
          <w:sz w:val="20"/>
          <w:szCs w:val="20"/>
          <w:color w:val="auto"/>
        </w:rPr>
      </w:pPr>
      <w:r>
        <w:rPr>
          <w:rFonts w:ascii="Times New Roman" w:cs="Times New Roman" w:eastAsia="Times New Roman" w:hAnsi="Times New Roman"/>
          <w:sz w:val="20"/>
          <w:szCs w:val="20"/>
          <w:color w:val="auto"/>
        </w:rPr>
        <w:t xml:space="preserve">8.4 </w:t>
      </w:r>
      <w:r>
        <w:rPr>
          <w:rFonts w:ascii="Times New Roman" w:cs="Times New Roman" w:eastAsia="Times New Roman" w:hAnsi="Times New Roman"/>
          <w:sz w:val="20"/>
          <w:szCs w:val="20"/>
          <w:u w:val="single" w:color="auto"/>
          <w:color w:val="auto"/>
        </w:rPr>
        <w:t>Vesting of Restricted Stock Units</w:t>
      </w:r>
      <w:r>
        <w:rPr>
          <w:rFonts w:ascii="Times New Roman" w:cs="Times New Roman" w:eastAsia="Times New Roman" w:hAnsi="Times New Roman"/>
          <w:sz w:val="20"/>
          <w:szCs w:val="20"/>
          <w:color w:val="auto"/>
        </w:rPr>
        <w:t>.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Affiliate, Company performance, individual performance or other specific criteria, in each case on a specified date or dates or over any period or periods, as determined by the Administrator.</w:t>
      </w:r>
    </w:p>
    <w:p>
      <w:pPr>
        <w:spacing w:after="0" w:line="137" w:lineRule="exact"/>
        <w:rPr>
          <w:sz w:val="20"/>
          <w:szCs w:val="20"/>
          <w:color w:val="auto"/>
        </w:rPr>
      </w:pPr>
    </w:p>
    <w:p>
      <w:pPr>
        <w:ind w:firstLine="400"/>
        <w:spacing w:after="0" w:line="246" w:lineRule="auto"/>
        <w:rPr>
          <w:sz w:val="20"/>
          <w:szCs w:val="20"/>
          <w:color w:val="auto"/>
        </w:rPr>
      </w:pPr>
      <w:r>
        <w:rPr>
          <w:rFonts w:ascii="Times New Roman" w:cs="Times New Roman" w:eastAsia="Times New Roman" w:hAnsi="Times New Roman"/>
          <w:sz w:val="20"/>
          <w:szCs w:val="20"/>
          <w:color w:val="auto"/>
        </w:rPr>
        <w:t xml:space="preserve">8.5 </w:t>
      </w:r>
      <w:r>
        <w:rPr>
          <w:rFonts w:ascii="Times New Roman" w:cs="Times New Roman" w:eastAsia="Times New Roman" w:hAnsi="Times New Roman"/>
          <w:sz w:val="20"/>
          <w:szCs w:val="20"/>
          <w:u w:val="single" w:color="auto"/>
          <w:color w:val="auto"/>
        </w:rPr>
        <w:t>Maturity and Payment</w:t>
      </w:r>
      <w:r>
        <w:rPr>
          <w:rFonts w:ascii="Times New Roman" w:cs="Times New Roman" w:eastAsia="Times New Roman" w:hAnsi="Times New Roman"/>
          <w:sz w:val="20"/>
          <w:szCs w:val="20"/>
          <w:color w:val="auto"/>
        </w:rPr>
        <w:t xml:space="preserve">.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except as otherwise determined by the Administrator, set forth in any applicable Award Agreement, and subject to compliance with Section 409A of the Code, in no event shall the maturity date relating to each Restricted Stock Unit occur following the later of (a) the fifteenth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day of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20"/>
          <w:szCs w:val="20"/>
          <w:color w:val="auto"/>
        </w:rPr>
        <w:t>) month following the end of calendar year in which the Restricted Stock Unit vests; or (b) the fifteenth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day of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20"/>
          <w:szCs w:val="20"/>
          <w:color w:val="auto"/>
        </w:rPr>
        <w:t>) month following the end of the Company’s fiscal year in which the Restricted Stock Unit vests. On the maturity date, the Company shall, subject to Section 11.4(e) hereof,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Common Stock as determined by the Administrator.</w:t>
      </w:r>
    </w:p>
    <w:p>
      <w:pPr>
        <w:spacing w:after="0" w:line="400" w:lineRule="exact"/>
        <w:rPr>
          <w:sz w:val="20"/>
          <w:szCs w:val="20"/>
          <w:color w:val="auto"/>
        </w:rPr>
      </w:pPr>
    </w:p>
    <w:p>
      <w:pPr>
        <w:ind w:firstLine="400"/>
        <w:spacing w:after="0" w:line="258" w:lineRule="auto"/>
        <w:rPr>
          <w:sz w:val="20"/>
          <w:szCs w:val="20"/>
          <w:color w:val="auto"/>
        </w:rPr>
      </w:pPr>
      <w:r>
        <w:rPr>
          <w:rFonts w:ascii="Times New Roman" w:cs="Times New Roman" w:eastAsia="Times New Roman" w:hAnsi="Times New Roman"/>
          <w:sz w:val="20"/>
          <w:szCs w:val="20"/>
          <w:color w:val="auto"/>
        </w:rPr>
        <w:t xml:space="preserve">8.6 </w:t>
      </w:r>
      <w:r>
        <w:rPr>
          <w:rFonts w:ascii="Times New Roman" w:cs="Times New Roman" w:eastAsia="Times New Roman" w:hAnsi="Times New Roman"/>
          <w:sz w:val="20"/>
          <w:szCs w:val="20"/>
          <w:u w:val="single" w:color="auto"/>
          <w:color w:val="auto"/>
        </w:rPr>
        <w:t>Payment upon Termination of Service</w:t>
      </w:r>
      <w:r>
        <w:rPr>
          <w:rFonts w:ascii="Times New Roman" w:cs="Times New Roman" w:eastAsia="Times New Roman" w:hAnsi="Times New Roman"/>
          <w:sz w:val="20"/>
          <w:szCs w:val="20"/>
          <w:color w:val="auto"/>
        </w:rPr>
        <w:t xml:space="preserve">. An Award of Restricted Stock Units shall only be payable while the Holder is an Employee, a Consultant or a member of the Board,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Administrator, in its sole and absolute discretion may provide (in an Award Agreement or otherwise) that a Restricted Stock Unit award may be paid subsequent to a Termination of Service in certain events, including a Change in Control, the Holder’s death, retirement or disability or any other specified Termination of Service</w:t>
      </w:r>
    </w:p>
    <w:p>
      <w:pPr>
        <w:spacing w:after="0" w:line="134" w:lineRule="exact"/>
        <w:rPr>
          <w:sz w:val="20"/>
          <w:szCs w:val="20"/>
          <w:color w:val="auto"/>
        </w:rPr>
      </w:pPr>
    </w:p>
    <w:p>
      <w:pPr>
        <w:ind w:right="20" w:firstLine="400"/>
        <w:spacing w:after="0" w:line="257" w:lineRule="auto"/>
        <w:rPr>
          <w:sz w:val="20"/>
          <w:szCs w:val="20"/>
          <w:color w:val="auto"/>
        </w:rPr>
      </w:pPr>
      <w:r>
        <w:rPr>
          <w:rFonts w:ascii="Times New Roman" w:cs="Times New Roman" w:eastAsia="Times New Roman" w:hAnsi="Times New Roman"/>
          <w:sz w:val="20"/>
          <w:szCs w:val="20"/>
          <w:color w:val="auto"/>
        </w:rPr>
        <w:t xml:space="preserve">8.7 </w:t>
      </w:r>
      <w:r>
        <w:rPr>
          <w:rFonts w:ascii="Times New Roman" w:cs="Times New Roman" w:eastAsia="Times New Roman" w:hAnsi="Times New Roman"/>
          <w:sz w:val="20"/>
          <w:szCs w:val="20"/>
          <w:u w:val="single" w:color="auto"/>
          <w:color w:val="auto"/>
        </w:rPr>
        <w:t>No Rights as a Stockholder</w:t>
      </w:r>
      <w:r>
        <w:rPr>
          <w:rFonts w:ascii="Times New Roman" w:cs="Times New Roman" w:eastAsia="Times New Roman" w:hAnsi="Times New Roman"/>
          <w:sz w:val="20"/>
          <w:szCs w:val="20"/>
          <w:color w:val="auto"/>
        </w:rPr>
        <w:t>. Unless otherwise determined by the Administrator, a Holder who is awarded Restricted Stock Units shall possess no incidents of ownership with respect to the Shares represented by such Restricted Stock Units, unless and until the same are transferred to the Holder pursuant to the terms of this Plan and the Award Agreement.</w:t>
      </w:r>
    </w:p>
    <w:p>
      <w:pPr>
        <w:spacing w:after="0" w:line="135" w:lineRule="exact"/>
        <w:rPr>
          <w:sz w:val="20"/>
          <w:szCs w:val="20"/>
          <w:color w:val="auto"/>
        </w:rPr>
      </w:pPr>
    </w:p>
    <w:p>
      <w:pPr>
        <w:ind w:right="120" w:firstLine="400"/>
        <w:spacing w:after="0" w:line="257" w:lineRule="auto"/>
        <w:rPr>
          <w:sz w:val="20"/>
          <w:szCs w:val="20"/>
          <w:color w:val="auto"/>
        </w:rPr>
      </w:pPr>
      <w:r>
        <w:rPr>
          <w:rFonts w:ascii="Times New Roman" w:cs="Times New Roman" w:eastAsia="Times New Roman" w:hAnsi="Times New Roman"/>
          <w:sz w:val="20"/>
          <w:szCs w:val="20"/>
          <w:color w:val="auto"/>
        </w:rPr>
        <w:t xml:space="preserve">8.8 </w:t>
      </w:r>
      <w:r>
        <w:rPr>
          <w:rFonts w:ascii="Times New Roman" w:cs="Times New Roman" w:eastAsia="Times New Roman" w:hAnsi="Times New Roman"/>
          <w:sz w:val="20"/>
          <w:szCs w:val="20"/>
          <w:u w:val="single" w:color="auto"/>
          <w:color w:val="auto"/>
        </w:rPr>
        <w:t>Dividend Equivalents</w:t>
      </w:r>
      <w:r>
        <w:rPr>
          <w:rFonts w:ascii="Times New Roman" w:cs="Times New Roman" w:eastAsia="Times New Roman" w:hAnsi="Times New Roman"/>
          <w:sz w:val="20"/>
          <w:szCs w:val="20"/>
          <w:color w:val="auto"/>
        </w:rPr>
        <w:t>. Subject to Section 9.2 hereof, the Administrator may, in its sole discretion, provide that Dividend Equivalents shall be earned by a Holder of Restricted Stock Units based on dividends declared on the Common Stock, to be credited as of dividend payment dates during the period between the date an Award of Restricted Stock Units is granted to a Holder and the maturity date of such Award.</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9.</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AWARD OF PERFORMANCE AWARDS, DIVIDEND EQUIVALENTS, STOCK</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PAYMENTS, DEFERRED STOCK, DEFERRED STOCK UNITS</w:t>
      </w:r>
    </w:p>
    <w:p>
      <w:pPr>
        <w:spacing w:after="0" w:line="120" w:lineRule="exact"/>
        <w:rPr>
          <w:sz w:val="20"/>
          <w:szCs w:val="20"/>
          <w:color w:val="auto"/>
        </w:rPr>
      </w:pPr>
    </w:p>
    <w:p>
      <w:pPr>
        <w:ind w:left="400"/>
        <w:spacing w:after="0"/>
        <w:tabs>
          <w:tab w:leader="none" w:pos="840" w:val="left"/>
        </w:tabs>
        <w:rPr>
          <w:sz w:val="20"/>
          <w:szCs w:val="20"/>
          <w:color w:val="auto"/>
        </w:rPr>
      </w:pPr>
      <w:r>
        <w:rPr>
          <w:rFonts w:ascii="Times New Roman" w:cs="Times New Roman" w:eastAsia="Times New Roman" w:hAnsi="Times New Roman"/>
          <w:sz w:val="20"/>
          <w:szCs w:val="20"/>
          <w:color w:val="auto"/>
        </w:rPr>
        <w:t>9.1</w:t>
      </w:r>
      <w:r>
        <w:rPr>
          <w:sz w:val="20"/>
          <w:szCs w:val="20"/>
          <w:color w:val="auto"/>
        </w:rPr>
        <w:tab/>
      </w:r>
      <w:r>
        <w:rPr>
          <w:rFonts w:ascii="Times New Roman" w:cs="Times New Roman" w:eastAsia="Times New Roman" w:hAnsi="Times New Roman"/>
          <w:sz w:val="19"/>
          <w:szCs w:val="19"/>
          <w:u w:val="single" w:color="auto"/>
          <w:color w:val="auto"/>
        </w:rPr>
        <w:t>Performance Awards</w:t>
      </w:r>
      <w:r>
        <w:rPr>
          <w:rFonts w:ascii="Times New Roman" w:cs="Times New Roman" w:eastAsia="Times New Roman" w:hAnsi="Times New Roman"/>
          <w:sz w:val="19"/>
          <w:szCs w:val="19"/>
          <w:color w:val="auto"/>
        </w:rPr>
        <w:t>.</w:t>
      </w:r>
    </w:p>
    <w:p>
      <w:pPr>
        <w:spacing w:after="0" w:line="150" w:lineRule="exact"/>
        <w:rPr>
          <w:sz w:val="20"/>
          <w:szCs w:val="20"/>
          <w:color w:val="auto"/>
        </w:rPr>
      </w:pPr>
    </w:p>
    <w:p>
      <w:pPr>
        <w:ind w:left="400" w:right="60" w:firstLine="406"/>
        <w:spacing w:after="0" w:line="258" w:lineRule="auto"/>
        <w:tabs>
          <w:tab w:leader="none" w:pos="1222"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is authorized to grant Performance Awards, including Awards of Performance Stock Units, to any Eligible Individual. The value of Performance Awards, including Performance Stock Units, may be linked to any one or more performance criteria or other specific criteria determined by the Administrator, in each case on a specified date or dates or over any period or periods determined by the Administrator. Performance Awards, including Performance Stock Unit awards may be paid in cash, Shares, or a combination of cash and Shares, as determined by the Administrator.</w:t>
      </w:r>
    </w:p>
    <w:p>
      <w:pPr>
        <w:sectPr>
          <w:pgSz w:w="11880" w:h="15480" w:orient="portrait"/>
          <w:cols w:equalWidth="0" w:num="1">
            <w:col w:w="9340"/>
          </w:cols>
          <w:pgMar w:left="1240" w:top="719" w:right="1300" w:bottom="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B-11</w:t>
      </w:r>
    </w:p>
    <w:p>
      <w:pPr>
        <w:sectPr>
          <w:pgSz w:w="11880" w:h="15480" w:orient="portrait"/>
          <w:cols w:equalWidth="0" w:num="1">
            <w:col w:w="9340"/>
          </w:cols>
          <w:pgMar w:left="1240" w:top="719" w:right="1300" w:bottom="14" w:gutter="0" w:footer="0" w:header="0"/>
          <w:type w:val="continuous"/>
        </w:sectPr>
      </w:pPr>
    </w:p>
    <w:bookmarkStart w:id="77" w:name="page78"/>
    <w:bookmarkEnd w:id="77"/>
    <w:p>
      <w:pPr>
        <w:ind w:left="400" w:right="40" w:firstLine="406"/>
        <w:spacing w:after="0" w:line="257" w:lineRule="auto"/>
        <w:tabs>
          <w:tab w:leader="none" w:pos="1233"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Section 9.1(a) hereof, the Administrator may grant Performance Awards to any Eligible Individual in the form of a cash bonus payable upon the attainment of objective performance goals, or such other criteria, whether or not objective, which are established by the Administrator, in each case on a specified date or dates or over any period or periods determined by the Administrator.</w:t>
      </w:r>
    </w:p>
    <w:p>
      <w:pPr>
        <w:spacing w:after="0" w:line="125" w:lineRule="exact"/>
        <w:rPr>
          <w:sz w:val="20"/>
          <w:szCs w:val="20"/>
          <w:color w:val="auto"/>
        </w:rPr>
      </w:pPr>
    </w:p>
    <w:p>
      <w:pPr>
        <w:ind w:left="400"/>
        <w:spacing w:after="0"/>
        <w:tabs>
          <w:tab w:leader="none" w:pos="84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20"/>
          <w:szCs w:val="20"/>
          <w:u w:val="single" w:color="auto"/>
          <w:color w:val="auto"/>
        </w:rPr>
        <w:t>Dividend Equivalents</w:t>
      </w:r>
      <w:r>
        <w:rPr>
          <w:rFonts w:ascii="Times New Roman" w:cs="Times New Roman" w:eastAsia="Times New Roman" w:hAnsi="Times New Roman"/>
          <w:sz w:val="20"/>
          <w:szCs w:val="20"/>
          <w:color w:val="auto"/>
        </w:rPr>
        <w:t>.</w:t>
      </w:r>
    </w:p>
    <w:p>
      <w:pPr>
        <w:spacing w:after="0" w:line="150" w:lineRule="exact"/>
        <w:rPr>
          <w:sz w:val="20"/>
          <w:szCs w:val="20"/>
          <w:color w:val="auto"/>
        </w:rPr>
      </w:pPr>
    </w:p>
    <w:p>
      <w:pPr>
        <w:ind w:left="400" w:firstLine="406"/>
        <w:spacing w:after="0" w:line="259" w:lineRule="auto"/>
        <w:tabs>
          <w:tab w:leader="none" w:pos="1222"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 Equivalents may be granted by the Administrator based on dividends declared on the Common Stock, to be credited as of dividend payment dates during the period between the date an Award is granted to a Holder and the date such Award vests, is exercised, is distributed or expires, as determined by the Administrator. Such Dividend Equivalents shall be converted to cash or additional shares of Common Stock by such formula and at such time and subject to such limitations as may be determined by the Administrator. Notwithstanding anything to the contrary in the Plan, dividends or Dividend Equivalents with respect to an Award that is subject to vesting and that are based on dividends paid prior to the vesting of such Award shall only be paid out to the Holder to the extent that the vesting conditions are subsequently satisfied and the Award vests.</w:t>
      </w:r>
    </w:p>
    <w:p>
      <w:pPr>
        <w:spacing w:after="0" w:line="126" w:lineRule="exact"/>
        <w:rPr>
          <w:rFonts w:ascii="Times New Roman" w:cs="Times New Roman" w:eastAsia="Times New Roman" w:hAnsi="Times New Roman"/>
          <w:sz w:val="20"/>
          <w:szCs w:val="20"/>
          <w:color w:val="auto"/>
        </w:rPr>
      </w:pPr>
    </w:p>
    <w:p>
      <w:pPr>
        <w:ind w:left="1240" w:hanging="434"/>
        <w:spacing w:after="0"/>
        <w:tabs>
          <w:tab w:leader="none" w:pos="12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Dividend Equivalents shall be payable with respect to Options or Stock Appreciation Rights.</w:t>
      </w:r>
    </w:p>
    <w:p>
      <w:pPr>
        <w:spacing w:after="0" w:line="150" w:lineRule="exact"/>
        <w:rPr>
          <w:sz w:val="20"/>
          <w:szCs w:val="20"/>
          <w:color w:val="auto"/>
        </w:rPr>
      </w:pPr>
    </w:p>
    <w:p>
      <w:pPr>
        <w:ind w:right="20" w:firstLine="400"/>
        <w:spacing w:after="0" w:line="259" w:lineRule="auto"/>
        <w:rPr>
          <w:sz w:val="20"/>
          <w:szCs w:val="20"/>
          <w:color w:val="auto"/>
        </w:rPr>
      </w:pPr>
      <w:r>
        <w:rPr>
          <w:rFonts w:ascii="Times New Roman" w:cs="Times New Roman" w:eastAsia="Times New Roman" w:hAnsi="Times New Roman"/>
          <w:sz w:val="20"/>
          <w:szCs w:val="20"/>
          <w:color w:val="auto"/>
        </w:rPr>
        <w:t xml:space="preserve">9.3 </w:t>
      </w:r>
      <w:r>
        <w:rPr>
          <w:rFonts w:ascii="Times New Roman" w:cs="Times New Roman" w:eastAsia="Times New Roman" w:hAnsi="Times New Roman"/>
          <w:sz w:val="20"/>
          <w:szCs w:val="20"/>
          <w:u w:val="single" w:color="auto"/>
          <w:color w:val="auto"/>
        </w:rPr>
        <w:t>Stock Payments</w:t>
      </w:r>
      <w:r>
        <w:rPr>
          <w:rFonts w:ascii="Times New Roman" w:cs="Times New Roman" w:eastAsia="Times New Roman" w:hAnsi="Times New Roman"/>
          <w:sz w:val="20"/>
          <w:szCs w:val="20"/>
          <w:color w:val="auto"/>
        </w:rPr>
        <w:t>. The Administrator is authorized to make Stock Payments to any Eligible Individual. The number or value of Shares of any Stock Payment shall be determined by the Administrator and may be based upon one or more performance criteria or any other specific criteria, including service to the Company or any Affiliate, determined by the Administrator. Shares underlying a Stock Payment which is subject to a vesting schedule or other conditions or criteria set by the Administrator will not be issued until those conditions have been satisfied. Unless otherwise provided by the Administrator, a Holder of a Stock Payment shall have no rights as a Company stockholder with respect to such Stock Payment until such time as the Stock Payment has vested and the Shares underlying the Award have been issued to the Holder. Stock Payments may, but are not required to, be made in lieu of base salary, bonus, fees or other cash compensation otherwise payable to such Eligible Individual.</w:t>
      </w:r>
    </w:p>
    <w:p>
      <w:pPr>
        <w:spacing w:after="0" w:line="386" w:lineRule="exact"/>
        <w:rPr>
          <w:sz w:val="20"/>
          <w:szCs w:val="20"/>
          <w:color w:val="auto"/>
        </w:rPr>
      </w:pPr>
    </w:p>
    <w:p>
      <w:pPr>
        <w:ind w:right="40" w:firstLine="400"/>
        <w:spacing w:after="0" w:line="259" w:lineRule="auto"/>
        <w:rPr>
          <w:sz w:val="20"/>
          <w:szCs w:val="20"/>
          <w:color w:val="auto"/>
        </w:rPr>
      </w:pPr>
      <w:r>
        <w:rPr>
          <w:rFonts w:ascii="Times New Roman" w:cs="Times New Roman" w:eastAsia="Times New Roman" w:hAnsi="Times New Roman"/>
          <w:sz w:val="20"/>
          <w:szCs w:val="20"/>
          <w:color w:val="auto"/>
        </w:rPr>
        <w:t xml:space="preserve">9.4 </w:t>
      </w:r>
      <w:r>
        <w:rPr>
          <w:rFonts w:ascii="Times New Roman" w:cs="Times New Roman" w:eastAsia="Times New Roman" w:hAnsi="Times New Roman"/>
          <w:sz w:val="20"/>
          <w:szCs w:val="20"/>
          <w:u w:val="single" w:color="auto"/>
          <w:color w:val="auto"/>
        </w:rPr>
        <w:t>Deferred Stock</w:t>
      </w:r>
      <w:r>
        <w:rPr>
          <w:rFonts w:ascii="Times New Roman" w:cs="Times New Roman" w:eastAsia="Times New Roman" w:hAnsi="Times New Roman"/>
          <w:sz w:val="20"/>
          <w:szCs w:val="20"/>
          <w:color w:val="auto"/>
        </w:rPr>
        <w:t>. The Administrator is authorized to grant Deferred Stock to any Eligible Individual. The number of shares of Deferred Stock shall be determined by the Administrator and may (but is not required to) be based on one or more performance criteria or other specific criteria, including service to the Company or any Affiliate, as the Administrator determines, in each case on a specified date or dates or over any period or periods determined by the Administrator. Shares underlying a Deferred Stock award which is subject to a vesting schedule or other conditions or criteria set by the Administrator will be issued on the vesting date(s) or date(s) that those conditions and criteria have been satisfied, as applicable. Unless otherwise provided by the Administrator, a Holder of Deferred Stock shall have no rights as a Company stockholder with respect to such Deferred Stock until such time as the Award has vested and any other applicable conditions and/or criteria have been satisfied and the Shares underlying the Award have been issued to the Holder.</w:t>
      </w:r>
    </w:p>
    <w:p>
      <w:pPr>
        <w:spacing w:after="0" w:line="138" w:lineRule="exact"/>
        <w:rPr>
          <w:sz w:val="20"/>
          <w:szCs w:val="20"/>
          <w:color w:val="auto"/>
        </w:rPr>
      </w:pPr>
    </w:p>
    <w:p>
      <w:pPr>
        <w:ind w:right="20" w:firstLine="400"/>
        <w:spacing w:after="0" w:line="260" w:lineRule="auto"/>
        <w:rPr>
          <w:sz w:val="20"/>
          <w:szCs w:val="20"/>
          <w:color w:val="auto"/>
        </w:rPr>
      </w:pPr>
      <w:r>
        <w:rPr>
          <w:rFonts w:ascii="Times New Roman" w:cs="Times New Roman" w:eastAsia="Times New Roman" w:hAnsi="Times New Roman"/>
          <w:sz w:val="20"/>
          <w:szCs w:val="20"/>
          <w:color w:val="auto"/>
        </w:rPr>
        <w:t xml:space="preserve">9.5 </w:t>
      </w:r>
      <w:r>
        <w:rPr>
          <w:rFonts w:ascii="Times New Roman" w:cs="Times New Roman" w:eastAsia="Times New Roman" w:hAnsi="Times New Roman"/>
          <w:sz w:val="20"/>
          <w:szCs w:val="20"/>
          <w:u w:val="single" w:color="auto"/>
          <w:color w:val="auto"/>
        </w:rPr>
        <w:t>Deferred Stock Units</w:t>
      </w:r>
      <w:r>
        <w:rPr>
          <w:rFonts w:ascii="Times New Roman" w:cs="Times New Roman" w:eastAsia="Times New Roman" w:hAnsi="Times New Roman"/>
          <w:sz w:val="20"/>
          <w:szCs w:val="20"/>
          <w:color w:val="auto"/>
        </w:rPr>
        <w:t>. The Administrator is authorized to grant Deferred Stock Units to any Eligible Individual. The number of Deferred Stock Units shall be determined by the Administrator and may (but is not required to) be based on one or more performance criteria or other specific criteria, including service to the Company or any Affiliate, as the Administrator determines, in each case on a specified date or dates or over any period or periods determined by the Administrator. Each Deferred Stock Unit shall entitle the Holder thereof to receive one share of Common Stock on the date the Deferred Stock Unit becomes vested or upon a specified settlement date thereafter (which settlement date may (but is not required to) be the date of the Holder’s Termination of Service). Shares underlying a Deferred Stock Unit award which is subject to a vesting schedule or other conditions or criteria set by the Administrator will not be issued until on or following the date that those conditions and criteria have been satisfied. Unless otherwise provided by the Administrator, a Holder of Deferred Stock Units shall have no rights as a Company stockholder with respect to such Deferred Stock Units until such time as the Award has vested and any other applicable conditions and/or criteria have been satisfied and the Shares underlying the Award have been issued to the Holder.</w:t>
      </w:r>
    </w:p>
    <w:p>
      <w:pPr>
        <w:spacing w:after="0" w:line="131" w:lineRule="exact"/>
        <w:rPr>
          <w:sz w:val="20"/>
          <w:szCs w:val="20"/>
          <w:color w:val="auto"/>
        </w:rPr>
      </w:pPr>
    </w:p>
    <w:p>
      <w:pPr>
        <w:ind w:right="80" w:firstLine="400"/>
        <w:spacing w:after="0" w:line="250" w:lineRule="auto"/>
        <w:rPr>
          <w:sz w:val="20"/>
          <w:szCs w:val="20"/>
          <w:color w:val="auto"/>
        </w:rPr>
      </w:pPr>
      <w:r>
        <w:rPr>
          <w:rFonts w:ascii="Times New Roman" w:cs="Times New Roman" w:eastAsia="Times New Roman" w:hAnsi="Times New Roman"/>
          <w:sz w:val="20"/>
          <w:szCs w:val="20"/>
          <w:color w:val="auto"/>
        </w:rPr>
        <w:t xml:space="preserve">9.6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The term of a Performance Award, Dividend Equivalent award, Stock Payment award, Deferred Stock award and/or Deferred Stock Unit award shall be set by the Administrator in its sole discretion.</w:t>
      </w:r>
    </w:p>
    <w:p>
      <w:pPr>
        <w:sectPr>
          <w:pgSz w:w="11880" w:h="15480" w:orient="portrait"/>
          <w:cols w:equalWidth="0" w:num="1">
            <w:col w:w="9340"/>
          </w:cols>
          <w:pgMar w:left="1240" w:top="719" w:right="130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B-12</w:t>
      </w:r>
    </w:p>
    <w:p>
      <w:pPr>
        <w:sectPr>
          <w:pgSz w:w="11880" w:h="15480" w:orient="portrait"/>
          <w:cols w:equalWidth="0" w:num="1">
            <w:col w:w="9340"/>
          </w:cols>
          <w:pgMar w:left="1240" w:top="719" w:right="1300" w:bottom="3" w:gutter="0" w:footer="0" w:header="0"/>
          <w:type w:val="continuous"/>
        </w:sectPr>
      </w:pPr>
    </w:p>
    <w:bookmarkStart w:id="78" w:name="page79"/>
    <w:bookmarkEnd w:id="78"/>
    <w:p>
      <w:pPr>
        <w:ind w:right="260" w:firstLine="400"/>
        <w:spacing w:after="0" w:line="257" w:lineRule="auto"/>
        <w:rPr>
          <w:sz w:val="20"/>
          <w:szCs w:val="20"/>
          <w:color w:val="auto"/>
        </w:rPr>
      </w:pPr>
      <w:r>
        <w:rPr>
          <w:rFonts w:ascii="Times New Roman" w:cs="Times New Roman" w:eastAsia="Times New Roman" w:hAnsi="Times New Roman"/>
          <w:sz w:val="20"/>
          <w:szCs w:val="20"/>
          <w:color w:val="auto"/>
        </w:rPr>
        <w:t xml:space="preserve">9.7 </w:t>
      </w:r>
      <w:r>
        <w:rPr>
          <w:rFonts w:ascii="Times New Roman" w:cs="Times New Roman" w:eastAsia="Times New Roman" w:hAnsi="Times New Roman"/>
          <w:sz w:val="20"/>
          <w:szCs w:val="20"/>
          <w:u w:val="single" w:color="auto"/>
          <w:color w:val="auto"/>
        </w:rPr>
        <w:t>Purchase Price</w:t>
      </w:r>
      <w:r>
        <w:rPr>
          <w:rFonts w:ascii="Times New Roman" w:cs="Times New Roman" w:eastAsia="Times New Roman" w:hAnsi="Times New Roman"/>
          <w:sz w:val="20"/>
          <w:szCs w:val="20"/>
          <w:color w:val="auto"/>
        </w:rPr>
        <w:t xml:space="preserve">. The Administrator may establish the purchase price of a Performance Award, Shares distributed as a Stock Payment award, shares of Deferred Stock or Shares distributed pursuant to a Deferred Stock Unit award;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value of the consideration shall not be less than the par value of a Share, unless otherwise permitted by Applicable Law.</w:t>
      </w:r>
    </w:p>
    <w:p>
      <w:pPr>
        <w:spacing w:after="0" w:line="135" w:lineRule="exact"/>
        <w:rPr>
          <w:sz w:val="20"/>
          <w:szCs w:val="20"/>
          <w:color w:val="auto"/>
        </w:rPr>
      </w:pPr>
    </w:p>
    <w:p>
      <w:pPr>
        <w:ind w:right="200" w:firstLine="400"/>
        <w:spacing w:after="0" w:line="258" w:lineRule="auto"/>
        <w:rPr>
          <w:sz w:val="20"/>
          <w:szCs w:val="20"/>
          <w:color w:val="auto"/>
        </w:rPr>
      </w:pPr>
      <w:r>
        <w:rPr>
          <w:rFonts w:ascii="Times New Roman" w:cs="Times New Roman" w:eastAsia="Times New Roman" w:hAnsi="Times New Roman"/>
          <w:sz w:val="20"/>
          <w:szCs w:val="20"/>
          <w:color w:val="auto"/>
        </w:rPr>
        <w:t xml:space="preserve">9.8 </w:t>
      </w:r>
      <w:r>
        <w:rPr>
          <w:rFonts w:ascii="Times New Roman" w:cs="Times New Roman" w:eastAsia="Times New Roman" w:hAnsi="Times New Roman"/>
          <w:sz w:val="20"/>
          <w:szCs w:val="20"/>
          <w:u w:val="single" w:color="auto"/>
          <w:color w:val="auto"/>
        </w:rPr>
        <w:t>Termination of Service</w:t>
      </w:r>
      <w:r>
        <w:rPr>
          <w:rFonts w:ascii="Times New Roman" w:cs="Times New Roman" w:eastAsia="Times New Roman" w:hAnsi="Times New Roman"/>
          <w:sz w:val="20"/>
          <w:szCs w:val="20"/>
          <w:color w:val="auto"/>
        </w:rPr>
        <w:t>. A Performance Award, Stock Payment award, Dividend Equivalent award, Deferred Stock award and/or Deferred Stock Unit award is distributable only while the Holder is an Employee, Director or Consultant, as applicable. The Administrator, however, in its sole discretion may provide that the Performance Award, Dividend Equivalent award, Stock Payment award, Deferred Stock award and/or Deferred Stock Unit award may be distributed subsequent to a Termination of Service in certain events, including a Change in Control, the Holder’s death, retirement or disability or any other specified Termination of Service.</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10.</w:t>
      </w:r>
    </w:p>
    <w:p>
      <w:pPr>
        <w:spacing w:after="0" w:line="23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0"/>
          <w:szCs w:val="20"/>
          <w:b w:val="1"/>
          <w:bCs w:val="1"/>
          <w:color w:val="auto"/>
        </w:rPr>
        <w:t>AWARD OF STOCK APPRECIATION RIGHTS</w:t>
      </w:r>
    </w:p>
    <w:p>
      <w:pPr>
        <w:spacing w:after="0" w:line="120" w:lineRule="exact"/>
        <w:rPr>
          <w:sz w:val="20"/>
          <w:szCs w:val="20"/>
          <w:color w:val="auto"/>
        </w:rPr>
      </w:pPr>
    </w:p>
    <w:p>
      <w:pPr>
        <w:ind w:left="400"/>
        <w:spacing w:after="0"/>
        <w:tabs>
          <w:tab w:leader="none" w:pos="94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20"/>
          <w:szCs w:val="20"/>
          <w:u w:val="single" w:color="auto"/>
          <w:color w:val="auto"/>
        </w:rPr>
        <w:t>Grant of Stock Appreciation Rights</w:t>
      </w:r>
      <w:r>
        <w:rPr>
          <w:rFonts w:ascii="Times New Roman" w:cs="Times New Roman" w:eastAsia="Times New Roman" w:hAnsi="Times New Roman"/>
          <w:sz w:val="20"/>
          <w:szCs w:val="20"/>
          <w:color w:val="auto"/>
        </w:rPr>
        <w:t>.</w:t>
      </w:r>
    </w:p>
    <w:p>
      <w:pPr>
        <w:spacing w:after="0" w:line="150" w:lineRule="exact"/>
        <w:rPr>
          <w:sz w:val="20"/>
          <w:szCs w:val="20"/>
          <w:color w:val="auto"/>
        </w:rPr>
      </w:pPr>
    </w:p>
    <w:p>
      <w:pPr>
        <w:ind w:left="400" w:right="280" w:firstLine="406"/>
        <w:spacing w:after="0" w:line="255" w:lineRule="auto"/>
        <w:tabs>
          <w:tab w:leader="none" w:pos="1222"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is authorized to grant Stock Appreciation Rights to Eligible Individuals from time to time, in its sole discretion, on such terms and conditions as it may determine consistent with the Plan.</w:t>
      </w:r>
    </w:p>
    <w:p>
      <w:pPr>
        <w:spacing w:after="0" w:line="136" w:lineRule="exact"/>
        <w:rPr>
          <w:rFonts w:ascii="Times New Roman" w:cs="Times New Roman" w:eastAsia="Times New Roman" w:hAnsi="Times New Roman"/>
          <w:sz w:val="20"/>
          <w:szCs w:val="20"/>
          <w:color w:val="auto"/>
        </w:rPr>
      </w:pPr>
    </w:p>
    <w:p>
      <w:pPr>
        <w:ind w:left="400" w:firstLine="406"/>
        <w:spacing w:after="0" w:line="259" w:lineRule="auto"/>
        <w:tabs>
          <w:tab w:leader="none" w:pos="1233"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Stock Appreciation Right shall entitle the Holder (or other person entitled to exercise the Stock Appreciation Right pursuant to the Plan) to exercise all or a specified portion of the Stock Appreciation Right (to the extent then exercisable pursuant to its terms) and to receive from the Company an amount determined by multiplying the difference obtained by subtracting the exercise price per Share of the Stock Appreciation Right from the Fair Market Value on the date of exercise of the Stock Appreciation Right by the number of Shares with respect to which the Stock Appreciation Right shall have been exercised, subject to any limitations the Administrator may impose. Except as described in (c) below or in Section 13.2 hereof, the exercise price per Share subject to each Stock Appreciation Right shall be set by the Administrator, but shall not be less than one hundred percent (100%) of the Fair Market Value on the date the Stock Appreciation Right is granted.</w:t>
      </w:r>
    </w:p>
    <w:p>
      <w:pPr>
        <w:spacing w:after="0" w:line="386" w:lineRule="exact"/>
        <w:rPr>
          <w:rFonts w:ascii="Times New Roman" w:cs="Times New Roman" w:eastAsia="Times New Roman" w:hAnsi="Times New Roman"/>
          <w:sz w:val="20"/>
          <w:szCs w:val="20"/>
          <w:color w:val="auto"/>
        </w:rPr>
      </w:pPr>
    </w:p>
    <w:p>
      <w:pPr>
        <w:ind w:left="400" w:right="20" w:firstLine="406"/>
        <w:spacing w:after="0" w:line="259" w:lineRule="auto"/>
        <w:tabs>
          <w:tab w:leader="none" w:pos="1222"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provisions of Section 10.1(b) hereof to the contrary, in the case of a Stock Appreciation Right that is a Substitute Award, the price per Share of the Shares subject to such Stock Appreciation Right may be less than one hundred percent (100%) of the Fair Market Value per share on the date of grant;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excess of: (i) the aggregate Fair Market Value (as of the date such Substitute Award is granted) of the shares subject to the Substitute Award, over (ii) 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w:t>
      </w:r>
    </w:p>
    <w:p>
      <w:pPr>
        <w:spacing w:after="0" w:line="126" w:lineRule="exact"/>
        <w:rPr>
          <w:sz w:val="20"/>
          <w:szCs w:val="20"/>
          <w:color w:val="auto"/>
        </w:rPr>
      </w:pPr>
    </w:p>
    <w:p>
      <w:pPr>
        <w:ind w:left="400"/>
        <w:spacing w:after="0"/>
        <w:tabs>
          <w:tab w:leader="none" w:pos="94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20"/>
          <w:szCs w:val="20"/>
          <w:u w:val="single" w:color="auto"/>
          <w:color w:val="auto"/>
        </w:rPr>
        <w:t>Stock Appreciation Right Vesting</w:t>
      </w:r>
      <w:r>
        <w:rPr>
          <w:rFonts w:ascii="Times New Roman" w:cs="Times New Roman" w:eastAsia="Times New Roman" w:hAnsi="Times New Roman"/>
          <w:sz w:val="20"/>
          <w:szCs w:val="20"/>
          <w:color w:val="auto"/>
        </w:rPr>
        <w:t>.</w:t>
      </w:r>
    </w:p>
    <w:p>
      <w:pPr>
        <w:spacing w:after="0" w:line="150" w:lineRule="exact"/>
        <w:rPr>
          <w:sz w:val="20"/>
          <w:szCs w:val="20"/>
          <w:color w:val="auto"/>
        </w:rPr>
      </w:pPr>
    </w:p>
    <w:p>
      <w:pPr>
        <w:ind w:left="400" w:right="160" w:firstLine="406"/>
        <w:spacing w:after="0" w:line="253" w:lineRule="auto"/>
        <w:tabs>
          <w:tab w:leader="none" w:pos="1222"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period during which the right to exercise, in whole or in part, a Stock Appreciation Right vests in the Holder shall be set by the Administrator and the Administrator may determine that a Stock Appreciation Right may not be exercised in whole or in part for a specified period after it is granted. Such vesting may be based on service with the Company or any Affiliate, any performance criteria or any other criteria selected by the Administrator. At any time after grant of a Stock Appreciation Right, the Administrator may, in its sole discretion and subject to whatever terms and conditions it selects, accelerate the period during which a Stock Appreciation Right vests.</w:t>
      </w:r>
    </w:p>
    <w:p>
      <w:pPr>
        <w:spacing w:after="0" w:line="132" w:lineRule="exact"/>
        <w:rPr>
          <w:rFonts w:ascii="Times New Roman" w:cs="Times New Roman" w:eastAsia="Times New Roman" w:hAnsi="Times New Roman"/>
          <w:sz w:val="20"/>
          <w:szCs w:val="20"/>
          <w:color w:val="auto"/>
        </w:rPr>
      </w:pPr>
    </w:p>
    <w:p>
      <w:pPr>
        <w:ind w:left="400" w:right="140" w:firstLine="406"/>
        <w:spacing w:after="0" w:line="247" w:lineRule="auto"/>
        <w:tabs>
          <w:tab w:leader="none" w:pos="1233"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portion of a Stock Appreciation Right which is unexercisable at Termination of Service shall thereafter become exercisable, except as may be otherwise provided by the Administrator either in the applicable Program or Award Agreement or by action of the Administrator following the grant of the Stock Appreciation Right, including following a Termination of Service; provided, that in no event shall a Stock Appreciation Right become exercisable following its expiration, termination or forfeiture.</w:t>
      </w:r>
    </w:p>
    <w:p>
      <w:pPr>
        <w:sectPr>
          <w:pgSz w:w="11880" w:h="15480" w:orient="portrait"/>
          <w:cols w:equalWidth="0" w:num="1">
            <w:col w:w="9360"/>
          </w:cols>
          <w:pgMar w:left="1240" w:top="719" w:right="1280" w:bottom="3"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B-13</w:t>
      </w:r>
    </w:p>
    <w:p>
      <w:pPr>
        <w:sectPr>
          <w:pgSz w:w="11880" w:h="15480" w:orient="portrait"/>
          <w:cols w:equalWidth="0" w:num="1">
            <w:col w:w="9360"/>
          </w:cols>
          <w:pgMar w:left="1240" w:top="719" w:right="1280" w:bottom="3" w:gutter="0" w:footer="0" w:header="0"/>
          <w:type w:val="continuous"/>
        </w:sectPr>
      </w:pPr>
    </w:p>
    <w:bookmarkStart w:id="79" w:name="page80"/>
    <w:bookmarkEnd w:id="79"/>
    <w:p>
      <w:pPr>
        <w:ind w:right="200" w:firstLine="400"/>
        <w:spacing w:after="0" w:line="245" w:lineRule="auto"/>
        <w:rPr>
          <w:sz w:val="20"/>
          <w:szCs w:val="20"/>
          <w:color w:val="auto"/>
        </w:rPr>
      </w:pPr>
      <w:r>
        <w:rPr>
          <w:rFonts w:ascii="Times New Roman" w:cs="Times New Roman" w:eastAsia="Times New Roman" w:hAnsi="Times New Roman"/>
          <w:sz w:val="20"/>
          <w:szCs w:val="20"/>
          <w:color w:val="auto"/>
        </w:rPr>
        <w:t xml:space="preserve">10.3 </w:t>
      </w:r>
      <w:r>
        <w:rPr>
          <w:rFonts w:ascii="Times New Roman" w:cs="Times New Roman" w:eastAsia="Times New Roman" w:hAnsi="Times New Roman"/>
          <w:sz w:val="20"/>
          <w:szCs w:val="20"/>
          <w:u w:val="single" w:color="auto"/>
          <w:color w:val="auto"/>
        </w:rPr>
        <w:t>Manner of Exercise</w:t>
      </w:r>
      <w:r>
        <w:rPr>
          <w:rFonts w:ascii="Times New Roman" w:cs="Times New Roman" w:eastAsia="Times New Roman" w:hAnsi="Times New Roman"/>
          <w:sz w:val="20"/>
          <w:szCs w:val="20"/>
          <w:color w:val="auto"/>
        </w:rPr>
        <w:t>. All or a portion of an exercisable Stock Appreciation Right shall be deemed exercised upon delivery of all of the following to the stock administrator of the Company, or such other person or entity designated by the Administrator, or his, her or its office, as applicable:</w:t>
      </w:r>
    </w:p>
    <w:p>
      <w:pPr>
        <w:spacing w:after="0" w:line="136" w:lineRule="exact"/>
        <w:rPr>
          <w:sz w:val="20"/>
          <w:szCs w:val="20"/>
          <w:color w:val="auto"/>
        </w:rPr>
      </w:pPr>
    </w:p>
    <w:p>
      <w:pPr>
        <w:ind w:left="400" w:right="20" w:firstLine="406"/>
        <w:spacing w:after="0" w:line="246" w:lineRule="auto"/>
        <w:tabs>
          <w:tab w:leader="none" w:pos="1222"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written or electronic notice complying with the applicable rules established by the Administrator stating that the Stock Appreciation Right, or a portion thereof, is exercised. The notice shall be signed by the Holder or other person then entitled to exercise the Stock Appreciation Right or such portion of the Stock Appreciation Right;</w:t>
      </w:r>
    </w:p>
    <w:p>
      <w:pPr>
        <w:spacing w:after="0" w:line="137" w:lineRule="exact"/>
        <w:rPr>
          <w:rFonts w:ascii="Times New Roman" w:cs="Times New Roman" w:eastAsia="Times New Roman" w:hAnsi="Times New Roman"/>
          <w:sz w:val="20"/>
          <w:szCs w:val="20"/>
          <w:color w:val="auto"/>
        </w:rPr>
      </w:pPr>
    </w:p>
    <w:p>
      <w:pPr>
        <w:jc w:val="both"/>
        <w:ind w:left="400" w:right="160" w:firstLine="406"/>
        <w:spacing w:after="0" w:line="246" w:lineRule="auto"/>
        <w:tabs>
          <w:tab w:leader="none" w:pos="1233"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representations and documents as the Administrator, in its sole discretion, deems necessary or advisable to effect compliance with all applicable provisions of the Securities Act and any other federal, state or foreign securities laws or regulations. The Administrator may, in its sole discretion, also take whatever additional actions it deems appropriate to effect such compliance; and</w:t>
      </w:r>
    </w:p>
    <w:p>
      <w:pPr>
        <w:spacing w:after="0" w:line="137" w:lineRule="exact"/>
        <w:rPr>
          <w:rFonts w:ascii="Times New Roman" w:cs="Times New Roman" w:eastAsia="Times New Roman" w:hAnsi="Times New Roman"/>
          <w:sz w:val="20"/>
          <w:szCs w:val="20"/>
          <w:color w:val="auto"/>
        </w:rPr>
      </w:pPr>
    </w:p>
    <w:p>
      <w:pPr>
        <w:ind w:left="400" w:right="400" w:firstLine="406"/>
        <w:spacing w:after="0" w:line="245" w:lineRule="auto"/>
        <w:tabs>
          <w:tab w:leader="none" w:pos="1222"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Stock Appreciation Right shall be exercised pursuant to this Section 10.3 hereof by any person or persons other than the Holder, appropriate proof of the right of such person or persons to exercise the Stock Appreciation Right.</w:t>
      </w:r>
    </w:p>
    <w:p>
      <w:pPr>
        <w:spacing w:after="0" w:line="136" w:lineRule="exact"/>
        <w:rPr>
          <w:sz w:val="20"/>
          <w:szCs w:val="20"/>
          <w:color w:val="auto"/>
        </w:rPr>
      </w:pPr>
    </w:p>
    <w:p>
      <w:pPr>
        <w:ind w:firstLine="400"/>
        <w:spacing w:after="0" w:line="249" w:lineRule="auto"/>
        <w:rPr>
          <w:sz w:val="20"/>
          <w:szCs w:val="20"/>
          <w:color w:val="auto"/>
        </w:rPr>
      </w:pPr>
      <w:r>
        <w:rPr>
          <w:rFonts w:ascii="Times New Roman" w:cs="Times New Roman" w:eastAsia="Times New Roman" w:hAnsi="Times New Roman"/>
          <w:sz w:val="20"/>
          <w:szCs w:val="20"/>
          <w:color w:val="auto"/>
        </w:rPr>
        <w:t xml:space="preserve">10.4 </w:t>
      </w:r>
      <w:r>
        <w:rPr>
          <w:rFonts w:ascii="Times New Roman" w:cs="Times New Roman" w:eastAsia="Times New Roman" w:hAnsi="Times New Roman"/>
          <w:sz w:val="20"/>
          <w:szCs w:val="20"/>
          <w:u w:val="single" w:color="auto"/>
          <w:color w:val="auto"/>
        </w:rPr>
        <w:t>Stock Appreciation Right Term</w:t>
      </w:r>
      <w:r>
        <w:rPr>
          <w:rFonts w:ascii="Times New Roman" w:cs="Times New Roman" w:eastAsia="Times New Roman" w:hAnsi="Times New Roman"/>
          <w:sz w:val="20"/>
          <w:szCs w:val="20"/>
          <w:color w:val="auto"/>
        </w:rPr>
        <w:t>. The term of each Stock Appreciation Right (the ‘‘</w:t>
      </w:r>
      <w:r>
        <w:rPr>
          <w:rFonts w:ascii="Times New Roman" w:cs="Times New Roman" w:eastAsia="Times New Roman" w:hAnsi="Times New Roman"/>
          <w:sz w:val="20"/>
          <w:szCs w:val="20"/>
          <w:u w:val="single" w:color="auto"/>
          <w:color w:val="auto"/>
        </w:rPr>
        <w:t>Stock Appreciation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Right Term</w:t>
      </w:r>
      <w:r>
        <w:rPr>
          <w:rFonts w:ascii="Times New Roman" w:cs="Times New Roman" w:eastAsia="Times New Roman" w:hAnsi="Times New Roman"/>
          <w:sz w:val="20"/>
          <w:szCs w:val="20"/>
          <w:color w:val="auto"/>
        </w:rPr>
        <w:t xml:space="preserve">’’) shall be set by the Administrator in its sole discretion;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term shall not be more than ten (10) years from the date the Stock Appreciation Right is granted. The Administrator shall determine the time period, including the time period following a Termination of Service, during which the Holder has the right to exercise the vested Stock Appreciation Rights, which time period may not extend beyond the expiration date of the Stock Appreciation Right Term. Except as limited by the requirements of Section 409A of the Code and regulations and rulings thereunder or the first sentence of this Section 10.4, the Administrator may extend the Stock Appreciation Right Term of any outstanding Stock Appreciation Right, may extend the time period during which vested Stock Appreciation Rights may be exercised following any Termination of Service of the Holder, and may amend any other term or condition of such Stock Appreciation Right relating to such a Termination of Service.</w:t>
      </w:r>
    </w:p>
    <w:p>
      <w:pPr>
        <w:spacing w:after="0" w:line="374" w:lineRule="exact"/>
        <w:rPr>
          <w:sz w:val="20"/>
          <w:szCs w:val="20"/>
          <w:color w:val="auto"/>
        </w:rPr>
      </w:pPr>
    </w:p>
    <w:p>
      <w:pPr>
        <w:jc w:val="both"/>
        <w:ind w:right="60" w:firstLine="400"/>
        <w:spacing w:after="0" w:line="245" w:lineRule="auto"/>
        <w:rPr>
          <w:sz w:val="20"/>
          <w:szCs w:val="20"/>
          <w:color w:val="auto"/>
        </w:rPr>
      </w:pPr>
      <w:r>
        <w:rPr>
          <w:rFonts w:ascii="Times New Roman" w:cs="Times New Roman" w:eastAsia="Times New Roman" w:hAnsi="Times New Roman"/>
          <w:sz w:val="20"/>
          <w:szCs w:val="20"/>
          <w:color w:val="auto"/>
        </w:rPr>
        <w:t xml:space="preserve">10.5 </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Payment of the amounts payable with respect to Stock Appreciation Rights pursuant to this Article 10 shall be in cash, Shares (based on its Fair Market Value as of the date the Stock Appreciation Right is exercised), or a combination of both, as determined by the Administrator.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ADDITIONAL TERMS OF AWARDS</w:t>
      </w:r>
    </w:p>
    <w:p>
      <w:pPr>
        <w:spacing w:after="0" w:line="120" w:lineRule="exact"/>
        <w:rPr>
          <w:sz w:val="20"/>
          <w:szCs w:val="20"/>
          <w:color w:val="auto"/>
        </w:rPr>
      </w:pPr>
    </w:p>
    <w:p>
      <w:pPr>
        <w:jc w:val="both"/>
        <w:ind w:right="400" w:firstLine="400"/>
        <w:spacing w:after="0" w:line="239" w:lineRule="auto"/>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The Administrator shall determine the methods by which payments by any Holder with respect to any Awards granted under the Plan shall be made, including, without limitation: (a) cash or check,</w:t>
      </w:r>
    </w:p>
    <w:p>
      <w:pPr>
        <w:spacing w:after="0" w:line="22" w:lineRule="exact"/>
        <w:rPr>
          <w:sz w:val="20"/>
          <w:szCs w:val="20"/>
          <w:color w:val="auto"/>
        </w:rPr>
      </w:pPr>
    </w:p>
    <w:p>
      <w:pPr>
        <w:ind w:right="20" w:firstLine="6"/>
        <w:spacing w:after="0" w:line="249" w:lineRule="auto"/>
        <w:tabs>
          <w:tab w:leader="none" w:pos="3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Shares (including, in the case of payment of the exercise price of an Award, Shares issuable pursuant to the exercise of the Award) or Shares held for such period of time as may be required by the Administrator in order to avoid adverse accounting consequences, in each case, having a Fair Market Value on the date of delivery equal to the aggregate payments required, (c) delivery of a written or electronic notice that the Holder has placed a market sell order with a broker with respect to Shares then issuable upon exercise or vesting of an Award, and that the broker has been directed to pay a sufficient portion of the net proceeds of the sale to the Company in satisfaction of the aggregate payments required;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payment of such proceeds is then made to the Company upon settlement of such sale, or (d) other form of legal consideration acceptable to the Administrator. The Administrator shall also determine the methods by which Shares shall be delivered or deemed to be delivered to Holders. 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140" w:lineRule="exact"/>
        <w:rPr>
          <w:sz w:val="20"/>
          <w:szCs w:val="20"/>
          <w:color w:val="auto"/>
        </w:rPr>
      </w:pPr>
    </w:p>
    <w:p>
      <w:pPr>
        <w:ind w:right="240" w:firstLine="400"/>
        <w:spacing w:after="0" w:line="247" w:lineRule="auto"/>
        <w:rPr>
          <w:sz w:val="20"/>
          <w:szCs w:val="20"/>
          <w:color w:val="auto"/>
        </w:rPr>
      </w:pPr>
      <w:r>
        <w:rPr>
          <w:rFonts w:ascii="Times New Roman" w:cs="Times New Roman" w:eastAsia="Times New Roman" w:hAnsi="Times New Roman"/>
          <w:sz w:val="20"/>
          <w:szCs w:val="20"/>
          <w:color w:val="auto"/>
        </w:rPr>
        <w:t xml:space="preserve">11.2 </w:t>
      </w: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The Company or any Affiliate shall have the authority and the right to deduct or withhold, or require a Holder to remit to the Company, an amount sufficient to satisfy federal, state, local and foreign taxes (including the Holder’s FICA, employment tax or other social security contribution obligation) required by law to be withheld with respect to any taxable event concerning a Holder arising as a result of the Plan. The Administrator shall determine the methods by which payments by any Holder with respect to the tax</w:t>
      </w:r>
    </w:p>
    <w:p>
      <w:pPr>
        <w:sectPr>
          <w:pgSz w:w="11880" w:h="15480" w:orient="portrait"/>
          <w:cols w:equalWidth="0" w:num="1">
            <w:col w:w="9360"/>
          </w:cols>
          <w:pgMar w:left="1240" w:top="719" w:right="1280" w:bottom="3"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B-14</w:t>
      </w:r>
    </w:p>
    <w:p>
      <w:pPr>
        <w:sectPr>
          <w:pgSz w:w="11880" w:h="15480" w:orient="portrait"/>
          <w:cols w:equalWidth="0" w:num="1">
            <w:col w:w="9360"/>
          </w:cols>
          <w:pgMar w:left="1240" w:top="719" w:right="1280" w:bottom="3" w:gutter="0" w:footer="0" w:header="0"/>
          <w:type w:val="continuous"/>
        </w:sectPr>
      </w:pPr>
    </w:p>
    <w:bookmarkStart w:id="80" w:name="page81"/>
    <w:bookmarkEnd w:id="80"/>
    <w:p>
      <w:pPr>
        <w:spacing w:after="0" w:line="260" w:lineRule="auto"/>
        <w:rPr>
          <w:sz w:val="20"/>
          <w:szCs w:val="20"/>
          <w:color w:val="auto"/>
        </w:rPr>
      </w:pPr>
      <w:r>
        <w:rPr>
          <w:rFonts w:ascii="Times New Roman" w:cs="Times New Roman" w:eastAsia="Times New Roman" w:hAnsi="Times New Roman"/>
          <w:sz w:val="20"/>
          <w:szCs w:val="20"/>
          <w:color w:val="auto"/>
        </w:rPr>
        <w:t>withholding obligations with respect to any Awards granted under the Plan shall be made, which methods may include any of the methods permitted under Section 11.1 above. Without limiting the foregoing, the Administrator, in its sole discretion and in satisfaction of the foregoing requirement , may withhold, or allow a Holder to elect to have the Company withhold, Shares otherwise issuable under an Award (or allow the surrender of Shares). The number of Shares which may be so withheld or surrendered shall be limited to the number of Shares which have a Fair Market Value on the date of withholding or repurchase equal to the aggregate amount of such liabilities based on the minimum statutory withholding rates for federal, state, local and foreign income tax and payroll tax purposes that are applicable to such supplemental taxable income or such higher rate as may be approved by the Administrator (which rates shall in no event exceed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provided, however, that the number of Shares withheld, delivered or returned shall be rounded up to the nearest whole share sufficient to cover the applicable tax withholding obligation to the extent rounding up to the nearest whole share does not result in the liability classification of the applicable Award under generally accepted accounting principles in the United States of America. The Administrator shall determine the fair market value of the Shares, consistent with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w:t>
      </w:r>
    </w:p>
    <w:p>
      <w:pPr>
        <w:spacing w:after="0" w:line="125" w:lineRule="exact"/>
        <w:rPr>
          <w:sz w:val="20"/>
          <w:szCs w:val="20"/>
          <w:color w:val="auto"/>
        </w:rPr>
      </w:pPr>
    </w:p>
    <w:p>
      <w:pPr>
        <w:ind w:left="400"/>
        <w:spacing w:after="0"/>
        <w:tabs>
          <w:tab w:leader="none" w:pos="92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20"/>
          <w:szCs w:val="20"/>
          <w:u w:val="single" w:color="auto"/>
          <w:color w:val="auto"/>
        </w:rPr>
        <w:t>Transferability of Awards</w:t>
      </w:r>
      <w:r>
        <w:rPr>
          <w:rFonts w:ascii="Times New Roman" w:cs="Times New Roman" w:eastAsia="Times New Roman" w:hAnsi="Times New Roman"/>
          <w:sz w:val="20"/>
          <w:szCs w:val="20"/>
          <w:color w:val="auto"/>
        </w:rPr>
        <w:t>.</w:t>
      </w:r>
    </w:p>
    <w:p>
      <w:pPr>
        <w:spacing w:after="0" w:line="140" w:lineRule="exact"/>
        <w:rPr>
          <w:sz w:val="20"/>
          <w:szCs w:val="20"/>
          <w:color w:val="auto"/>
        </w:rPr>
      </w:pPr>
    </w:p>
    <w:p>
      <w:pPr>
        <w:ind w:left="1220" w:hanging="414"/>
        <w:spacing w:after="0"/>
        <w:tabs>
          <w:tab w:leader="none" w:pos="122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in Sections 11.3(b) and 11.3(c) hereof:</w:t>
      </w:r>
    </w:p>
    <w:p>
      <w:pPr>
        <w:spacing w:after="0" w:line="150" w:lineRule="exact"/>
        <w:rPr>
          <w:rFonts w:ascii="Times New Roman" w:cs="Times New Roman" w:eastAsia="Times New Roman" w:hAnsi="Times New Roman"/>
          <w:sz w:val="20"/>
          <w:szCs w:val="20"/>
          <w:color w:val="auto"/>
        </w:rPr>
      </w:pPr>
    </w:p>
    <w:p>
      <w:pPr>
        <w:ind w:left="800" w:right="180" w:firstLine="406"/>
        <w:spacing w:after="0" w:line="253" w:lineRule="auto"/>
        <w:tabs>
          <w:tab w:leader="none" w:pos="1589" w:val="left"/>
        </w:tabs>
        <w:numPr>
          <w:ilvl w:val="2"/>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Award under the Plan may be sold, pledged, assigned or transferred in any manner other than by will or the laws of descent and distribution or, subject to the consent of the Administrator, pursuant to a DRO, unless and until such Award has been exercised, or the Shares underlying such Award have been issued, and all restrictions applicable to such Shares have lapsed;</w:t>
      </w:r>
    </w:p>
    <w:p>
      <w:pPr>
        <w:spacing w:after="0" w:line="130" w:lineRule="exact"/>
        <w:rPr>
          <w:rFonts w:ascii="Times New Roman" w:cs="Times New Roman" w:eastAsia="Times New Roman" w:hAnsi="Times New Roman"/>
          <w:sz w:val="20"/>
          <w:szCs w:val="20"/>
          <w:color w:val="auto"/>
        </w:rPr>
      </w:pPr>
    </w:p>
    <w:p>
      <w:pPr>
        <w:ind w:left="800" w:right="200" w:firstLine="406"/>
        <w:spacing w:after="0" w:line="249" w:lineRule="auto"/>
        <w:tabs>
          <w:tab w:leader="none" w:pos="1644" w:val="left"/>
        </w:tabs>
        <w:numPr>
          <w:ilvl w:val="2"/>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Award or interest or right therein shall be liable for the debts, contracts or engagements of the Holder or the Holder’s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such Award has been exercised, or the Shares underlying such Award have been issued, and all restrictions applicable to such Shares have lapsed, and any attempted disposition of an Award prior to the satisfaction of these conditions shall be null and void and of no effect, except to the extent that such disposition is permitted by clause (i) of this provision; and</w:t>
      </w:r>
    </w:p>
    <w:p>
      <w:pPr>
        <w:spacing w:after="0" w:line="132" w:lineRule="exact"/>
        <w:rPr>
          <w:rFonts w:ascii="Times New Roman" w:cs="Times New Roman" w:eastAsia="Times New Roman" w:hAnsi="Times New Roman"/>
          <w:sz w:val="20"/>
          <w:szCs w:val="20"/>
          <w:color w:val="auto"/>
        </w:rPr>
      </w:pPr>
    </w:p>
    <w:p>
      <w:pPr>
        <w:ind w:left="800" w:right="40" w:firstLine="406"/>
        <w:spacing w:after="0" w:line="248" w:lineRule="auto"/>
        <w:tabs>
          <w:tab w:leader="none" w:pos="1700" w:val="left"/>
        </w:tabs>
        <w:numPr>
          <w:ilvl w:val="2"/>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lifetime of the Holder, only the Holder may exercise an Award (or any portion thereof) granted to such Holder under the Plan, unless it has been disposed of pursuant to a DRO; after the death of the Holder, any exercisable portion of an Award may, prior to the time when such portion becomes unexercisable under the Plan or the applicable Program or Award Agreement, be exercised by the Holder’s personal representative or by any person empowered to do so under the deceased Holder’s will or under the then applicable laws of descent and distribution.</w:t>
      </w:r>
    </w:p>
    <w:p>
      <w:pPr>
        <w:spacing w:after="0" w:line="134" w:lineRule="exact"/>
        <w:rPr>
          <w:rFonts w:ascii="Times New Roman" w:cs="Times New Roman" w:eastAsia="Times New Roman" w:hAnsi="Times New Roman"/>
          <w:sz w:val="20"/>
          <w:szCs w:val="20"/>
          <w:color w:val="auto"/>
        </w:rPr>
      </w:pPr>
    </w:p>
    <w:p>
      <w:pPr>
        <w:ind w:left="400" w:firstLine="406"/>
        <w:spacing w:after="0" w:line="248" w:lineRule="auto"/>
        <w:tabs>
          <w:tab w:leader="none" w:pos="1233"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Section 11.3(a) hereof, the Administrator, in its sole discretion, may determine to permit a Holder or a Permitted Transferee of such Holder to transfer an Award other than an Incentive Stock Option (unless such Incentive Stock Option is to become a Non-Qualified Stock Option) to any one or more Permitted Transferees, subject to the following terms and conditions: (i) an Award transferred to a Permitted Transferee shall not be assignable or transferable by the Permitted Transferee (other than to another Permitted Transferee of the applicable Holder) other than by will or the laws of descent and distribution;</w:t>
      </w:r>
    </w:p>
    <w:p>
      <w:pPr>
        <w:spacing w:after="0" w:line="14" w:lineRule="exact"/>
        <w:rPr>
          <w:rFonts w:ascii="Times New Roman" w:cs="Times New Roman" w:eastAsia="Times New Roman" w:hAnsi="Times New Roman"/>
          <w:sz w:val="20"/>
          <w:szCs w:val="20"/>
          <w:color w:val="auto"/>
        </w:rPr>
      </w:pPr>
    </w:p>
    <w:p>
      <w:pPr>
        <w:ind w:left="400" w:right="260" w:firstLine="6"/>
        <w:spacing w:after="0" w:line="246" w:lineRule="auto"/>
        <w:tabs>
          <w:tab w:leader="none" w:pos="711"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Award transferred to a Permitted Transferee shall continue to be subject to all the terms and conditions of the Award as applicable to the original Holder (other than the ability to further transfer the Award); and (iii) the Holder (or transferring Permitted Transferee) and the Permitted Transferee shall execute any and all documents requested by the Administrator, including, without limitation documents to</w:t>
      </w:r>
    </w:p>
    <w:p>
      <w:pPr>
        <w:spacing w:after="0" w:line="17" w:lineRule="exact"/>
        <w:rPr>
          <w:rFonts w:ascii="Times New Roman" w:cs="Times New Roman" w:eastAsia="Times New Roman" w:hAnsi="Times New Roman"/>
          <w:sz w:val="20"/>
          <w:szCs w:val="20"/>
          <w:color w:val="auto"/>
        </w:rPr>
      </w:pPr>
    </w:p>
    <w:p>
      <w:pPr>
        <w:ind w:left="400" w:right="280"/>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confirm the status of the transferee as a Permitted Transferee, (B) satisfy any requirements for an exemption for the transfer under applicable federal, state and foreign securities laws and (C) evidence the transfer.</w:t>
      </w:r>
    </w:p>
    <w:p>
      <w:pPr>
        <w:sectPr>
          <w:pgSz w:w="11880" w:h="15480" w:orient="portrait"/>
          <w:cols w:equalWidth="0" w:num="1">
            <w:col w:w="9360"/>
          </w:cols>
          <w:pgMar w:left="1240" w:top="719" w:right="1280" w:bottom="3"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B-15</w:t>
      </w:r>
    </w:p>
    <w:p>
      <w:pPr>
        <w:sectPr>
          <w:pgSz w:w="11880" w:h="15480" w:orient="portrait"/>
          <w:cols w:equalWidth="0" w:num="1">
            <w:col w:w="9360"/>
          </w:cols>
          <w:pgMar w:left="1240" w:top="719" w:right="1280" w:bottom="3" w:gutter="0" w:footer="0" w:header="0"/>
          <w:type w:val="continuous"/>
        </w:sectPr>
      </w:pPr>
    </w:p>
    <w:bookmarkStart w:id="81" w:name="page82"/>
    <w:bookmarkEnd w:id="81"/>
    <w:p>
      <w:pPr>
        <w:ind w:left="400" w:firstLine="406"/>
        <w:spacing w:after="0" w:line="260" w:lineRule="auto"/>
        <w:tabs>
          <w:tab w:leader="none" w:pos="122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Section 11.3(a) hereof,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except to the extent the Plan, the Program and the Award Agreement otherwise provide, and to any additional restrictions deemed necessary or appropriate by the Administrator. If the Holder is married or a domestic partner in a domestic partnership qualified under Applicable Law and resides in a community property state, a designation of a person other than the Holder’s spouse or domestic partner, as applicable, as his or her beneficiary with respect to more than fifty percent (50%) of the Holder’s interest in the Award shall not be effective without the prior written or electronic consent of the Holder’s spouse or domestic partner, as applicable.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change or revocation is filed with the Administrator prior to the Holder’s death.</w:t>
      </w:r>
    </w:p>
    <w:p>
      <w:pPr>
        <w:spacing w:after="0" w:line="123" w:lineRule="exact"/>
        <w:rPr>
          <w:sz w:val="20"/>
          <w:szCs w:val="20"/>
          <w:color w:val="auto"/>
        </w:rPr>
      </w:pPr>
    </w:p>
    <w:p>
      <w:pPr>
        <w:ind w:left="400"/>
        <w:spacing w:after="0"/>
        <w:tabs>
          <w:tab w:leader="none" w:pos="920" w:val="left"/>
        </w:tabs>
        <w:rPr>
          <w:sz w:val="20"/>
          <w:szCs w:val="20"/>
          <w:color w:val="auto"/>
        </w:rPr>
      </w:pPr>
      <w:r>
        <w:rPr>
          <w:rFonts w:ascii="Times New Roman" w:cs="Times New Roman" w:eastAsia="Times New Roman" w:hAnsi="Times New Roman"/>
          <w:sz w:val="20"/>
          <w:szCs w:val="20"/>
          <w:color w:val="auto"/>
        </w:rPr>
        <w:t>11.4</w:t>
      </w:r>
      <w:r>
        <w:rPr>
          <w:sz w:val="20"/>
          <w:szCs w:val="20"/>
          <w:color w:val="auto"/>
        </w:rPr>
        <w:tab/>
      </w:r>
      <w:r>
        <w:rPr>
          <w:rFonts w:ascii="Times New Roman" w:cs="Times New Roman" w:eastAsia="Times New Roman" w:hAnsi="Times New Roman"/>
          <w:sz w:val="20"/>
          <w:szCs w:val="20"/>
          <w:u w:val="single" w:color="auto"/>
          <w:color w:val="auto"/>
        </w:rPr>
        <w:t>Conditions to Issuance of Shares</w:t>
      </w:r>
      <w:r>
        <w:rPr>
          <w:rFonts w:ascii="Times New Roman" w:cs="Times New Roman" w:eastAsia="Times New Roman" w:hAnsi="Times New Roman"/>
          <w:sz w:val="20"/>
          <w:szCs w:val="20"/>
          <w:color w:val="auto"/>
        </w:rPr>
        <w:t>.</w:t>
      </w:r>
    </w:p>
    <w:p>
      <w:pPr>
        <w:spacing w:after="0" w:line="150" w:lineRule="exact"/>
        <w:rPr>
          <w:sz w:val="20"/>
          <w:szCs w:val="20"/>
          <w:color w:val="auto"/>
        </w:rPr>
      </w:pPr>
    </w:p>
    <w:p>
      <w:pPr>
        <w:ind w:left="400" w:firstLine="406"/>
        <w:spacing w:after="0" w:line="257" w:lineRule="auto"/>
        <w:tabs>
          <w:tab w:leader="none" w:pos="1222"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to the contrary, the Company shall not be required to issue or deliver any certificates or make any book entries evidencing Shares pursuant to the exercise of any Award, unless and until the Board or the Committee has determined, with advice of counsel, that the issuance of such shares is in compliance with all Applicable Law, and the Shares are covered by an effective registration statement or applicable exemption from registration. In addition to the terms and conditions provided herein, the Board or the Committee may require that a Holder make such reasonable covenants, agreements, and representations as the Board or the Committee, in its discretion, deems advisable in order to comply with Applicable Law.</w:t>
      </w:r>
    </w:p>
    <w:p>
      <w:pPr>
        <w:spacing w:after="0" w:line="129" w:lineRule="exact"/>
        <w:rPr>
          <w:rFonts w:ascii="Times New Roman" w:cs="Times New Roman" w:eastAsia="Times New Roman" w:hAnsi="Times New Roman"/>
          <w:sz w:val="20"/>
          <w:szCs w:val="20"/>
          <w:color w:val="auto"/>
        </w:rPr>
      </w:pPr>
    </w:p>
    <w:p>
      <w:pPr>
        <w:ind w:left="400" w:right="140" w:firstLine="406"/>
        <w:spacing w:after="0" w:line="246" w:lineRule="auto"/>
        <w:tabs>
          <w:tab w:leader="none" w:pos="1233"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Share certificates delivered pursuant to the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w:t>
      </w:r>
    </w:p>
    <w:p>
      <w:pPr>
        <w:spacing w:after="0" w:line="137" w:lineRule="exact"/>
        <w:rPr>
          <w:rFonts w:ascii="Times New Roman" w:cs="Times New Roman" w:eastAsia="Times New Roman" w:hAnsi="Times New Roman"/>
          <w:sz w:val="20"/>
          <w:szCs w:val="20"/>
          <w:color w:val="auto"/>
        </w:rPr>
      </w:pPr>
    </w:p>
    <w:p>
      <w:pPr>
        <w:ind w:left="400" w:right="100" w:firstLine="406"/>
        <w:spacing w:after="0" w:line="245" w:lineRule="auto"/>
        <w:tabs>
          <w:tab w:leader="none" w:pos="1222"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p>
    <w:p>
      <w:pPr>
        <w:spacing w:after="0" w:line="135" w:lineRule="exact"/>
        <w:rPr>
          <w:rFonts w:ascii="Times New Roman" w:cs="Times New Roman" w:eastAsia="Times New Roman" w:hAnsi="Times New Roman"/>
          <w:sz w:val="20"/>
          <w:szCs w:val="20"/>
          <w:color w:val="auto"/>
        </w:rPr>
      </w:pPr>
    </w:p>
    <w:p>
      <w:pPr>
        <w:ind w:left="400" w:firstLine="406"/>
        <w:spacing w:after="0" w:line="245" w:lineRule="auto"/>
        <w:tabs>
          <w:tab w:leader="none" w:pos="1233"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fractional Shares shall be issued and the Administrator shall determine, in its sole discretion, whether cash shall be given in lieu of fractional Shares or whether such fractional Shares shall be eliminated by rounding down.</w:t>
      </w:r>
    </w:p>
    <w:p>
      <w:pPr>
        <w:spacing w:after="0" w:line="135" w:lineRule="exact"/>
        <w:rPr>
          <w:rFonts w:ascii="Times New Roman" w:cs="Times New Roman" w:eastAsia="Times New Roman" w:hAnsi="Times New Roman"/>
          <w:sz w:val="20"/>
          <w:szCs w:val="20"/>
          <w:color w:val="auto"/>
        </w:rPr>
      </w:pPr>
    </w:p>
    <w:p>
      <w:pPr>
        <w:ind w:left="400" w:firstLine="406"/>
        <w:spacing w:after="0" w:line="246" w:lineRule="auto"/>
        <w:tabs>
          <w:tab w:leader="none" w:pos="1222"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the Plan, unless otherwise determined by the Administrator or required by any Applicable Law, the Company shall not deliver to any Holder certificates evidencing Shares issued in connection with any Award and instead such Shares shall be recorded in the books of the Company (or, as applicable, its transfer agent or stock plan administrator).</w:t>
      </w:r>
    </w:p>
    <w:p>
      <w:pPr>
        <w:spacing w:after="0" w:line="137" w:lineRule="exact"/>
        <w:rPr>
          <w:sz w:val="20"/>
          <w:szCs w:val="20"/>
          <w:color w:val="auto"/>
        </w:rPr>
      </w:pPr>
    </w:p>
    <w:p>
      <w:pPr>
        <w:jc w:val="both"/>
        <w:ind w:right="300" w:firstLine="400"/>
        <w:spacing w:after="0" w:line="245" w:lineRule="auto"/>
        <w:rPr>
          <w:sz w:val="20"/>
          <w:szCs w:val="20"/>
          <w:color w:val="auto"/>
        </w:rPr>
      </w:pPr>
      <w:r>
        <w:rPr>
          <w:rFonts w:ascii="Times New Roman" w:cs="Times New Roman" w:eastAsia="Times New Roman" w:hAnsi="Times New Roman"/>
          <w:sz w:val="20"/>
          <w:szCs w:val="20"/>
          <w:color w:val="auto"/>
        </w:rPr>
        <w:t xml:space="preserve">11.5 </w:t>
      </w:r>
      <w:r>
        <w:rPr>
          <w:rFonts w:ascii="Times New Roman" w:cs="Times New Roman" w:eastAsia="Times New Roman" w:hAnsi="Times New Roman"/>
          <w:sz w:val="20"/>
          <w:szCs w:val="20"/>
          <w:u w:val="single" w:color="auto"/>
          <w:color w:val="auto"/>
        </w:rPr>
        <w:t>Forfeiture and Claw-Back Provisions</w:t>
      </w:r>
      <w:r>
        <w:rPr>
          <w:rFonts w:ascii="Times New Roman" w:cs="Times New Roman" w:eastAsia="Times New Roman" w:hAnsi="Times New Roman"/>
          <w:sz w:val="20"/>
          <w:szCs w:val="20"/>
          <w:color w:val="auto"/>
        </w:rPr>
        <w:t>. Pursuant to its general authority to determine the terms and conditions applicable to Awards under the Plan, the Administrator shall have the right to provide, in an Award Agreement or otherwise, or to require a Holder to agree by separate written or electronic instrument, that:</w:t>
      </w:r>
    </w:p>
    <w:p>
      <w:pPr>
        <w:spacing w:after="0" w:line="136" w:lineRule="exact"/>
        <w:rPr>
          <w:sz w:val="20"/>
          <w:szCs w:val="20"/>
          <w:color w:val="auto"/>
        </w:rPr>
      </w:pPr>
    </w:p>
    <w:p>
      <w:pPr>
        <w:ind w:left="400" w:right="20" w:firstLine="406"/>
        <w:spacing w:after="0" w:line="248" w:lineRule="auto"/>
        <w:tabs>
          <w:tab w:leader="none" w:pos="1222"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proceeds, gains or other economic benefit actually or constructively received by the Holder upon any receipt or exercise of the Award, or upon the receipt or resale of any Shares underlying the Award, must be paid to the Company, and (ii) the Award shall terminate and any unexercised portion of the Award (whether or not vested) shall be forfeited, if (x) a Termination of Service occurs prior to a specified date, or within a specified time period following receipt or exercise of the Award, or (y) the Holder at any time, or during a specified time period, engages in any activity in competition with the Company, or which is inimical, contrary or harmful to the interests of the Company, as further defined by the Administrator or</w:t>
      </w:r>
    </w:p>
    <w:p>
      <w:pPr>
        <w:spacing w:after="0" w:line="16" w:lineRule="exact"/>
        <w:rPr>
          <w:rFonts w:ascii="Times New Roman" w:cs="Times New Roman" w:eastAsia="Times New Roman" w:hAnsi="Times New Roman"/>
          <w:sz w:val="20"/>
          <w:szCs w:val="20"/>
          <w:color w:val="auto"/>
        </w:rPr>
      </w:pPr>
    </w:p>
    <w:p>
      <w:pPr>
        <w:ind w:left="400" w:right="80" w:firstLine="6"/>
        <w:spacing w:after="0" w:line="245" w:lineRule="auto"/>
        <w:tabs>
          <w:tab w:leader="none" w:pos="689"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Holder incurs a Termination of Service for ‘‘cause’’ (as such term is defined in the sole discretion of the Administrator, or as set forth in a written agreement relating to such Award between the Company and the Holder); and</w:t>
      </w:r>
    </w:p>
    <w:p>
      <w:pPr>
        <w:sectPr>
          <w:pgSz w:w="11880" w:h="15480" w:orient="portrait"/>
          <w:cols w:equalWidth="0" w:num="1">
            <w:col w:w="9360"/>
          </w:cols>
          <w:pgMar w:left="1240" w:top="719" w:right="1280" w:bottom="3"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B-16</w:t>
      </w:r>
    </w:p>
    <w:p>
      <w:pPr>
        <w:sectPr>
          <w:pgSz w:w="11880" w:h="15480" w:orient="portrait"/>
          <w:cols w:equalWidth="0" w:num="1">
            <w:col w:w="9360"/>
          </w:cols>
          <w:pgMar w:left="1240" w:top="719" w:right="1280" w:bottom="3" w:gutter="0" w:footer="0" w:header="0"/>
          <w:type w:val="continuous"/>
        </w:sectPr>
      </w:pPr>
    </w:p>
    <w:bookmarkStart w:id="82" w:name="page83"/>
    <w:bookmarkEnd w:id="82"/>
    <w:p>
      <w:pPr>
        <w:ind w:left="400" w:firstLine="406"/>
        <w:spacing w:after="0" w:line="259" w:lineRule="auto"/>
        <w:tabs>
          <w:tab w:leader="none" w:pos="1233"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Awards (including any proceeds, gains or other economic benefit actually or constructively received by the Holder upon any receipt or exercise of any Award or upon the receipt or resale of any Shares underlying the Award) shall be subject to the provisions of any claw-back policy implemented by the Company, including, without limitation, any claw-back policy adopted to comply with the requirements of Applicable Law, including, without limitation, the Dodd-Frank Wall Street Reform and Consumer Protection Act and any rules or regulations promulgated thereunder, to the extent set forth in such claw-back policy and/or in the applicable Award Agreement.</w:t>
      </w:r>
    </w:p>
    <w:p>
      <w:pPr>
        <w:spacing w:after="0" w:line="133" w:lineRule="exact"/>
        <w:rPr>
          <w:sz w:val="20"/>
          <w:szCs w:val="20"/>
          <w:color w:val="auto"/>
        </w:rPr>
      </w:pPr>
    </w:p>
    <w:p>
      <w:pPr>
        <w:ind w:right="240" w:firstLine="400"/>
        <w:spacing w:after="0" w:line="258" w:lineRule="auto"/>
        <w:rPr>
          <w:sz w:val="20"/>
          <w:szCs w:val="20"/>
          <w:color w:val="auto"/>
        </w:rPr>
      </w:pPr>
      <w:r>
        <w:rPr>
          <w:rFonts w:ascii="Times New Roman" w:cs="Times New Roman" w:eastAsia="Times New Roman" w:hAnsi="Times New Roman"/>
          <w:sz w:val="20"/>
          <w:szCs w:val="20"/>
          <w:color w:val="auto"/>
        </w:rPr>
        <w:t xml:space="preserve">11.6 </w:t>
      </w:r>
      <w:r>
        <w:rPr>
          <w:rFonts w:ascii="Times New Roman" w:cs="Times New Roman" w:eastAsia="Times New Roman" w:hAnsi="Times New Roman"/>
          <w:sz w:val="20"/>
          <w:szCs w:val="20"/>
          <w:u w:val="single" w:color="auto"/>
          <w:color w:val="auto"/>
        </w:rPr>
        <w:t>Prohibition on Repricing</w:t>
      </w:r>
      <w:r>
        <w:rPr>
          <w:rFonts w:ascii="Times New Roman" w:cs="Times New Roman" w:eastAsia="Times New Roman" w:hAnsi="Times New Roman"/>
          <w:sz w:val="20"/>
          <w:szCs w:val="20"/>
          <w:color w:val="auto"/>
        </w:rPr>
        <w:t>. Subject to Section 13.2 hereof, the Administrator shall not, without the approval of the stockholders of the Company, (i) authorize the amendment of any outstanding Option or Stock Appreciation Right to reduce its price per share, or (ii) cancel any Option or Stock Appreciation Right in exchange for cash or another Award when the Option or Stock Appreciation Right price per share exceeds the Fair Market Value of the underlying Shares.</w:t>
      </w:r>
    </w:p>
    <w:p>
      <w:pPr>
        <w:spacing w:after="0" w:line="134" w:lineRule="exact"/>
        <w:rPr>
          <w:sz w:val="20"/>
          <w:szCs w:val="20"/>
          <w:color w:val="auto"/>
        </w:rPr>
      </w:pPr>
    </w:p>
    <w:p>
      <w:pPr>
        <w:ind w:firstLine="400"/>
        <w:spacing w:after="0" w:line="256" w:lineRule="auto"/>
        <w:rPr>
          <w:sz w:val="20"/>
          <w:szCs w:val="20"/>
          <w:color w:val="auto"/>
        </w:rPr>
      </w:pPr>
      <w:r>
        <w:rPr>
          <w:rFonts w:ascii="Times New Roman" w:cs="Times New Roman" w:eastAsia="Times New Roman" w:hAnsi="Times New Roman"/>
          <w:sz w:val="20"/>
          <w:szCs w:val="20"/>
          <w:color w:val="auto"/>
        </w:rPr>
        <w:t xml:space="preserve">11.7 </w:t>
      </w:r>
      <w:r>
        <w:rPr>
          <w:rFonts w:ascii="Times New Roman" w:cs="Times New Roman" w:eastAsia="Times New Roman" w:hAnsi="Times New Roman"/>
          <w:sz w:val="20"/>
          <w:szCs w:val="20"/>
          <w:u w:val="single" w:color="auto"/>
          <w:color w:val="auto"/>
        </w:rPr>
        <w:t>Leave of Absence</w:t>
      </w:r>
      <w:r>
        <w:rPr>
          <w:rFonts w:ascii="Times New Roman" w:cs="Times New Roman" w:eastAsia="Times New Roman" w:hAnsi="Times New Roman"/>
          <w:sz w:val="20"/>
          <w:szCs w:val="20"/>
          <w:color w:val="auto"/>
        </w:rPr>
        <w:t>. Unless the Administrator provides otherwise, vesting of Awards granted hereunder shall be suspended during any unpaid leave of absence. A Holder shall not cease to be considered an Employee, Non-Employee Director or Consultant, as applicable, in the case of any (a) leave of absence approved by the Company, (b) transfer between locations of the Company or between the Company and any of its Affiliates or any successor thereof, or (c) change in status (Employee to Director, Employee to Consultant, etc.), provided that such change does not affect the specific terms applying to the Holder’s Award.</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12.</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ADMINISTRATION</w:t>
      </w:r>
    </w:p>
    <w:p>
      <w:pPr>
        <w:spacing w:after="0" w:line="120" w:lineRule="exact"/>
        <w:rPr>
          <w:sz w:val="20"/>
          <w:szCs w:val="20"/>
          <w:color w:val="auto"/>
        </w:rPr>
      </w:pPr>
    </w:p>
    <w:p>
      <w:pPr>
        <w:ind w:firstLine="400"/>
        <w:spacing w:after="0" w:line="249" w:lineRule="auto"/>
        <w:rPr>
          <w:sz w:val="20"/>
          <w:szCs w:val="20"/>
          <w:color w:val="auto"/>
        </w:rPr>
      </w:pPr>
      <w:r>
        <w:rPr>
          <w:rFonts w:ascii="Times New Roman" w:cs="Times New Roman" w:eastAsia="Times New Roman" w:hAnsi="Times New Roman"/>
          <w:sz w:val="20"/>
          <w:szCs w:val="20"/>
          <w:color w:val="auto"/>
        </w:rPr>
        <w:t xml:space="preserve">12.1 </w:t>
      </w:r>
      <w:r>
        <w:rPr>
          <w:rFonts w:ascii="Times New Roman" w:cs="Times New Roman" w:eastAsia="Times New Roman" w:hAnsi="Times New Roman"/>
          <w:sz w:val="20"/>
          <w:szCs w:val="20"/>
          <w:u w:val="single" w:color="auto"/>
          <w:color w:val="auto"/>
        </w:rPr>
        <w:t>Administrator</w:t>
      </w:r>
      <w:r>
        <w:rPr>
          <w:rFonts w:ascii="Times New Roman" w:cs="Times New Roman" w:eastAsia="Times New Roman" w:hAnsi="Times New Roman"/>
          <w:sz w:val="20"/>
          <w:szCs w:val="20"/>
          <w:color w:val="auto"/>
        </w:rPr>
        <w:t xml:space="preserve">. The Committee (or another committee or a subcommittee of the Board or the Compensation Committee of the Board assuming the functions of the Committee under the Plan) shall administer the Plan (except as otherwise permitted herein) and, unless otherwise determined by the Board, shall consist solely of two or more Non-Employee Directors appointed by and holding office at the pleasure of the Board, each of whom is intended to qualify as both a ‘‘non-employee director’’ as defined by Rule 16b-3 of the Exchange Act or any successor rule and an ‘‘independent director’’ under the rules of any securities exchange or automated quotation system on which the Shares are listed, quoted or traded;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action taken by the Committee shall be valid and effective, whether or not members of the Committee at the time of such action are later determined not to have satisfied the requirements for membership set forth in this Section 12.l or otherwise provided in any charter of the Committee. Except as may otherwise be provided in any charter of the Committee, appointment of Committee members shall be effective upon acceptance of appointment. Committee members may resign at any time by delivering written or electronic notice to the Board. Vacancies in the Committee may only be filled by the Board. Notwithstanding the foregoing, (a) the full Board, acting by a majority of its members in office, shall conduct the general administration of the Plan with respect to Awards granted to Non-Employee Directors and, with respect to such Awards, the terms ‘‘Administrator’’ and ‘‘Committee’’ as used in the Plan shall be deemed to refer to the Board and (b) the Board or Committee may delegate its authority hereunder to the extent permitted by Section 12.6 hereof.</w:t>
      </w:r>
    </w:p>
    <w:p>
      <w:pPr>
        <w:spacing w:after="0" w:line="144" w:lineRule="exact"/>
        <w:rPr>
          <w:sz w:val="20"/>
          <w:szCs w:val="20"/>
          <w:color w:val="auto"/>
        </w:rPr>
      </w:pPr>
    </w:p>
    <w:p>
      <w:pPr>
        <w:ind w:right="20" w:firstLine="400"/>
        <w:spacing w:after="0" w:line="249" w:lineRule="auto"/>
        <w:rPr>
          <w:sz w:val="20"/>
          <w:szCs w:val="20"/>
          <w:color w:val="auto"/>
        </w:rPr>
      </w:pPr>
      <w:r>
        <w:rPr>
          <w:rFonts w:ascii="Times New Roman" w:cs="Times New Roman" w:eastAsia="Times New Roman" w:hAnsi="Times New Roman"/>
          <w:sz w:val="20"/>
          <w:szCs w:val="20"/>
          <w:color w:val="auto"/>
        </w:rPr>
        <w:t xml:space="preserve">12.2 </w:t>
      </w:r>
      <w:r>
        <w:rPr>
          <w:rFonts w:ascii="Times New Roman" w:cs="Times New Roman" w:eastAsia="Times New Roman" w:hAnsi="Times New Roman"/>
          <w:sz w:val="20"/>
          <w:szCs w:val="20"/>
          <w:u w:val="single" w:color="auto"/>
          <w:color w:val="auto"/>
        </w:rPr>
        <w:t>Duties and Powers of Administrator</w:t>
      </w:r>
      <w:r>
        <w:rPr>
          <w:rFonts w:ascii="Times New Roman" w:cs="Times New Roman" w:eastAsia="Times New Roman" w:hAnsi="Times New Roman"/>
          <w:sz w:val="20"/>
          <w:szCs w:val="20"/>
          <w:color w:val="auto"/>
        </w:rPr>
        <w:t xml:space="preserve">. It shall be the duty of the Administrator to conduct the general administration of the Plan in accordance with its provisions. The Administrator shall have the power to interpret the Plan, the Program and the Award Agreement, and to adopt such rules for the administration, interpretation and application of the Plan as are not inconsistent therewith, to interpret, amend or revoke any such rules and to amend any Program or Award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rights or obligations of the Holder of the Award that is the subject of any such Program or Award Agreement are not affected materially and adversely by such amendment, unless the consent of the Holder is obtained or such amendment is otherwise permitted under Section 13.10 hereof. Any such grant or award under the Plan need not be the same with respect to each Holder. Any such interpretations and rules with respect to Incentive Stock Options shall be consistent with the provisions of Section 422 of the Code. In its sole discretion, the Board may at any time and from time to time exercise any and all rights and duties of the Committee under the Plan except with respect to matters which under Rule 16b-3 under the Exchange Act or any successor rule, or the rules of any securities exchange or automated quotation system on which the Shares are listed, quoted or traded are required to be determined in the sole discretion of the Committee.</w:t>
      </w:r>
    </w:p>
    <w:p>
      <w:pPr>
        <w:sectPr>
          <w:pgSz w:w="11880" w:h="15480" w:orient="portrait"/>
          <w:cols w:equalWidth="0" w:num="1">
            <w:col w:w="9340"/>
          </w:cols>
          <w:pgMar w:left="1240" w:top="719" w:right="130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B-17</w:t>
      </w:r>
    </w:p>
    <w:p>
      <w:pPr>
        <w:sectPr>
          <w:pgSz w:w="11880" w:h="15480" w:orient="portrait"/>
          <w:cols w:equalWidth="0" w:num="1">
            <w:col w:w="9340"/>
          </w:cols>
          <w:pgMar w:left="1240" w:top="719" w:right="1300" w:bottom="3" w:gutter="0" w:footer="0" w:header="0"/>
          <w:type w:val="continuous"/>
        </w:sectPr>
      </w:pPr>
    </w:p>
    <w:bookmarkStart w:id="83" w:name="page84"/>
    <w:bookmarkEnd w:id="83"/>
    <w:p>
      <w:pPr>
        <w:ind w:firstLine="400"/>
        <w:spacing w:after="0" w:line="259" w:lineRule="auto"/>
        <w:rPr>
          <w:sz w:val="20"/>
          <w:szCs w:val="20"/>
          <w:color w:val="auto"/>
        </w:rPr>
      </w:pPr>
      <w:r>
        <w:rPr>
          <w:rFonts w:ascii="Times New Roman" w:cs="Times New Roman" w:eastAsia="Times New Roman" w:hAnsi="Times New Roman"/>
          <w:sz w:val="20"/>
          <w:szCs w:val="20"/>
          <w:color w:val="auto"/>
        </w:rPr>
        <w:t xml:space="preserve">12.3 </w:t>
      </w:r>
      <w:r>
        <w:rPr>
          <w:rFonts w:ascii="Times New Roman" w:cs="Times New Roman" w:eastAsia="Times New Roman" w:hAnsi="Times New Roman"/>
          <w:sz w:val="20"/>
          <w:szCs w:val="20"/>
          <w:u w:val="single" w:color="auto"/>
          <w:color w:val="auto"/>
        </w:rPr>
        <w:t>Action by the Committee</w:t>
      </w:r>
      <w:r>
        <w:rPr>
          <w:rFonts w:ascii="Times New Roman" w:cs="Times New Roman" w:eastAsia="Times New Roman" w:hAnsi="Times New Roman"/>
          <w:sz w:val="20"/>
          <w:szCs w:val="20"/>
          <w:color w:val="auto"/>
        </w:rPr>
        <w:t>. Unless otherwise established by the Board or in any charter of the Committee, a majority of the Committee shall constitute a quorum and the acts of a majority of the members present at any meeting at which a quorum is present, and acts approved in writing by all members of the Committee in lieu of a meeting, shall be deemed the acts of the Committee. Each member of the Committee is entitled to, in good faith, rely or act upon any report or other information furnished to that member by any officer or other employee of the Company or any Affiliate, the Company’s independent certified public accountants, or any executive compensation consultant or other professional retained by the Company to assist in the administration of the Plan.</w:t>
      </w:r>
    </w:p>
    <w:p>
      <w:pPr>
        <w:spacing w:after="0" w:line="383" w:lineRule="exact"/>
        <w:rPr>
          <w:sz w:val="20"/>
          <w:szCs w:val="20"/>
          <w:color w:val="auto"/>
        </w:rPr>
      </w:pPr>
    </w:p>
    <w:p>
      <w:pPr>
        <w:jc w:val="both"/>
        <w:ind w:right="460" w:firstLine="400"/>
        <w:spacing w:after="0" w:line="250" w:lineRule="auto"/>
        <w:rPr>
          <w:sz w:val="20"/>
          <w:szCs w:val="20"/>
          <w:color w:val="auto"/>
        </w:rPr>
      </w:pPr>
      <w:r>
        <w:rPr>
          <w:rFonts w:ascii="Times New Roman" w:cs="Times New Roman" w:eastAsia="Times New Roman" w:hAnsi="Times New Roman"/>
          <w:sz w:val="20"/>
          <w:szCs w:val="20"/>
          <w:color w:val="auto"/>
        </w:rPr>
        <w:t xml:space="preserve">12.4 </w:t>
      </w:r>
      <w:r>
        <w:rPr>
          <w:rFonts w:ascii="Times New Roman" w:cs="Times New Roman" w:eastAsia="Times New Roman" w:hAnsi="Times New Roman"/>
          <w:sz w:val="20"/>
          <w:szCs w:val="20"/>
          <w:u w:val="single" w:color="auto"/>
          <w:color w:val="auto"/>
        </w:rPr>
        <w:t>Authority of Administrator</w:t>
      </w:r>
      <w:r>
        <w:rPr>
          <w:rFonts w:ascii="Times New Roman" w:cs="Times New Roman" w:eastAsia="Times New Roman" w:hAnsi="Times New Roman"/>
          <w:sz w:val="20"/>
          <w:szCs w:val="20"/>
          <w:color w:val="auto"/>
        </w:rPr>
        <w:t>. Subject to the Company’s Bylaws, the Committee’s Charter and any specific designation in the Plan, the Administrator has the exclusive power, authority and sole discretion to:</w:t>
      </w:r>
    </w:p>
    <w:p>
      <w:pPr>
        <w:spacing w:after="0" w:line="131" w:lineRule="exact"/>
        <w:rPr>
          <w:sz w:val="20"/>
          <w:szCs w:val="20"/>
          <w:color w:val="auto"/>
        </w:rPr>
      </w:pPr>
    </w:p>
    <w:p>
      <w:pPr>
        <w:ind w:left="1220" w:hanging="414"/>
        <w:spacing w:after="0"/>
        <w:tabs>
          <w:tab w:leader="none" w:pos="122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Designate Eligible Individuals to receive Awards;</w:t>
      </w:r>
    </w:p>
    <w:p>
      <w:pPr>
        <w:spacing w:after="0" w:line="140" w:lineRule="exact"/>
        <w:rPr>
          <w:rFonts w:ascii="Times New Roman" w:cs="Times New Roman" w:eastAsia="Times New Roman" w:hAnsi="Times New Roman"/>
          <w:sz w:val="20"/>
          <w:szCs w:val="20"/>
          <w:color w:val="auto"/>
        </w:rPr>
      </w:pPr>
    </w:p>
    <w:p>
      <w:pPr>
        <w:ind w:left="1240" w:hanging="434"/>
        <w:spacing w:after="0"/>
        <w:tabs>
          <w:tab w:leader="none" w:pos="12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type or types of Awards to be granted to each Eligible Individual;</w:t>
      </w:r>
    </w:p>
    <w:p>
      <w:pPr>
        <w:spacing w:after="0" w:line="140" w:lineRule="exact"/>
        <w:rPr>
          <w:rFonts w:ascii="Times New Roman" w:cs="Times New Roman" w:eastAsia="Times New Roman" w:hAnsi="Times New Roman"/>
          <w:sz w:val="20"/>
          <w:szCs w:val="20"/>
          <w:color w:val="auto"/>
        </w:rPr>
      </w:pPr>
    </w:p>
    <w:p>
      <w:pPr>
        <w:ind w:left="1220" w:hanging="414"/>
        <w:spacing w:after="0"/>
        <w:tabs>
          <w:tab w:leader="none" w:pos="122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number of Awards to be granted and the number of Shares to which an Award will</w:t>
      </w:r>
    </w:p>
    <w:p>
      <w:pPr>
        <w:spacing w:after="0" w:line="20" w:lineRule="exact"/>
        <w:rPr>
          <w:rFonts w:ascii="Times New Roman" w:cs="Times New Roman" w:eastAsia="Times New Roman" w:hAnsi="Times New Roman"/>
          <w:sz w:val="20"/>
          <w:szCs w:val="20"/>
          <w:color w:val="auto"/>
        </w:rPr>
      </w:pPr>
    </w:p>
    <w:p>
      <w:pPr>
        <w:ind w:left="4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relate;</w:t>
      </w:r>
    </w:p>
    <w:p>
      <w:pPr>
        <w:spacing w:after="0" w:line="150" w:lineRule="exact"/>
        <w:rPr>
          <w:rFonts w:ascii="Times New Roman" w:cs="Times New Roman" w:eastAsia="Times New Roman" w:hAnsi="Times New Roman"/>
          <w:sz w:val="20"/>
          <w:szCs w:val="20"/>
          <w:color w:val="auto"/>
        </w:rPr>
      </w:pPr>
    </w:p>
    <w:p>
      <w:pPr>
        <w:ind w:left="400" w:right="40" w:firstLine="406"/>
        <w:spacing w:after="0" w:line="258" w:lineRule="auto"/>
        <w:tabs>
          <w:tab w:leader="none" w:pos="1233"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terms and conditions of any Award granted pursuant to the Plan, including, but not limited to, the exercise price, grant price, or purchase price, any performance criteria, any restrictions or limitations on the Award, any schedule for vesting, lapse of forfeiture restrictions or restrictions on the exercisability of an Award, and accelerations or waivers thereof, and any provisions related to non-competition and recapture of gain on an Award, based in each case on such considerations as the Administrator in its sole discretion determines;</w:t>
      </w:r>
    </w:p>
    <w:p>
      <w:pPr>
        <w:spacing w:after="0" w:line="136" w:lineRule="exact"/>
        <w:rPr>
          <w:rFonts w:ascii="Times New Roman" w:cs="Times New Roman" w:eastAsia="Times New Roman" w:hAnsi="Times New Roman"/>
          <w:sz w:val="20"/>
          <w:szCs w:val="20"/>
          <w:color w:val="auto"/>
        </w:rPr>
      </w:pPr>
    </w:p>
    <w:p>
      <w:pPr>
        <w:ind w:left="400" w:right="140" w:firstLine="406"/>
        <w:spacing w:after="0" w:line="255" w:lineRule="auto"/>
        <w:tabs>
          <w:tab w:leader="none" w:pos="1222"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whether, to what extent, and pursuant to what circumstances an Award may be settled in, or the exercise price of an Award may be paid in cash, Shares, other Awards, or other property, or an Award may be canceled, forfeited, or surrendered;</w:t>
      </w:r>
    </w:p>
    <w:p>
      <w:pPr>
        <w:spacing w:after="0" w:line="126" w:lineRule="exact"/>
        <w:rPr>
          <w:rFonts w:ascii="Times New Roman" w:cs="Times New Roman" w:eastAsia="Times New Roman" w:hAnsi="Times New Roman"/>
          <w:sz w:val="20"/>
          <w:szCs w:val="20"/>
          <w:color w:val="auto"/>
        </w:rPr>
      </w:pPr>
    </w:p>
    <w:p>
      <w:pPr>
        <w:ind w:left="1200" w:hanging="394"/>
        <w:spacing w:after="0"/>
        <w:tabs>
          <w:tab w:leader="none" w:pos="12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Prescribe the form of each Award Agreement, which need not be identical for each Holder;</w:t>
      </w:r>
    </w:p>
    <w:p>
      <w:pPr>
        <w:spacing w:after="0" w:line="140" w:lineRule="exact"/>
        <w:rPr>
          <w:rFonts w:ascii="Times New Roman" w:cs="Times New Roman" w:eastAsia="Times New Roman" w:hAnsi="Times New Roman"/>
          <w:sz w:val="20"/>
          <w:szCs w:val="20"/>
          <w:color w:val="auto"/>
        </w:rPr>
      </w:pPr>
    </w:p>
    <w:p>
      <w:pPr>
        <w:ind w:left="1240" w:hanging="434"/>
        <w:spacing w:after="0"/>
        <w:tabs>
          <w:tab w:leader="none" w:pos="12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Decide all other matters that must be determined in connection with an Award;</w:t>
      </w:r>
    </w:p>
    <w:p>
      <w:pPr>
        <w:spacing w:after="0" w:line="150" w:lineRule="exact"/>
        <w:rPr>
          <w:rFonts w:ascii="Times New Roman" w:cs="Times New Roman" w:eastAsia="Times New Roman" w:hAnsi="Times New Roman"/>
          <w:sz w:val="20"/>
          <w:szCs w:val="20"/>
          <w:color w:val="auto"/>
        </w:rPr>
      </w:pPr>
    </w:p>
    <w:p>
      <w:pPr>
        <w:ind w:left="400" w:right="400" w:firstLine="406"/>
        <w:spacing w:after="0" w:line="250" w:lineRule="auto"/>
        <w:tabs>
          <w:tab w:leader="none" w:pos="1233"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adopt, or revise any rules and regulations as it may deem necessary or advisable to administer the Plan;</w:t>
      </w:r>
    </w:p>
    <w:p>
      <w:pPr>
        <w:spacing w:after="0" w:line="140" w:lineRule="exact"/>
        <w:rPr>
          <w:rFonts w:ascii="Times New Roman" w:cs="Times New Roman" w:eastAsia="Times New Roman" w:hAnsi="Times New Roman"/>
          <w:sz w:val="20"/>
          <w:szCs w:val="20"/>
          <w:color w:val="auto"/>
        </w:rPr>
      </w:pPr>
    </w:p>
    <w:p>
      <w:pPr>
        <w:ind w:left="400" w:right="340" w:firstLine="406"/>
        <w:spacing w:after="0" w:line="250" w:lineRule="auto"/>
        <w:tabs>
          <w:tab w:leader="none" w:pos="1189"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Interpret the terms of, and any matter arising pursuant to, the Plan, any Program or any Award Agreement;</w:t>
      </w:r>
    </w:p>
    <w:p>
      <w:pPr>
        <w:spacing w:after="0" w:line="140" w:lineRule="exact"/>
        <w:rPr>
          <w:rFonts w:ascii="Times New Roman" w:cs="Times New Roman" w:eastAsia="Times New Roman" w:hAnsi="Times New Roman"/>
          <w:sz w:val="20"/>
          <w:szCs w:val="20"/>
          <w:color w:val="auto"/>
        </w:rPr>
      </w:pPr>
    </w:p>
    <w:p>
      <w:pPr>
        <w:ind w:left="400" w:right="240" w:firstLine="406"/>
        <w:spacing w:after="0" w:line="250" w:lineRule="auto"/>
        <w:tabs>
          <w:tab w:leader="none" w:pos="1189"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all other decisions and determinations that may be required pursuant to the Plan or as the Administrator deems necessary or advisable to administer the Plan; and</w:t>
      </w:r>
    </w:p>
    <w:p>
      <w:pPr>
        <w:spacing w:after="0" w:line="140" w:lineRule="exact"/>
        <w:rPr>
          <w:rFonts w:ascii="Times New Roman" w:cs="Times New Roman" w:eastAsia="Times New Roman" w:hAnsi="Times New Roman"/>
          <w:sz w:val="20"/>
          <w:szCs w:val="20"/>
          <w:color w:val="auto"/>
        </w:rPr>
      </w:pPr>
    </w:p>
    <w:p>
      <w:pPr>
        <w:ind w:left="400" w:right="100" w:firstLine="406"/>
        <w:spacing w:after="0" w:line="250" w:lineRule="auto"/>
        <w:tabs>
          <w:tab w:leader="none" w:pos="1233"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Accelerate wholly or partially the vesting or lapse of restrictions of any Award or portion thereof at any time after the grant of an Award, subject to whatever terms and conditions it selects and</w:t>
      </w:r>
    </w:p>
    <w:p>
      <w:pPr>
        <w:spacing w:after="0" w:line="10" w:lineRule="exact"/>
        <w:rPr>
          <w:rFonts w:ascii="Times New Roman" w:cs="Times New Roman" w:eastAsia="Times New Roman" w:hAnsi="Times New Roman"/>
          <w:sz w:val="20"/>
          <w:szCs w:val="20"/>
          <w:color w:val="auto"/>
        </w:rPr>
      </w:pPr>
    </w:p>
    <w:p>
      <w:pPr>
        <w:ind w:left="4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13.2(d) hereof.</w:t>
      </w:r>
    </w:p>
    <w:p>
      <w:pPr>
        <w:spacing w:after="0" w:line="150" w:lineRule="exact"/>
        <w:rPr>
          <w:sz w:val="20"/>
          <w:szCs w:val="20"/>
          <w:color w:val="auto"/>
        </w:rPr>
      </w:pPr>
    </w:p>
    <w:p>
      <w:pPr>
        <w:jc w:val="both"/>
        <w:ind w:firstLine="400"/>
        <w:spacing w:after="0" w:line="255" w:lineRule="auto"/>
        <w:rPr>
          <w:sz w:val="20"/>
          <w:szCs w:val="20"/>
          <w:color w:val="auto"/>
        </w:rPr>
      </w:pPr>
      <w:r>
        <w:rPr>
          <w:rFonts w:ascii="Times New Roman" w:cs="Times New Roman" w:eastAsia="Times New Roman" w:hAnsi="Times New Roman"/>
          <w:sz w:val="20"/>
          <w:szCs w:val="20"/>
          <w:color w:val="auto"/>
        </w:rPr>
        <w:t xml:space="preserve">12.5 </w:t>
      </w:r>
      <w:r>
        <w:rPr>
          <w:rFonts w:ascii="Times New Roman" w:cs="Times New Roman" w:eastAsia="Times New Roman" w:hAnsi="Times New Roman"/>
          <w:sz w:val="20"/>
          <w:szCs w:val="20"/>
          <w:u w:val="single" w:color="auto"/>
          <w:color w:val="auto"/>
        </w:rPr>
        <w:t>Decisions Binding</w:t>
      </w:r>
      <w:r>
        <w:rPr>
          <w:rFonts w:ascii="Times New Roman" w:cs="Times New Roman" w:eastAsia="Times New Roman" w:hAnsi="Times New Roman"/>
          <w:sz w:val="20"/>
          <w:szCs w:val="20"/>
          <w:color w:val="auto"/>
        </w:rPr>
        <w:t>. The Administrator’s interpretation of the Plan, any Awards granted pursuant to the Plan, any Program, any Award Agreement and all decisions and determinations by the Administrator with respect to the Plan are final, binding, and conclusive on all parties.</w:t>
      </w:r>
    </w:p>
    <w:p>
      <w:pPr>
        <w:spacing w:after="0" w:line="137" w:lineRule="exact"/>
        <w:rPr>
          <w:sz w:val="20"/>
          <w:szCs w:val="20"/>
          <w:color w:val="auto"/>
        </w:rPr>
      </w:pPr>
    </w:p>
    <w:p>
      <w:pPr>
        <w:ind w:right="100" w:firstLine="400"/>
        <w:spacing w:after="0" w:line="259" w:lineRule="auto"/>
        <w:rPr>
          <w:sz w:val="20"/>
          <w:szCs w:val="20"/>
          <w:color w:val="auto"/>
        </w:rPr>
      </w:pPr>
      <w:r>
        <w:rPr>
          <w:rFonts w:ascii="Times New Roman" w:cs="Times New Roman" w:eastAsia="Times New Roman" w:hAnsi="Times New Roman"/>
          <w:sz w:val="20"/>
          <w:szCs w:val="20"/>
          <w:color w:val="auto"/>
        </w:rPr>
        <w:t xml:space="preserve">12.6 </w:t>
      </w:r>
      <w:r>
        <w:rPr>
          <w:rFonts w:ascii="Times New Roman" w:cs="Times New Roman" w:eastAsia="Times New Roman" w:hAnsi="Times New Roman"/>
          <w:sz w:val="20"/>
          <w:szCs w:val="20"/>
          <w:u w:val="single" w:color="auto"/>
          <w:color w:val="auto"/>
        </w:rPr>
        <w:t>Delegation of Authority</w:t>
      </w:r>
      <w:r>
        <w:rPr>
          <w:rFonts w:ascii="Times New Roman" w:cs="Times New Roman" w:eastAsia="Times New Roman" w:hAnsi="Times New Roman"/>
          <w:sz w:val="20"/>
          <w:szCs w:val="20"/>
          <w:color w:val="auto"/>
        </w:rPr>
        <w:t xml:space="preserve">. To the extent permitted by Applicable Law, the Board or Committee may from time to time delegate to a committee of one or more members of the Board or one or more officers of the Company the authority to grant or amend Awards or to take other administrative actions pursuant to Article 12;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no event shall an officer of the Company be delegated the authority to grant awards to, or amend awards held by, the following individuals: (a) individuals who are subject to Section 16 of the Exchange Act, or (b) officers of the Company (or Directors) to whom authority to grant or amend Awards has been delegated hereunder. Any delegation hereunder shall be subject to the restrictions and limits that the Board or Committee specifies at the time of such delegation, and the Board may at any time rescind the authority so delegated or appoint a new delegatee. At all times, the delegatee appointed under this Section 12.6 hereof shall serve in such capacity at the pleasure of the Board and the Committee.</w:t>
      </w:r>
    </w:p>
    <w:p>
      <w:pPr>
        <w:sectPr>
          <w:pgSz w:w="11880" w:h="15480" w:orient="portrait"/>
          <w:cols w:equalWidth="0" w:num="1">
            <w:col w:w="9320"/>
          </w:cols>
          <w:pgMar w:left="1240" w:top="719" w:right="1320" w:bottom="3"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B-18</w:t>
      </w:r>
    </w:p>
    <w:p>
      <w:pPr>
        <w:sectPr>
          <w:pgSz w:w="11880" w:h="15480" w:orient="portrait"/>
          <w:cols w:equalWidth="0" w:num="1">
            <w:col w:w="9320"/>
          </w:cols>
          <w:pgMar w:left="1240" w:top="719" w:right="1320" w:bottom="3"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20"/>
          <w:szCs w:val="20"/>
          <w:b w:val="1"/>
          <w:bCs w:val="1"/>
          <w:color w:val="auto"/>
        </w:rPr>
        <w:t>ARTICLE 13.</w:t>
      </w:r>
    </w:p>
    <w:p>
      <w:pPr>
        <w:spacing w:after="0" w:line="23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b w:val="1"/>
          <w:bCs w:val="1"/>
          <w:color w:val="auto"/>
        </w:rPr>
        <w:t>MISCELLANEOUS PROVISIONS</w:t>
      </w:r>
    </w:p>
    <w:p>
      <w:pPr>
        <w:spacing w:after="0" w:line="120" w:lineRule="exact"/>
        <w:rPr>
          <w:sz w:val="20"/>
          <w:szCs w:val="20"/>
          <w:color w:val="auto"/>
        </w:rPr>
      </w:pPr>
    </w:p>
    <w:p>
      <w:pPr>
        <w:ind w:left="400"/>
        <w:spacing w:after="0"/>
        <w:tabs>
          <w:tab w:leader="none" w:pos="940" w:val="left"/>
        </w:tabs>
        <w:rPr>
          <w:sz w:val="20"/>
          <w:szCs w:val="20"/>
          <w:color w:val="auto"/>
        </w:rPr>
      </w:pPr>
      <w:r>
        <w:rPr>
          <w:rFonts w:ascii="Times New Roman" w:cs="Times New Roman" w:eastAsia="Times New Roman" w:hAnsi="Times New Roman"/>
          <w:sz w:val="20"/>
          <w:szCs w:val="20"/>
          <w:color w:val="auto"/>
        </w:rPr>
        <w:t>13.1</w:t>
      </w:r>
      <w:r>
        <w:rPr>
          <w:sz w:val="20"/>
          <w:szCs w:val="20"/>
          <w:color w:val="auto"/>
        </w:rPr>
        <w:tab/>
      </w:r>
      <w:r>
        <w:rPr>
          <w:rFonts w:ascii="Times New Roman" w:cs="Times New Roman" w:eastAsia="Times New Roman" w:hAnsi="Times New Roman"/>
          <w:sz w:val="20"/>
          <w:szCs w:val="20"/>
          <w:u w:val="single" w:color="auto"/>
          <w:color w:val="auto"/>
        </w:rPr>
        <w:t>Amendment, Suspension or Termination of the Plan</w:t>
      </w:r>
      <w:r>
        <w:rPr>
          <w:rFonts w:ascii="Times New Roman" w:cs="Times New Roman" w:eastAsia="Times New Roman" w:hAnsi="Times New Roman"/>
          <w:sz w:val="20"/>
          <w:szCs w:val="20"/>
          <w:color w:val="auto"/>
        </w:rPr>
        <w:t>.</w:t>
      </w:r>
    </w:p>
    <w:p>
      <w:pPr>
        <w:spacing w:after="0" w:line="150" w:lineRule="exact"/>
        <w:rPr>
          <w:sz w:val="20"/>
          <w:szCs w:val="20"/>
          <w:color w:val="auto"/>
        </w:rPr>
      </w:pPr>
    </w:p>
    <w:p>
      <w:pPr>
        <w:ind w:left="400" w:right="220" w:firstLine="406"/>
        <w:spacing w:after="0" w:line="255" w:lineRule="auto"/>
        <w:tabs>
          <w:tab w:leader="none" w:pos="1222"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Plan shall be effective on the date it is adopted by the Board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provided, that the stockholders of the Company approve the Plan within twelve (12) months following the Effective Date.</w:t>
      </w:r>
    </w:p>
    <w:p>
      <w:pPr>
        <w:spacing w:after="0" w:line="136" w:lineRule="exact"/>
        <w:rPr>
          <w:rFonts w:ascii="Times New Roman" w:cs="Times New Roman" w:eastAsia="Times New Roman" w:hAnsi="Times New Roman"/>
          <w:sz w:val="20"/>
          <w:szCs w:val="20"/>
          <w:color w:val="auto"/>
        </w:rPr>
      </w:pPr>
    </w:p>
    <w:p>
      <w:pPr>
        <w:ind w:left="400" w:firstLine="406"/>
        <w:spacing w:after="0" w:line="259" w:lineRule="auto"/>
        <w:tabs>
          <w:tab w:leader="none" w:pos="1233"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in this Section 13.1, the Plan may be wholly or partially amended or otherwise modified, suspended or terminated at any time or from time to time by the Board or the Committee. However, without approval of the Company’s stockholders given within twelve (12) months before or after the action by the Administrator, no action of the Administrator may, except as provided in Section 13.2 hereof, (a) increase the limits imposed in Section 3.1 hereof on the maximum number of shares which may be issued under the Plan, or (b) reduce the price per share of any outstanding Option or Stock Appreciation Right granted under the Plan, or (c) cancel any Option or Stock Appreciation Right in exchange for cash or another Award when the Option or Stock Appreciation Right price per share exceeds the Fair Market Value of the underlying Shares. Except as provided in Section 13.10 hereof, no amendment, suspension or termination of the Plan shall, without the consent of the Holder, materially and adversely affect any rights or obligations under any Award theretofore granted or awarded, unless the Award itself otherwise expressly so provides. No Awards may be granted or awarded during any period of suspension or</w:t>
      </w:r>
    </w:p>
    <w:p>
      <w:pPr>
        <w:spacing w:after="0" w:line="21" w:lineRule="exact"/>
        <w:rPr>
          <w:rFonts w:ascii="Times New Roman" w:cs="Times New Roman" w:eastAsia="Times New Roman" w:hAnsi="Times New Roman"/>
          <w:sz w:val="20"/>
          <w:szCs w:val="20"/>
          <w:color w:val="auto"/>
        </w:rPr>
      </w:pPr>
    </w:p>
    <w:p>
      <w:pPr>
        <w:ind w:left="400" w:right="340"/>
        <w:spacing w:after="0" w:line="23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termination of the Plan, and in no event may any Incentive Stock Option be granted under the Plan after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anniversary of the Effective Date.</w:t>
      </w:r>
    </w:p>
    <w:p>
      <w:pPr>
        <w:spacing w:after="0" w:line="113" w:lineRule="exact"/>
        <w:rPr>
          <w:sz w:val="20"/>
          <w:szCs w:val="20"/>
          <w:color w:val="auto"/>
        </w:rPr>
      </w:pPr>
    </w:p>
    <w:p>
      <w:pPr>
        <w:ind w:right="320" w:firstLine="400"/>
        <w:spacing w:after="0" w:line="250" w:lineRule="auto"/>
        <w:rPr>
          <w:sz w:val="20"/>
          <w:szCs w:val="20"/>
          <w:color w:val="auto"/>
        </w:rPr>
      </w:pPr>
      <w:r>
        <w:rPr>
          <w:rFonts w:ascii="Times New Roman" w:cs="Times New Roman" w:eastAsia="Times New Roman" w:hAnsi="Times New Roman"/>
          <w:sz w:val="20"/>
          <w:szCs w:val="20"/>
          <w:color w:val="auto"/>
        </w:rPr>
        <w:t xml:space="preserve">13.2 </w:t>
      </w:r>
      <w:r>
        <w:rPr>
          <w:rFonts w:ascii="Times New Roman" w:cs="Times New Roman" w:eastAsia="Times New Roman" w:hAnsi="Times New Roman"/>
          <w:sz w:val="20"/>
          <w:szCs w:val="20"/>
          <w:u w:val="single" w:color="auto"/>
          <w:color w:val="auto"/>
        </w:rPr>
        <w:t>Changes in Common Stock or Assets of the Company, Acquisition or Liquidation of the Company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and Other Corporate Events</w:t>
      </w:r>
      <w:r>
        <w:rPr>
          <w:rFonts w:ascii="Times New Roman" w:cs="Times New Roman" w:eastAsia="Times New Roman" w:hAnsi="Times New Roman"/>
          <w:sz w:val="20"/>
          <w:szCs w:val="20"/>
          <w:color w:val="auto"/>
        </w:rPr>
        <w:t>.</w:t>
      </w:r>
    </w:p>
    <w:p>
      <w:pPr>
        <w:spacing w:after="0" w:line="141" w:lineRule="exact"/>
        <w:rPr>
          <w:sz w:val="20"/>
          <w:szCs w:val="20"/>
          <w:color w:val="auto"/>
        </w:rPr>
      </w:pPr>
    </w:p>
    <w:p>
      <w:pPr>
        <w:ind w:left="400" w:right="20" w:firstLine="406"/>
        <w:spacing w:after="0" w:line="259" w:lineRule="auto"/>
        <w:tabs>
          <w:tab w:leader="none" w:pos="1222"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any stock dividend, stock split, combination or exchange of shares, merger, consolidation or other distribution (other than normal cash dividends) of Company assets to stockholders, or any other change affecting the shares of the Company’s stock or the share price of the Company’s stock other than an Equity Restructuring, the Administrator may make equitable adjustments, if any, to reflect such change with respect to (i) the aggregate number and kind of shares that may be issued under the Plan (including, but not limited to, adjustments of the limitations in Section 3.1 hereof on the maximum number and kind of shares which may be issued under the Plan); (ii) the number and kind of shares of Common Stock (or other securities or property) subject to outstanding Awards; (iii) the number and kind of shares of Common Stock (or other securities or property) for which grants are subsequently to be made to new and continuing Non-Employee Directors pursuant to Section 4.6 hereof; (iv) the terms and conditions of any outstanding Awards (including, without limitation, any applicable performance targets or criteria with respect thereto); and (v) the grant or exercise price per share for any outstanding Awards under the Plan.</w:t>
      </w:r>
    </w:p>
    <w:p>
      <w:pPr>
        <w:spacing w:after="0" w:line="141" w:lineRule="exact"/>
        <w:rPr>
          <w:rFonts w:ascii="Times New Roman" w:cs="Times New Roman" w:eastAsia="Times New Roman" w:hAnsi="Times New Roman"/>
          <w:sz w:val="20"/>
          <w:szCs w:val="20"/>
          <w:color w:val="auto"/>
        </w:rPr>
      </w:pPr>
    </w:p>
    <w:p>
      <w:pPr>
        <w:ind w:left="400" w:right="40" w:firstLine="406"/>
        <w:spacing w:after="0" w:line="255" w:lineRule="auto"/>
        <w:tabs>
          <w:tab w:leader="none" w:pos="1233"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any transaction or event described in Section 13.2(a) hereof or any unusual or nonrecurring transactions or events affecting the Company, any Affiliate of the Company, or the financial statements of the Company or any Affiliate, or of changes in Applicable Law, the Administrator, in its sole discretion, and on such terms and conditions as it deems appropriate, either by the terms of the Award or by action taken prior to the occurrence of such transaction or event and either automatically or upon the Holder’s request,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laws, regulations or principles:</w:t>
      </w:r>
    </w:p>
    <w:p>
      <w:pPr>
        <w:spacing w:after="0" w:line="370" w:lineRule="exact"/>
        <w:rPr>
          <w:rFonts w:ascii="Times New Roman" w:cs="Times New Roman" w:eastAsia="Times New Roman" w:hAnsi="Times New Roman"/>
          <w:sz w:val="20"/>
          <w:szCs w:val="20"/>
          <w:color w:val="auto"/>
        </w:rPr>
      </w:pPr>
    </w:p>
    <w:p>
      <w:pPr>
        <w:ind w:left="800" w:firstLine="406"/>
        <w:spacing w:after="0" w:line="248" w:lineRule="auto"/>
        <w:tabs>
          <w:tab w:leader="none" w:pos="1589"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either (A) termination of any such Award in exchange for an amount of cash and/or other property, if any, equal to the amount that would have been attained upon the exercise of such Award or realization of the Holder’s rights (and, for the avoidance of doubt, if as of the date of the occurrence of the transaction or event described in this Section 13.2 the Administrator determines in good faith that no amount would have been attained upon the exercise of such Award or realization of the Holder’s rights, then such Award may be terminated by the Company without payment) or (B) the</w:t>
      </w:r>
    </w:p>
    <w:p>
      <w:pPr>
        <w:sectPr>
          <w:pgSz w:w="11880" w:h="15480" w:orient="portrait"/>
          <w:cols w:equalWidth="0" w:num="1">
            <w:col w:w="9360"/>
          </w:cols>
          <w:pgMar w:left="1240" w:top="709" w:right="1280" w:bottom="3"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B-19</w:t>
      </w:r>
    </w:p>
    <w:p>
      <w:pPr>
        <w:sectPr>
          <w:pgSz w:w="11880" w:h="15480" w:orient="portrait"/>
          <w:cols w:equalWidth="0" w:num="1">
            <w:col w:w="9360"/>
          </w:cols>
          <w:pgMar w:left="1240" w:top="709" w:right="1280" w:bottom="3" w:gutter="0" w:footer="0" w:header="0"/>
          <w:type w:val="continuous"/>
        </w:sectPr>
      </w:pPr>
    </w:p>
    <w:bookmarkStart w:id="85" w:name="page86"/>
    <w:bookmarkEnd w:id="85"/>
    <w:p>
      <w:pPr>
        <w:ind w:left="800" w:right="100"/>
        <w:spacing w:after="0" w:line="257" w:lineRule="auto"/>
        <w:rPr>
          <w:sz w:val="20"/>
          <w:szCs w:val="20"/>
          <w:color w:val="auto"/>
        </w:rPr>
      </w:pPr>
      <w:r>
        <w:rPr>
          <w:rFonts w:ascii="Times New Roman" w:cs="Times New Roman" w:eastAsia="Times New Roman" w:hAnsi="Times New Roman"/>
          <w:sz w:val="20"/>
          <w:szCs w:val="20"/>
          <w:color w:val="auto"/>
        </w:rPr>
        <w:t>replacement of such Award with other rights or property selected by the Administrator in its sole discretion having an aggregate value not exceeding the amount that could have been attained upon the exercise of such Award or realization of the Holder’s rights had such Award been currently exercisable or payable or fully vested;</w:t>
      </w:r>
    </w:p>
    <w:p>
      <w:pPr>
        <w:spacing w:after="0" w:line="135" w:lineRule="exact"/>
        <w:rPr>
          <w:sz w:val="20"/>
          <w:szCs w:val="20"/>
          <w:color w:val="auto"/>
        </w:rPr>
      </w:pPr>
    </w:p>
    <w:p>
      <w:pPr>
        <w:jc w:val="both"/>
        <w:ind w:left="800" w:right="60" w:firstLine="406"/>
        <w:spacing w:after="0" w:line="257" w:lineRule="auto"/>
        <w:tabs>
          <w:tab w:leader="none" w:pos="1644"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134" w:lineRule="exact"/>
        <w:rPr>
          <w:rFonts w:ascii="Times New Roman" w:cs="Times New Roman" w:eastAsia="Times New Roman" w:hAnsi="Times New Roman"/>
          <w:sz w:val="20"/>
          <w:szCs w:val="20"/>
          <w:color w:val="auto"/>
        </w:rPr>
      </w:pPr>
    </w:p>
    <w:p>
      <w:pPr>
        <w:ind w:left="800" w:right="200" w:firstLine="406"/>
        <w:spacing w:after="0" w:line="259" w:lineRule="auto"/>
        <w:tabs>
          <w:tab w:leader="none" w:pos="170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adjustments in the number and type of shares of the Company’s stock (or other securities or property) subject to outstanding Awards, and in the number and kind of outstanding Restricted Stock or Deferred Stock and/or in the terms and conditions of (including the grant or exercise price), and the criteria included in, outstanding Awards and Awards which may be granted in the future;</w:t>
      </w:r>
    </w:p>
    <w:p>
      <w:pPr>
        <w:spacing w:after="0" w:line="377" w:lineRule="exact"/>
        <w:rPr>
          <w:rFonts w:ascii="Times New Roman" w:cs="Times New Roman" w:eastAsia="Times New Roman" w:hAnsi="Times New Roman"/>
          <w:sz w:val="20"/>
          <w:szCs w:val="20"/>
          <w:color w:val="auto"/>
        </w:rPr>
      </w:pPr>
    </w:p>
    <w:p>
      <w:pPr>
        <w:ind w:left="800" w:right="20" w:firstLine="406"/>
        <w:spacing w:after="0" w:line="255" w:lineRule="auto"/>
        <w:tabs>
          <w:tab w:leader="none" w:pos="1689"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such Award shall be exercisable or payable or fully vested with respect to all shares covered thereby, notwithstanding anything to the contrary in the Plan or the applicable Program or Award Agreement; and</w:t>
      </w:r>
    </w:p>
    <w:p>
      <w:pPr>
        <w:spacing w:after="0" w:line="126" w:lineRule="exact"/>
        <w:rPr>
          <w:rFonts w:ascii="Times New Roman" w:cs="Times New Roman" w:eastAsia="Times New Roman" w:hAnsi="Times New Roman"/>
          <w:sz w:val="20"/>
          <w:szCs w:val="20"/>
          <w:color w:val="auto"/>
        </w:rPr>
      </w:pPr>
    </w:p>
    <w:p>
      <w:pPr>
        <w:ind w:left="1640" w:hanging="434"/>
        <w:spacing w:after="0"/>
        <w:tabs>
          <w:tab w:leader="none" w:pos="164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the Award cannot vest, be exercised or become payable after such event.</w:t>
      </w:r>
    </w:p>
    <w:p>
      <w:pPr>
        <w:spacing w:after="0" w:line="150" w:lineRule="exact"/>
        <w:rPr>
          <w:rFonts w:ascii="Times New Roman" w:cs="Times New Roman" w:eastAsia="Times New Roman" w:hAnsi="Times New Roman"/>
          <w:sz w:val="20"/>
          <w:szCs w:val="20"/>
          <w:color w:val="auto"/>
        </w:rPr>
      </w:pPr>
    </w:p>
    <w:p>
      <w:pPr>
        <w:ind w:left="400" w:right="240" w:firstLine="406"/>
        <w:spacing w:after="0" w:line="250" w:lineRule="auto"/>
        <w:tabs>
          <w:tab w:leader="none" w:pos="1222"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occurrence of any Equity Restructuring, and notwithstanding anything to the contrary in Sections 13.2(a) and 13.2(b) hereof:</w:t>
      </w:r>
    </w:p>
    <w:p>
      <w:pPr>
        <w:spacing w:after="0" w:line="140" w:lineRule="exact"/>
        <w:rPr>
          <w:rFonts w:ascii="Times New Roman" w:cs="Times New Roman" w:eastAsia="Times New Roman" w:hAnsi="Times New Roman"/>
          <w:sz w:val="20"/>
          <w:szCs w:val="20"/>
          <w:color w:val="auto"/>
        </w:rPr>
      </w:pPr>
    </w:p>
    <w:p>
      <w:pPr>
        <w:ind w:left="800" w:firstLine="406"/>
        <w:spacing w:after="0" w:line="250" w:lineRule="auto"/>
        <w:tabs>
          <w:tab w:leader="none" w:pos="1589"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and type of securities subject to each outstanding Award and the exercise price or grant price thereof, if applicable, shall be equitably adjusted; and/or</w:t>
      </w:r>
    </w:p>
    <w:p>
      <w:pPr>
        <w:spacing w:after="0" w:line="140" w:lineRule="exact"/>
        <w:rPr>
          <w:rFonts w:ascii="Times New Roman" w:cs="Times New Roman" w:eastAsia="Times New Roman" w:hAnsi="Times New Roman"/>
          <w:sz w:val="20"/>
          <w:szCs w:val="20"/>
          <w:color w:val="auto"/>
        </w:rPr>
      </w:pPr>
    </w:p>
    <w:p>
      <w:pPr>
        <w:ind w:left="800" w:firstLine="406"/>
        <w:spacing w:after="0" w:line="258" w:lineRule="auto"/>
        <w:tabs>
          <w:tab w:leader="none" w:pos="1644"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shall make such equitable adjustments, if any, as the Administrator in its discretion may deem appropriate to reflect such Equity Restructuring with respect to the aggregate number and kind of shares that may be issued under the Plan (including, but not limited to, adjustments of the limitations in Section 3.1 hereof on the maximum number and kind of shares which may be issued under the Plan).</w:t>
      </w:r>
    </w:p>
    <w:p>
      <w:pPr>
        <w:spacing w:after="0" w:line="134" w:lineRule="exact"/>
        <w:rPr>
          <w:sz w:val="20"/>
          <w:szCs w:val="20"/>
          <w:color w:val="auto"/>
        </w:rPr>
      </w:pPr>
    </w:p>
    <w:p>
      <w:pPr>
        <w:ind w:right="20" w:firstLine="400"/>
        <w:spacing w:after="0" w:line="250" w:lineRule="auto"/>
        <w:rPr>
          <w:sz w:val="20"/>
          <w:szCs w:val="20"/>
          <w:color w:val="auto"/>
        </w:rPr>
      </w:pPr>
      <w:r>
        <w:rPr>
          <w:rFonts w:ascii="Times New Roman" w:cs="Times New Roman" w:eastAsia="Times New Roman" w:hAnsi="Times New Roman"/>
          <w:sz w:val="20"/>
          <w:szCs w:val="20"/>
          <w:color w:val="auto"/>
        </w:rPr>
        <w:t>The adjustments provided under this Section 13.2(c) shall be nondiscretionary and shall be final and binding on the affected Holder and the Company.</w:t>
      </w:r>
    </w:p>
    <w:p>
      <w:pPr>
        <w:spacing w:after="0" w:line="131" w:lineRule="exact"/>
        <w:rPr>
          <w:sz w:val="20"/>
          <w:szCs w:val="20"/>
          <w:color w:val="auto"/>
        </w:rPr>
      </w:pPr>
    </w:p>
    <w:p>
      <w:pPr>
        <w:ind w:left="1240" w:hanging="434"/>
        <w:spacing w:after="0"/>
        <w:tabs>
          <w:tab w:leader="none" w:pos="124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w:t>
      </w:r>
    </w:p>
    <w:p>
      <w:pPr>
        <w:spacing w:after="0" w:line="150" w:lineRule="exact"/>
        <w:rPr>
          <w:rFonts w:ascii="Times New Roman" w:cs="Times New Roman" w:eastAsia="Times New Roman" w:hAnsi="Times New Roman"/>
          <w:sz w:val="20"/>
          <w:szCs w:val="20"/>
          <w:color w:val="auto"/>
        </w:rPr>
      </w:pPr>
    </w:p>
    <w:p>
      <w:pPr>
        <w:ind w:left="800" w:right="40" w:firstLine="406"/>
        <w:spacing w:after="0" w:line="255" w:lineRule="auto"/>
        <w:tabs>
          <w:tab w:leader="none" w:pos="1589"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the Plan, in the event of a Change in Control, each outstanding Award shall be assumed or an equivalent Award substituted by the successor corporation or a parent or subsidiary of the successor corporation, in each case, as determined by the Administrator.</w:t>
      </w:r>
    </w:p>
    <w:p>
      <w:pPr>
        <w:spacing w:after="0" w:line="136" w:lineRule="exact"/>
        <w:rPr>
          <w:rFonts w:ascii="Times New Roman" w:cs="Times New Roman" w:eastAsia="Times New Roman" w:hAnsi="Times New Roman"/>
          <w:sz w:val="20"/>
          <w:szCs w:val="20"/>
          <w:color w:val="auto"/>
        </w:rPr>
      </w:pPr>
    </w:p>
    <w:p>
      <w:pPr>
        <w:ind w:left="800" w:firstLine="406"/>
        <w:spacing w:after="0" w:line="260" w:lineRule="auto"/>
        <w:tabs>
          <w:tab w:leader="none" w:pos="1644"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successor corporation in a Change in Control and its parents and subsidiaries refuse to assume or substitute for any Award in accordance with Section 13.2(d)(i) hereof, each such non-assumed/substituted Award, except for any Performance Awards, shall become fully vested and, as applicable, exercisable and shall be deemed exercised, immediately prior to the consummation of such transaction, and all forfeiture restrictions on any or all such Awards shall lapse at such time. For the avoidance of doubt, the vesting of any Performance Awards not assumed in a Change in Control will not be automatically accelerated pursuant to this Section 13.2(d)(ii) and will instead vest pursuant to the terms and conditions of the applicable Award Agreement upon a Change in Control where the successor corporation and its parents and subsidiaries refuse to assume or substitute for any Award in accordance with Section 13.2(d)(i) hereof. If an Award vests and, as applicable, is exercised in lieu of assumption or substitution in connection with a Change in Control, the Administrator shall notify the Holder of such vesting and any applicable exercise period, and the Award shall terminate upon the Change in Control. For the avoidance of doubt, if the value of an Award that is terminated in connection with this Section 13.2(d)(ii) is zero or negative at the time of such Change in Control, such Award shall be terminated upon the Change in Control without payment of consideration therefor.</w:t>
      </w:r>
    </w:p>
    <w:p>
      <w:pPr>
        <w:sectPr>
          <w:pgSz w:w="11880" w:h="15480" w:orient="portrait"/>
          <w:cols w:equalWidth="0" w:num="1">
            <w:col w:w="9360"/>
          </w:cols>
          <w:pgMar w:left="1240" w:top="719" w:right="128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B-20</w:t>
      </w:r>
    </w:p>
    <w:p>
      <w:pPr>
        <w:sectPr>
          <w:pgSz w:w="11880" w:h="15480" w:orient="portrait"/>
          <w:cols w:equalWidth="0" w:num="1">
            <w:col w:w="9360"/>
          </w:cols>
          <w:pgMar w:left="1240" w:top="719" w:right="1280" w:bottom="3" w:gutter="0" w:footer="0" w:header="0"/>
          <w:type w:val="continuous"/>
        </w:sectPr>
      </w:pPr>
    </w:p>
    <w:bookmarkStart w:id="86" w:name="page87"/>
    <w:bookmarkEnd w:id="86"/>
    <w:p>
      <w:pPr>
        <w:ind w:left="400" w:right="100" w:firstLine="406"/>
        <w:spacing w:after="0" w:line="255" w:lineRule="auto"/>
        <w:tabs>
          <w:tab w:leader="none" w:pos="1222"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may, in its sole discretion, include such further provisions and limitations in any Award, agreement or certificate, as it may deem equitable and in the best interests of the Company that are not inconsistent with the provisions of the Plan.</w:t>
      </w:r>
    </w:p>
    <w:p>
      <w:pPr>
        <w:spacing w:after="0" w:line="136" w:lineRule="exact"/>
        <w:rPr>
          <w:rFonts w:ascii="Times New Roman" w:cs="Times New Roman" w:eastAsia="Times New Roman" w:hAnsi="Times New Roman"/>
          <w:sz w:val="20"/>
          <w:szCs w:val="20"/>
          <w:color w:val="auto"/>
        </w:rPr>
      </w:pPr>
    </w:p>
    <w:p>
      <w:pPr>
        <w:ind w:left="400" w:firstLine="406"/>
        <w:spacing w:after="0" w:line="258" w:lineRule="auto"/>
        <w:tabs>
          <w:tab w:leader="none" w:pos="120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adjustment or action described in this Section 13.2 or in any other provision of the Plan shall be authorized to the extent that such adjustment or action would cause the Plan to violate Section 422(b)(1) of the Code. Furthermore, no such adjustment or action shall be authorized to the extent such adjustment or action would result in short-swing profits liability under Section 16 of the Exchange Act or violate the exemptive conditions of Rule 16b-3 of the Exchange Act unless the Administrator determines that the Award is not to comply with such exemptive conditions.</w:t>
      </w:r>
    </w:p>
    <w:p>
      <w:pPr>
        <w:spacing w:after="0" w:line="136" w:lineRule="exact"/>
        <w:rPr>
          <w:rFonts w:ascii="Times New Roman" w:cs="Times New Roman" w:eastAsia="Times New Roman" w:hAnsi="Times New Roman"/>
          <w:sz w:val="20"/>
          <w:szCs w:val="20"/>
          <w:color w:val="auto"/>
        </w:rPr>
      </w:pPr>
    </w:p>
    <w:p>
      <w:pPr>
        <w:ind w:left="400" w:right="60" w:firstLine="406"/>
        <w:spacing w:after="0" w:line="259" w:lineRule="auto"/>
        <w:tabs>
          <w:tab w:leader="none" w:pos="1233"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the Plan, the Program, the Award Agreement and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384" w:lineRule="exact"/>
        <w:rPr>
          <w:rFonts w:ascii="Times New Roman" w:cs="Times New Roman" w:eastAsia="Times New Roman" w:hAnsi="Times New Roman"/>
          <w:sz w:val="20"/>
          <w:szCs w:val="20"/>
          <w:color w:val="auto"/>
        </w:rPr>
      </w:pPr>
    </w:p>
    <w:p>
      <w:pPr>
        <w:ind w:left="400" w:right="40" w:firstLine="406"/>
        <w:spacing w:after="0" w:line="256" w:lineRule="auto"/>
        <w:tabs>
          <w:tab w:leader="none" w:pos="1233"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any pending stock dividend, stock split, combination or exchange of shares, merger, consolidation or other distribution (other than normal cash dividends) of Company assets to stockholders, or any other change affecting the Shares or the share price of the Common Stock including any Equity Restructuring, for reasons of administrative convenience, the Company in its sole discretion may refuse to permit the exercise of any Award during a period of thirty (30) days prior to the consummation of any such transaction.</w:t>
      </w:r>
    </w:p>
    <w:p>
      <w:pPr>
        <w:spacing w:after="0" w:line="128" w:lineRule="exact"/>
        <w:rPr>
          <w:sz w:val="20"/>
          <w:szCs w:val="20"/>
          <w:color w:val="auto"/>
        </w:rPr>
      </w:pPr>
    </w:p>
    <w:p>
      <w:pPr>
        <w:ind w:right="100" w:firstLine="400"/>
        <w:spacing w:after="0" w:line="248" w:lineRule="auto"/>
        <w:rPr>
          <w:sz w:val="20"/>
          <w:szCs w:val="20"/>
          <w:color w:val="auto"/>
        </w:rPr>
      </w:pPr>
      <w:r>
        <w:rPr>
          <w:rFonts w:ascii="Times New Roman" w:cs="Times New Roman" w:eastAsia="Times New Roman" w:hAnsi="Times New Roman"/>
          <w:sz w:val="20"/>
          <w:szCs w:val="20"/>
          <w:color w:val="auto"/>
        </w:rPr>
        <w:t xml:space="preserve">13.3 </w:t>
      </w:r>
      <w:r>
        <w:rPr>
          <w:rFonts w:ascii="Times New Roman" w:cs="Times New Roman" w:eastAsia="Times New Roman" w:hAnsi="Times New Roman"/>
          <w:sz w:val="20"/>
          <w:szCs w:val="20"/>
          <w:u w:val="single" w:color="auto"/>
          <w:color w:val="auto"/>
        </w:rPr>
        <w:t>Approval of Plan by Stockholders</w:t>
      </w:r>
      <w:r>
        <w:rPr>
          <w:rFonts w:ascii="Times New Roman" w:cs="Times New Roman" w:eastAsia="Times New Roman" w:hAnsi="Times New Roman"/>
          <w:sz w:val="20"/>
          <w:szCs w:val="20"/>
          <w:color w:val="auto"/>
        </w:rPr>
        <w:t xml:space="preserve">. The Plan will be submitted for the approval of the Company’s stockholders within twelve (12) months after the date of the Board’s initial adoption of the Plan. Awards may be granted or awarded prior to such stockholder approval;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Awards shall not be exercisable, shall not vest and the restrictions thereon shall not lapse and no Shares shall be issued pursuant thereto prior to the time when the Plan is approved by the stockholders;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if such approval has not been obtained at the end of said twelve (12) month period, all Awards previously granted or awarded under the Plan shall thereupon be canceled and become null and void.</w:t>
      </w:r>
    </w:p>
    <w:p>
      <w:pPr>
        <w:spacing w:after="0" w:line="136" w:lineRule="exact"/>
        <w:rPr>
          <w:sz w:val="20"/>
          <w:szCs w:val="20"/>
          <w:color w:val="auto"/>
        </w:rPr>
      </w:pPr>
    </w:p>
    <w:p>
      <w:pPr>
        <w:jc w:val="both"/>
        <w:ind w:right="160" w:firstLine="400"/>
        <w:spacing w:after="0" w:line="265" w:lineRule="auto"/>
        <w:rPr>
          <w:sz w:val="20"/>
          <w:szCs w:val="20"/>
          <w:color w:val="auto"/>
        </w:rPr>
      </w:pPr>
      <w:r>
        <w:rPr>
          <w:rFonts w:ascii="Times New Roman" w:cs="Times New Roman" w:eastAsia="Times New Roman" w:hAnsi="Times New Roman"/>
          <w:sz w:val="19"/>
          <w:szCs w:val="19"/>
          <w:color w:val="auto"/>
        </w:rPr>
        <w:t xml:space="preserve">13.4 </w:t>
      </w:r>
      <w:r>
        <w:rPr>
          <w:rFonts w:ascii="Times New Roman" w:cs="Times New Roman" w:eastAsia="Times New Roman" w:hAnsi="Times New Roman"/>
          <w:sz w:val="19"/>
          <w:szCs w:val="19"/>
          <w:u w:val="single" w:color="auto"/>
          <w:color w:val="auto"/>
        </w:rPr>
        <w:t>No Stockholders Rights</w:t>
      </w:r>
      <w:r>
        <w:rPr>
          <w:rFonts w:ascii="Times New Roman" w:cs="Times New Roman" w:eastAsia="Times New Roman" w:hAnsi="Times New Roman"/>
          <w:sz w:val="19"/>
          <w:szCs w:val="19"/>
          <w:color w:val="auto"/>
        </w:rPr>
        <w:t>. Except as otherwise provided herein, a Holder shall have none of the rights of a stockholder with respect to Shares covered by any Award until the Holder becomes the record owner of such Shares.</w:t>
      </w:r>
    </w:p>
    <w:p>
      <w:pPr>
        <w:spacing w:after="0" w:line="118" w:lineRule="exact"/>
        <w:rPr>
          <w:sz w:val="20"/>
          <w:szCs w:val="20"/>
          <w:color w:val="auto"/>
        </w:rPr>
      </w:pPr>
    </w:p>
    <w:p>
      <w:pPr>
        <w:ind w:right="20" w:firstLine="400"/>
        <w:spacing w:after="0" w:line="246" w:lineRule="auto"/>
        <w:rPr>
          <w:sz w:val="20"/>
          <w:szCs w:val="20"/>
          <w:color w:val="auto"/>
        </w:rPr>
      </w:pPr>
      <w:r>
        <w:rPr>
          <w:rFonts w:ascii="Times New Roman" w:cs="Times New Roman" w:eastAsia="Times New Roman" w:hAnsi="Times New Roman"/>
          <w:sz w:val="20"/>
          <w:szCs w:val="20"/>
          <w:color w:val="auto"/>
        </w:rPr>
        <w:t xml:space="preserve">13.5 </w:t>
      </w:r>
      <w:r>
        <w:rPr>
          <w:rFonts w:ascii="Times New Roman" w:cs="Times New Roman" w:eastAsia="Times New Roman" w:hAnsi="Times New Roman"/>
          <w:sz w:val="20"/>
          <w:szCs w:val="20"/>
          <w:u w:val="single" w:color="auto"/>
          <w:color w:val="auto"/>
        </w:rPr>
        <w:t>Paperless Administration</w:t>
      </w:r>
      <w:r>
        <w:rPr>
          <w:rFonts w:ascii="Times New Roman" w:cs="Times New Roman" w:eastAsia="Times New Roman" w:hAnsi="Times New Roman"/>
          <w:sz w:val="20"/>
          <w:szCs w:val="20"/>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137" w:lineRule="exact"/>
        <w:rPr>
          <w:sz w:val="20"/>
          <w:szCs w:val="20"/>
          <w:color w:val="auto"/>
        </w:rPr>
      </w:pPr>
    </w:p>
    <w:p>
      <w:pPr>
        <w:ind w:firstLine="400"/>
        <w:spacing w:after="0" w:line="248" w:lineRule="auto"/>
        <w:rPr>
          <w:sz w:val="20"/>
          <w:szCs w:val="20"/>
          <w:color w:val="auto"/>
        </w:rPr>
      </w:pPr>
      <w:r>
        <w:rPr>
          <w:rFonts w:ascii="Times New Roman" w:cs="Times New Roman" w:eastAsia="Times New Roman" w:hAnsi="Times New Roman"/>
          <w:sz w:val="20"/>
          <w:szCs w:val="20"/>
          <w:color w:val="auto"/>
        </w:rPr>
        <w:t xml:space="preserve">13.6 </w:t>
      </w:r>
      <w:r>
        <w:rPr>
          <w:rFonts w:ascii="Times New Roman" w:cs="Times New Roman" w:eastAsia="Times New Roman" w:hAnsi="Times New Roman"/>
          <w:sz w:val="20"/>
          <w:szCs w:val="20"/>
          <w:u w:val="single" w:color="auto"/>
          <w:color w:val="auto"/>
        </w:rPr>
        <w:t>Effect of Plan upon Other Compensation Plans</w:t>
      </w:r>
      <w:r>
        <w:rPr>
          <w:rFonts w:ascii="Times New Roman" w:cs="Times New Roman" w:eastAsia="Times New Roman" w:hAnsi="Times New Roman"/>
          <w:sz w:val="20"/>
          <w:szCs w:val="20"/>
          <w:color w:val="auto"/>
        </w:rPr>
        <w:t>. The adoption of the Plan shall not affect any other compensation or incentive plans in effect for the Company or any Affiliate. Nothing in the Plan shall be construed to limit the right of the Company or any Affiliate: (a) to establish any other forms of incentives or compensation for Employees, Directors or Consultants of the Company or any Affiliate,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139" w:lineRule="exact"/>
        <w:rPr>
          <w:sz w:val="20"/>
          <w:szCs w:val="20"/>
          <w:color w:val="auto"/>
        </w:rPr>
      </w:pPr>
    </w:p>
    <w:p>
      <w:pPr>
        <w:ind w:right="20" w:firstLine="400"/>
        <w:spacing w:after="0" w:line="248" w:lineRule="auto"/>
        <w:rPr>
          <w:sz w:val="20"/>
          <w:szCs w:val="20"/>
          <w:color w:val="auto"/>
        </w:rPr>
      </w:pPr>
      <w:r>
        <w:rPr>
          <w:rFonts w:ascii="Times New Roman" w:cs="Times New Roman" w:eastAsia="Times New Roman" w:hAnsi="Times New Roman"/>
          <w:sz w:val="20"/>
          <w:szCs w:val="20"/>
          <w:color w:val="auto"/>
        </w:rPr>
        <w:t xml:space="preserve">13.7 </w:t>
      </w:r>
      <w:r>
        <w:rPr>
          <w:rFonts w:ascii="Times New Roman" w:cs="Times New Roman" w:eastAsia="Times New Roman" w:hAnsi="Times New Roman"/>
          <w:sz w:val="20"/>
          <w:szCs w:val="20"/>
          <w:u w:val="single" w:color="auto"/>
          <w:color w:val="auto"/>
        </w:rPr>
        <w:t>Compliance with Laws</w:t>
      </w:r>
      <w:r>
        <w:rPr>
          <w:rFonts w:ascii="Times New Roman" w:cs="Times New Roman" w:eastAsia="Times New Roman" w:hAnsi="Times New Roman"/>
          <w:sz w:val="20"/>
          <w:szCs w:val="20"/>
          <w:color w:val="auto"/>
        </w:rPr>
        <w:t>. The Plan, the granting and vesting of Awards under the Plan and the issuance and delivery of Shares and the payment of money under the Plan or under Awards granted or awarded hereunder are subject to compliance with all Applicable Law,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w:t>
      </w:r>
    </w:p>
    <w:p>
      <w:pPr>
        <w:sectPr>
          <w:pgSz w:w="11880" w:h="15480" w:orient="portrait"/>
          <w:cols w:equalWidth="0" w:num="1">
            <w:col w:w="9360"/>
          </w:cols>
          <w:pgMar w:left="1240" w:top="719" w:right="1280" w:bottom="3"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B-21</w:t>
      </w:r>
    </w:p>
    <w:p>
      <w:pPr>
        <w:sectPr>
          <w:pgSz w:w="11880" w:h="15480" w:orient="portrait"/>
          <w:cols w:equalWidth="0" w:num="1">
            <w:col w:w="9360"/>
          </w:cols>
          <w:pgMar w:left="1240" w:top="719" w:right="1280" w:bottom="3" w:gutter="0" w:footer="0" w:header="0"/>
          <w:type w:val="continuous"/>
        </w:sectPr>
      </w:pPr>
    </w:p>
    <w:bookmarkStart w:id="87" w:name="page88"/>
    <w:bookmarkEnd w:id="87"/>
    <w:p>
      <w:pPr>
        <w:ind w:right="260"/>
        <w:spacing w:after="0" w:line="255" w:lineRule="auto"/>
        <w:rPr>
          <w:sz w:val="20"/>
          <w:szCs w:val="20"/>
          <w:color w:val="auto"/>
        </w:rPr>
      </w:pPr>
      <w:r>
        <w:rPr>
          <w:rFonts w:ascii="Times New Roman" w:cs="Times New Roman" w:eastAsia="Times New Roman" w:hAnsi="Times New Roman"/>
          <w:sz w:val="20"/>
          <w:szCs w:val="20"/>
          <w:color w:val="auto"/>
        </w:rPr>
        <w:t>Company as the Company may deem necessary or desirable to assure compliance with all Applicable Law. To the extent permitted by Applicable Law, the Plan and Awards granted or awarded hereunder shall be deemed amended to the extent necessary to conform to such Applicable Law.</w:t>
      </w:r>
    </w:p>
    <w:p>
      <w:pPr>
        <w:spacing w:after="0" w:line="137" w:lineRule="exact"/>
        <w:rPr>
          <w:sz w:val="20"/>
          <w:szCs w:val="20"/>
          <w:color w:val="auto"/>
        </w:rPr>
      </w:pPr>
    </w:p>
    <w:p>
      <w:pPr>
        <w:ind w:right="80" w:firstLine="400"/>
        <w:spacing w:after="0" w:line="257" w:lineRule="auto"/>
        <w:rPr>
          <w:sz w:val="20"/>
          <w:szCs w:val="20"/>
          <w:color w:val="auto"/>
        </w:rPr>
      </w:pPr>
      <w:r>
        <w:rPr>
          <w:rFonts w:ascii="Times New Roman" w:cs="Times New Roman" w:eastAsia="Times New Roman" w:hAnsi="Times New Roman"/>
          <w:sz w:val="20"/>
          <w:szCs w:val="20"/>
          <w:color w:val="auto"/>
        </w:rPr>
        <w:t xml:space="preserve">13.8 </w:t>
      </w:r>
      <w:r>
        <w:rPr>
          <w:rFonts w:ascii="Times New Roman" w:cs="Times New Roman" w:eastAsia="Times New Roman" w:hAnsi="Times New Roman"/>
          <w:sz w:val="20"/>
          <w:szCs w:val="20"/>
          <w:u w:val="single" w:color="auto"/>
          <w:color w:val="auto"/>
        </w:rPr>
        <w:t>Titles and Headings, References to Sections of the Code or Exchange Act</w:t>
      </w:r>
      <w:r>
        <w:rPr>
          <w:rFonts w:ascii="Times New Roman" w:cs="Times New Roman" w:eastAsia="Times New Roman" w:hAnsi="Times New Roman"/>
          <w:sz w:val="20"/>
          <w:szCs w:val="20"/>
          <w:color w:val="auto"/>
        </w:rPr>
        <w:t>. 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w:t>
      </w:r>
    </w:p>
    <w:p>
      <w:pPr>
        <w:spacing w:after="0" w:line="135" w:lineRule="exact"/>
        <w:rPr>
          <w:sz w:val="20"/>
          <w:szCs w:val="20"/>
          <w:color w:val="auto"/>
        </w:rPr>
      </w:pPr>
    </w:p>
    <w:p>
      <w:pPr>
        <w:ind w:right="260" w:firstLine="400"/>
        <w:spacing w:after="0" w:line="255" w:lineRule="auto"/>
        <w:rPr>
          <w:sz w:val="20"/>
          <w:szCs w:val="20"/>
          <w:color w:val="auto"/>
        </w:rPr>
      </w:pPr>
      <w:r>
        <w:rPr>
          <w:rFonts w:ascii="Times New Roman" w:cs="Times New Roman" w:eastAsia="Times New Roman" w:hAnsi="Times New Roman"/>
          <w:sz w:val="20"/>
          <w:szCs w:val="20"/>
          <w:color w:val="auto"/>
        </w:rPr>
        <w:t xml:space="preserve">13.9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Plan and any agreements hereunder shall be administered, interpreted and enforced under the internal laws of the State of Delaware without regard to conflicts of laws thereof or of any other jurisdiction.</w:t>
      </w:r>
    </w:p>
    <w:p>
      <w:pPr>
        <w:spacing w:after="0" w:line="137" w:lineRule="exact"/>
        <w:rPr>
          <w:sz w:val="20"/>
          <w:szCs w:val="20"/>
          <w:color w:val="auto"/>
        </w:rPr>
      </w:pPr>
    </w:p>
    <w:p>
      <w:pPr>
        <w:ind w:firstLine="400"/>
        <w:spacing w:after="0" w:line="249" w:lineRule="auto"/>
        <w:rPr>
          <w:sz w:val="20"/>
          <w:szCs w:val="20"/>
          <w:color w:val="auto"/>
        </w:rPr>
      </w:pPr>
      <w:r>
        <w:rPr>
          <w:rFonts w:ascii="Times New Roman" w:cs="Times New Roman" w:eastAsia="Times New Roman" w:hAnsi="Times New Roman"/>
          <w:sz w:val="20"/>
          <w:szCs w:val="20"/>
          <w:color w:val="auto"/>
        </w:rPr>
        <w:t xml:space="preserve">13.10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To the extent that the Administrator determines that any Award granted under the Plan is subject to Section 409A of the Code, the Program pursuant to which such Award is granted and the Award Agreement evidencing such Award shall incorporate the terms and conditions required by Section 409A of the Code. To the extent applicable, the Plan, the Program and any Award Agreements shall be interpreted in accordance with Section 409A of the Code and Department of Treasury regulations and other interpretive guidance issued thereunder, including without limitation any such regulations or other guidance that may be issued after the Effective Date. Notwithstanding any provision of the Plan to the contrary, in the event that following the Effective Date the Administrator determines that any Award may be subject to Section 409A of the Code and related Department of Treasury guidance (including such Department of Treasury guidance as may be issued after the Effective Date), the Administrator may adopt such amendments to the Plan and the applicable Program and Award Agreement or adopt other policies and procedures (including amendments, policies and procedures with retroactive effect), or take any other actions, that the Administrator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 and thereby avoid the application of any penalty taxes under such Section.</w:t>
      </w:r>
    </w:p>
    <w:p>
      <w:pPr>
        <w:spacing w:after="0" w:line="381" w:lineRule="exact"/>
        <w:rPr>
          <w:sz w:val="20"/>
          <w:szCs w:val="20"/>
          <w:color w:val="auto"/>
        </w:rPr>
      </w:pPr>
    </w:p>
    <w:p>
      <w:pPr>
        <w:ind w:right="60" w:firstLine="400"/>
        <w:spacing w:after="0" w:line="245" w:lineRule="auto"/>
        <w:rPr>
          <w:sz w:val="20"/>
          <w:szCs w:val="20"/>
          <w:color w:val="auto"/>
        </w:rPr>
      </w:pPr>
      <w:r>
        <w:rPr>
          <w:rFonts w:ascii="Times New Roman" w:cs="Times New Roman" w:eastAsia="Times New Roman" w:hAnsi="Times New Roman"/>
          <w:sz w:val="20"/>
          <w:szCs w:val="20"/>
          <w:color w:val="auto"/>
        </w:rPr>
        <w:t xml:space="preserve">13.11 </w:t>
      </w:r>
      <w:r>
        <w:rPr>
          <w:rFonts w:ascii="Times New Roman" w:cs="Times New Roman" w:eastAsia="Times New Roman" w:hAnsi="Times New Roman"/>
          <w:sz w:val="20"/>
          <w:szCs w:val="20"/>
          <w:u w:val="single" w:color="auto"/>
          <w:color w:val="auto"/>
        </w:rPr>
        <w:t>No Rights to Awards</w:t>
      </w:r>
      <w:r>
        <w:rPr>
          <w:rFonts w:ascii="Times New Roman" w:cs="Times New Roman" w:eastAsia="Times New Roman" w:hAnsi="Times New Roman"/>
          <w:sz w:val="20"/>
          <w:szCs w:val="20"/>
          <w:color w:val="auto"/>
        </w:rPr>
        <w:t>. No Eligible Individual or other person shall have any claim to be granted any Award pursuant to the Plan, and neither the Company nor the Administrator is obligated to treat Eligible Individuals, Holders or any other persons uniformly.</w:t>
      </w:r>
    </w:p>
    <w:p>
      <w:pPr>
        <w:spacing w:after="0" w:line="136" w:lineRule="exact"/>
        <w:rPr>
          <w:sz w:val="20"/>
          <w:szCs w:val="20"/>
          <w:color w:val="auto"/>
        </w:rPr>
      </w:pPr>
    </w:p>
    <w:p>
      <w:pPr>
        <w:ind w:right="80" w:firstLine="400"/>
        <w:spacing w:after="0" w:line="246" w:lineRule="auto"/>
        <w:rPr>
          <w:sz w:val="20"/>
          <w:szCs w:val="20"/>
          <w:color w:val="auto"/>
        </w:rPr>
      </w:pPr>
      <w:r>
        <w:rPr>
          <w:rFonts w:ascii="Times New Roman" w:cs="Times New Roman" w:eastAsia="Times New Roman" w:hAnsi="Times New Roman"/>
          <w:sz w:val="20"/>
          <w:szCs w:val="20"/>
          <w:color w:val="auto"/>
        </w:rPr>
        <w:t xml:space="preserve">13.12 </w:t>
      </w:r>
      <w:r>
        <w:rPr>
          <w:rFonts w:ascii="Times New Roman" w:cs="Times New Roman" w:eastAsia="Times New Roman" w:hAnsi="Times New Roman"/>
          <w:sz w:val="20"/>
          <w:szCs w:val="20"/>
          <w:u w:val="single" w:color="auto"/>
          <w:color w:val="auto"/>
        </w:rPr>
        <w:t>Unfunded Status of Awards</w:t>
      </w:r>
      <w:r>
        <w:rPr>
          <w:rFonts w:ascii="Times New Roman" w:cs="Times New Roman" w:eastAsia="Times New Roman" w:hAnsi="Times New Roman"/>
          <w:sz w:val="20"/>
          <w:szCs w:val="20"/>
          <w:color w:val="auto"/>
        </w:rPr>
        <w:t>.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Affiliate.</w:t>
      </w:r>
    </w:p>
    <w:p>
      <w:pPr>
        <w:spacing w:after="0" w:line="137" w:lineRule="exact"/>
        <w:rPr>
          <w:sz w:val="20"/>
          <w:szCs w:val="20"/>
          <w:color w:val="auto"/>
        </w:rPr>
      </w:pPr>
    </w:p>
    <w:p>
      <w:pPr>
        <w:ind w:firstLine="400"/>
        <w:spacing w:after="0" w:line="249" w:lineRule="auto"/>
        <w:rPr>
          <w:sz w:val="20"/>
          <w:szCs w:val="20"/>
          <w:color w:val="auto"/>
        </w:rPr>
      </w:pPr>
      <w:r>
        <w:rPr>
          <w:rFonts w:ascii="Times New Roman" w:cs="Times New Roman" w:eastAsia="Times New Roman" w:hAnsi="Times New Roman"/>
          <w:sz w:val="20"/>
          <w:szCs w:val="20"/>
          <w:color w:val="auto"/>
        </w:rPr>
        <w:t xml:space="preserve">13.13 </w:t>
      </w: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 xml:space="preserve">. To the extent allowable pursuant to Applicable Law, each member of the Committee or of the Board and any officer or other employee to whom authority to administer any component of the Plan is delegated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Certificate of Incorporation or Bylaws, as a matter of law, or otherwise, or any power that the Company may have to indemnify them or hold them harmless.</w:t>
      </w:r>
    </w:p>
    <w:p>
      <w:pPr>
        <w:spacing w:after="0" w:line="137" w:lineRule="exact"/>
        <w:rPr>
          <w:sz w:val="20"/>
          <w:szCs w:val="20"/>
          <w:color w:val="auto"/>
        </w:rPr>
      </w:pPr>
    </w:p>
    <w:p>
      <w:pPr>
        <w:ind w:right="20" w:firstLine="400"/>
        <w:spacing w:after="0" w:line="246" w:lineRule="auto"/>
        <w:rPr>
          <w:sz w:val="20"/>
          <w:szCs w:val="20"/>
          <w:color w:val="auto"/>
        </w:rPr>
      </w:pPr>
      <w:r>
        <w:rPr>
          <w:rFonts w:ascii="Times New Roman" w:cs="Times New Roman" w:eastAsia="Times New Roman" w:hAnsi="Times New Roman"/>
          <w:sz w:val="20"/>
          <w:szCs w:val="20"/>
          <w:color w:val="auto"/>
        </w:rPr>
        <w:t xml:space="preserve">13.14 </w:t>
      </w:r>
      <w:r>
        <w:rPr>
          <w:rFonts w:ascii="Times New Roman" w:cs="Times New Roman" w:eastAsia="Times New Roman" w:hAnsi="Times New Roman"/>
          <w:sz w:val="20"/>
          <w:szCs w:val="20"/>
          <w:u w:val="single" w:color="auto"/>
          <w:color w:val="auto"/>
        </w:rPr>
        <w:t>Relationship to other Benefits</w:t>
      </w:r>
      <w:r>
        <w:rPr>
          <w:rFonts w:ascii="Times New Roman" w:cs="Times New Roman" w:eastAsia="Times New Roman" w:hAnsi="Times New Roman"/>
          <w:sz w:val="20"/>
          <w:szCs w:val="20"/>
          <w:color w:val="auto"/>
        </w:rPr>
        <w:t>. 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spacing w:after="0" w:line="127" w:lineRule="exact"/>
        <w:rPr>
          <w:sz w:val="20"/>
          <w:szCs w:val="20"/>
          <w:color w:val="auto"/>
        </w:rPr>
      </w:pPr>
    </w:p>
    <w:p>
      <w:pPr>
        <w:jc w:val="center"/>
        <w:ind w:right="-319"/>
        <w:spacing w:after="0"/>
        <w:tabs>
          <w:tab w:leader="none" w:pos="180" w:val="left"/>
        </w:tabs>
        <w:rPr>
          <w:sz w:val="20"/>
          <w:szCs w:val="20"/>
          <w:color w:val="auto"/>
        </w:rPr>
      </w:pPr>
      <w:r>
        <w:rPr>
          <w:rFonts w:ascii="Times New Roman" w:cs="Times New Roman" w:eastAsia="Times New Roman" w:hAnsi="Times New Roman"/>
          <w:sz w:val="20"/>
          <w:szCs w:val="20"/>
          <w:color w:val="auto"/>
        </w:rPr>
        <w:t>13.15</w:t>
      </w:r>
      <w:r>
        <w:rPr>
          <w:sz w:val="20"/>
          <w:szCs w:val="20"/>
          <w:color w:val="auto"/>
        </w:rPr>
        <w:tab/>
      </w: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The expenses of administering the Plan shall be borne by the Company and its Affiliates.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 * * *</w:t>
      </w:r>
    </w:p>
    <w:p>
      <w:pPr>
        <w:sectPr>
          <w:pgSz w:w="11880" w:h="15480" w:orient="portrait"/>
          <w:cols w:equalWidth="0" w:num="1">
            <w:col w:w="9340"/>
          </w:cols>
          <w:pgMar w:left="1240" w:top="719" w:right="1300" w:bottom="3"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B-22</w:t>
      </w:r>
    </w:p>
    <w:p>
      <w:pPr>
        <w:sectPr>
          <w:pgSz w:w="11880" w:h="15480" w:orient="portrait"/>
          <w:cols w:equalWidth="0" w:num="1">
            <w:col w:w="9340"/>
          </w:cols>
          <w:pgMar w:left="1240" w:top="719" w:right="1300" w:bottom="3" w:gutter="0" w:footer="0" w:header="0"/>
          <w:type w:val="continuous"/>
        </w:sectPr>
      </w:pPr>
    </w:p>
    <w:bookmarkStart w:id="88" w:name="page89"/>
    <w:bookmarkEnd w:id="88"/>
    <w:p>
      <w:pPr>
        <w:jc w:val="center"/>
        <w:spacing w:after="0" w:line="288" w:lineRule="exact"/>
        <w:rPr>
          <w:sz w:val="20"/>
          <w:szCs w:val="20"/>
          <w:color w:val="auto"/>
        </w:rPr>
      </w:pPr>
      <w:r>
        <w:rPr>
          <w:rFonts w:ascii="PMingLiU" w:cs="PMingLiU" w:eastAsia="PMingLiU" w:hAnsi="PMingLiU"/>
          <w:sz w:val="24"/>
          <w:szCs w:val="24"/>
          <w:b w:val="1"/>
          <w:bCs w:val="1"/>
          <w:color w:val="0F0F0F"/>
        </w:rPr>
        <w:drawing>
          <wp:anchor simplePos="0" relativeHeight="251657728" behindDoc="1" locked="0" layoutInCell="0" allowOverlap="1">
            <wp:simplePos x="0" y="0"/>
            <wp:positionH relativeFrom="page">
              <wp:posOffset>460375</wp:posOffset>
            </wp:positionH>
            <wp:positionV relativeFrom="page">
              <wp:posOffset>412750</wp:posOffset>
            </wp:positionV>
            <wp:extent cx="6632575" cy="1270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6">
                      <a:extLst>
                        <a:ext uri="{28A0092B-C50C-407E-A947-70E740481C1C}"/>
                      </a:extLst>
                    </a:blip>
                    <a:srcRect/>
                    <a:stretch>
                      <a:fillRect/>
                    </a:stretch>
                  </pic:blipFill>
                  <pic:spPr bwMode="auto">
                    <a:xfrm>
                      <a:off x="0" y="0"/>
                      <a:ext cx="6632575" cy="127000"/>
                    </a:xfrm>
                    <a:prstGeom prst="rect">
                      <a:avLst/>
                    </a:prstGeom>
                    <a:noFill/>
                  </pic:spPr>
                </pic:pic>
              </a:graphicData>
            </a:graphic>
          </wp:anchor>
        </w:drawing>
        <w:t>)"('(('</w:t>
      </w:r>
    </w:p>
    <w:p>
      <w:pPr>
        <w:spacing w:after="0" w:line="30" w:lineRule="exact"/>
        <w:rPr>
          <w:sz w:val="20"/>
          <w:szCs w:val="20"/>
          <w:color w:val="auto"/>
        </w:rPr>
      </w:pPr>
    </w:p>
    <w:p>
      <w:pPr>
        <w:jc w:val="center"/>
        <w:spacing w:after="0" w:line="288" w:lineRule="exact"/>
        <w:rPr>
          <w:sz w:val="20"/>
          <w:szCs w:val="20"/>
          <w:color w:val="auto"/>
        </w:rPr>
      </w:pPr>
      <w:r>
        <w:rPr>
          <w:rFonts w:ascii="PMingLiU" w:cs="PMingLiU" w:eastAsia="PMingLiU" w:hAnsi="PMingLiU"/>
          <w:sz w:val="24"/>
          <w:szCs w:val="24"/>
          <w:b w:val="1"/>
          <w:bCs w:val="1"/>
          <w:color w:val="0F0F0F"/>
        </w:rPr>
        <w:t>')&amp;('","#!!''#"</w:t>
      </w:r>
    </w:p>
    <w:p>
      <w:pPr>
        <w:jc w:val="center"/>
        <w:ind w:right="-179"/>
        <w:spacing w:after="0" w:line="216" w:lineRule="exact"/>
        <w:rPr>
          <w:sz w:val="20"/>
          <w:szCs w:val="20"/>
          <w:color w:val="auto"/>
        </w:rPr>
      </w:pPr>
      <w:r>
        <w:rPr>
          <w:rFonts w:ascii="PMingLiU" w:cs="PMingLiU" w:eastAsia="PMingLiU" w:hAnsi="PMingLiU"/>
          <w:sz w:val="18"/>
          <w:szCs w:val="18"/>
          <w:b w:val="1"/>
          <w:bCs w:val="1"/>
          <w:color w:val="0F0F0F"/>
        </w:rPr>
        <w:t>'"(#"  </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0F0F0F"/>
        </w:rPr>
        <w:t>1111111111111111111111111111111111111111111111111111</w:t>
      </w:r>
    </w:p>
    <w:p>
      <w:pPr>
        <w:spacing w:after="0" w:line="93" w:lineRule="exact"/>
        <w:rPr>
          <w:sz w:val="20"/>
          <w:szCs w:val="20"/>
          <w:color w:val="auto"/>
        </w:rPr>
      </w:pPr>
    </w:p>
    <w:p>
      <w:pPr>
        <w:jc w:val="center"/>
        <w:spacing w:after="0" w:line="288" w:lineRule="exact"/>
        <w:rPr>
          <w:sz w:val="20"/>
          <w:szCs w:val="20"/>
          <w:color w:val="auto"/>
        </w:rPr>
      </w:pPr>
      <w:r>
        <w:rPr>
          <w:rFonts w:ascii="PMingLiU" w:cs="PMingLiU" w:eastAsia="PMingLiU" w:hAnsi="PMingLiU"/>
          <w:sz w:val="24"/>
          <w:szCs w:val="24"/>
          <w:b w:val="1"/>
          <w:bCs w:val="1"/>
          <w:color w:val="0F0F0F"/>
        </w:rPr>
        <w:t>#&amp;! </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0F0F0F"/>
        </w:rPr>
        <w:t>1111111111111111111111111111111111111111111111111111</w:t>
      </w:r>
    </w:p>
    <w:p>
      <w:pPr>
        <w:spacing w:after="0" w:line="206" w:lineRule="exact"/>
        <w:rPr>
          <w:sz w:val="20"/>
          <w:szCs w:val="20"/>
          <w:color w:val="auto"/>
        </w:rPr>
      </w:pPr>
    </w:p>
    <w:p>
      <w:pPr>
        <w:ind w:left="40"/>
        <w:spacing w:after="0" w:line="144" w:lineRule="exact"/>
        <w:rPr>
          <w:sz w:val="20"/>
          <w:szCs w:val="20"/>
          <w:color w:val="auto"/>
        </w:rPr>
      </w:pPr>
      <w:r>
        <w:rPr>
          <w:rFonts w:ascii="PMingLiU" w:cs="PMingLiU" w:eastAsia="PMingLiU" w:hAnsi="PMingLiU"/>
          <w:sz w:val="12"/>
          <w:szCs w:val="12"/>
          <w:b w:val="1"/>
          <w:bCs w:val="1"/>
          <w:color w:val="0F0F0F"/>
        </w:rPr>
        <w:t>!2B;#&gt;6</w:t>
      </w:r>
    </w:p>
    <w:p>
      <w:pPr>
        <w:spacing w:after="0" w:line="47" w:lineRule="exact"/>
        <w:rPr>
          <w:sz w:val="20"/>
          <w:szCs w:val="20"/>
          <w:color w:val="auto"/>
        </w:rPr>
      </w:pPr>
    </w:p>
    <w:p>
      <w:pPr>
        <w:ind w:left="40"/>
        <w:spacing w:after="0" w:line="209" w:lineRule="exact"/>
        <w:tabs>
          <w:tab w:leader="none" w:pos="42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b w:val="1"/>
          <w:bCs w:val="1"/>
          <w:color w:val="0F0F0F"/>
        </w:rPr>
        <w:t>"") &amp;$#&amp;($)&amp;')"((#'(#"#&amp;#(')&amp;(' ,"(#</w:t>
      </w:r>
    </w:p>
    <w:p>
      <w:pPr>
        <w:spacing w:after="0" w:line="188" w:lineRule="exact"/>
        <w:rPr>
          <w:sz w:val="20"/>
          <w:szCs w:val="20"/>
          <w:color w:val="auto"/>
        </w:rPr>
      </w:pPr>
    </w:p>
    <w:p>
      <w:pPr>
        <w:jc w:val="center"/>
        <w:spacing w:after="0" w:line="192" w:lineRule="exact"/>
        <w:rPr>
          <w:sz w:val="20"/>
          <w:szCs w:val="20"/>
          <w:color w:val="auto"/>
        </w:rPr>
      </w:pPr>
      <w:r>
        <w:rPr>
          <w:rFonts w:ascii="PMingLiU" w:cs="PMingLiU" w:eastAsia="PMingLiU" w:hAnsi="PMingLiU"/>
          <w:sz w:val="16"/>
          <w:szCs w:val="16"/>
          <w:b w:val="1"/>
          <w:bCs w:val="1"/>
          <w:color w:val="0F0F0F"/>
        </w:rPr>
        <w:t xml:space="preserve">#&amp;(' -&amp;" </w:t>
      </w:r>
      <w:r>
        <w:rPr>
          <w:rFonts w:ascii="PMingLiU" w:cs="PMingLiU" w:eastAsia="PMingLiU" w:hAnsi="PMingLiU"/>
          <w:sz w:val="16"/>
          <w:szCs w:val="16"/>
          <w:b w:val="1"/>
          <w:bCs w:val="1"/>
          <w:color w:val="000000"/>
        </w:rPr>
        <w:t>!&amp;</w:t>
      </w:r>
    </w:p>
    <w:p>
      <w:pPr>
        <w:spacing w:after="0" w:line="58" w:lineRule="exact"/>
        <w:rPr>
          <w:sz w:val="20"/>
          <w:szCs w:val="20"/>
          <w:color w:val="auto"/>
        </w:rPr>
      </w:pPr>
    </w:p>
    <w:p>
      <w:pPr>
        <w:jc w:val="center"/>
        <w:spacing w:after="0" w:line="192" w:lineRule="exact"/>
        <w:rPr>
          <w:sz w:val="20"/>
          <w:szCs w:val="20"/>
          <w:color w:val="auto"/>
        </w:rPr>
      </w:pPr>
      <w:r>
        <w:rPr>
          <w:rFonts w:ascii="PMingLiU" w:cs="PMingLiU" w:eastAsia="PMingLiU" w:hAnsi="PMingLiU"/>
          <w:sz w:val="16"/>
          <w:szCs w:val="16"/>
          <w:b w:val="1"/>
          <w:bCs w:val="1"/>
          <w:color w:val="auto"/>
        </w:rPr>
        <w:t>#&amp;</w:t>
      </w:r>
    </w:p>
    <w:p>
      <w:pPr>
        <w:spacing w:after="0" w:line="167" w:lineRule="exact"/>
        <w:rPr>
          <w:sz w:val="20"/>
          <w:szCs w:val="20"/>
          <w:color w:val="auto"/>
        </w:rPr>
      </w:pPr>
    </w:p>
    <w:p>
      <w:pPr>
        <w:ind w:left="40"/>
        <w:spacing w:after="0" w:line="209" w:lineRule="exact"/>
        <w:tabs>
          <w:tab w:leader="none" w:pos="42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b w:val="1"/>
          <w:bCs w:val="1"/>
          <w:color w:val="0F0F0F"/>
        </w:rPr>
        <w:t>(&amp;"'(#"&amp;$#&amp;($)&amp;')"((#'(#"#&amp;#(')&amp;(' ,"(#</w:t>
      </w:r>
    </w:p>
    <w:p>
      <w:pPr>
        <w:spacing w:after="0" w:line="198" w:lineRule="exact"/>
        <w:rPr>
          <w:sz w:val="20"/>
          <w:szCs w:val="20"/>
          <w:color w:val="auto"/>
        </w:rPr>
      </w:pPr>
    </w:p>
    <w:p>
      <w:pPr>
        <w:jc w:val="center"/>
        <w:spacing w:after="0" w:line="144" w:lineRule="exact"/>
        <w:rPr>
          <w:sz w:val="20"/>
          <w:szCs w:val="20"/>
          <w:color w:val="auto"/>
        </w:rPr>
      </w:pPr>
      <w:r>
        <w:rPr>
          <w:rFonts w:ascii="PMingLiU" w:cs="PMingLiU" w:eastAsia="PMingLiU" w:hAnsi="PMingLiU"/>
          <w:sz w:val="12"/>
          <w:szCs w:val="12"/>
          <w:b w:val="1"/>
          <w:bCs w:val="1"/>
          <w:color w:val="0F0F0F"/>
        </w:rPr>
        <w:t>#&amp;((&amp;"'(#"$&amp;#&amp;#!(#</w:t>
      </w:r>
    </w:p>
    <w:p>
      <w:pPr>
        <w:spacing w:after="0" w:line="50" w:lineRule="exact"/>
        <w:rPr>
          <w:sz w:val="20"/>
          <w:szCs w:val="20"/>
          <w:color w:val="auto"/>
        </w:rPr>
      </w:pPr>
    </w:p>
    <w:p>
      <w:pPr>
        <w:jc w:val="center"/>
        <w:spacing w:after="0" w:line="192" w:lineRule="exact"/>
        <w:rPr>
          <w:sz w:val="20"/>
          <w:szCs w:val="20"/>
          <w:color w:val="auto"/>
        </w:rPr>
      </w:pPr>
      <w:r>
        <w:rPr>
          <w:rFonts w:ascii="PMingLiU" w:cs="PMingLiU" w:eastAsia="PMingLiU" w:hAnsi="PMingLiU"/>
          <w:sz w:val="16"/>
          <w:szCs w:val="16"/>
          <w:b w:val="1"/>
          <w:bCs w:val="1"/>
          <w:color w:val="0F0F0F"/>
        </w:rPr>
        <w:t>#!!''#" ")!&amp;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0F0F0F"/>
        </w:rPr>
        <w:t>1111111111111111111111111111111111111111111111111111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33020</wp:posOffset>
            </wp:positionV>
            <wp:extent cx="952500" cy="9531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7">
                      <a:extLst>
                        <a:ext uri="{28A0092B-C50C-407E-A947-70E740481C1C}"/>
                      </a:extLst>
                    </a:blip>
                    <a:srcRect/>
                    <a:stretch>
                      <a:fillRect/>
                    </a:stretch>
                  </pic:blipFill>
                  <pic:spPr bwMode="auto">
                    <a:xfrm>
                      <a:off x="0" y="0"/>
                      <a:ext cx="952500" cy="953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369"/>
        </w:trPr>
        <w:tc>
          <w:tcPr>
            <w:tcW w:w="2520" w:type="dxa"/>
            <w:vAlign w:val="bottom"/>
          </w:tcPr>
          <w:p>
            <w:pPr>
              <w:spacing w:after="0"/>
              <w:rPr>
                <w:sz w:val="24"/>
                <w:szCs w:val="24"/>
                <w:color w:val="auto"/>
              </w:rPr>
            </w:pPr>
          </w:p>
        </w:tc>
        <w:tc>
          <w:tcPr>
            <w:tcW w:w="2360" w:type="dxa"/>
            <w:vAlign w:val="bottom"/>
            <w:gridSpan w:val="3"/>
          </w:tcPr>
          <w:p>
            <w:pPr>
              <w:jc w:val="right"/>
              <w:spacing w:after="0" w:line="336" w:lineRule="exact"/>
              <w:rPr>
                <w:sz w:val="20"/>
                <w:szCs w:val="20"/>
                <w:color w:val="auto"/>
              </w:rPr>
            </w:pPr>
            <w:r>
              <w:rPr>
                <w:rFonts w:ascii="PMingLiU" w:cs="PMingLiU" w:eastAsia="PMingLiU" w:hAnsi="PMingLiU"/>
                <w:sz w:val="28"/>
                <w:szCs w:val="28"/>
                <w:b w:val="1"/>
                <w:bCs w:val="1"/>
                <w:color w:val="0F0F0F"/>
              </w:rPr>
              <w:t>&amp;</w:t>
            </w:r>
          </w:p>
        </w:tc>
        <w:tc>
          <w:tcPr>
            <w:tcW w:w="1880" w:type="dxa"/>
            <w:vAlign w:val="bottom"/>
          </w:tcPr>
          <w:p>
            <w:pPr>
              <w:jc w:val="right"/>
              <w:ind w:right="580"/>
              <w:spacing w:after="0" w:line="336" w:lineRule="exact"/>
              <w:rPr>
                <w:sz w:val="20"/>
                <w:szCs w:val="20"/>
                <w:color w:val="auto"/>
              </w:rPr>
            </w:pPr>
            <w:r>
              <w:rPr>
                <w:rFonts w:ascii="PMingLiU" w:cs="PMingLiU" w:eastAsia="PMingLiU" w:hAnsi="PMingLiU"/>
                <w:sz w:val="28"/>
                <w:szCs w:val="28"/>
                <w:b w:val="1"/>
                <w:bCs w:val="1"/>
                <w:color w:val="0F0F0F"/>
              </w:rPr>
              <w: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162"/>
        </w:trPr>
        <w:tc>
          <w:tcPr>
            <w:tcW w:w="2520" w:type="dxa"/>
            <w:vAlign w:val="bottom"/>
          </w:tcPr>
          <w:p>
            <w:pPr>
              <w:spacing w:after="0"/>
              <w:rPr>
                <w:sz w:val="14"/>
                <w:szCs w:val="14"/>
                <w:color w:val="auto"/>
              </w:rPr>
            </w:pPr>
          </w:p>
        </w:tc>
        <w:tc>
          <w:tcPr>
            <w:tcW w:w="5240" w:type="dxa"/>
            <w:vAlign w:val="bottom"/>
            <w:gridSpan w:val="7"/>
          </w:tcPr>
          <w:p>
            <w:pPr>
              <w:jc w:val="center"/>
              <w:spacing w:after="0" w:line="162" w:lineRule="exact"/>
              <w:rPr>
                <w:sz w:val="20"/>
                <w:szCs w:val="20"/>
                <w:color w:val="auto"/>
              </w:rPr>
            </w:pPr>
            <w:r>
              <w:rPr>
                <w:rFonts w:ascii="PMingLiU" w:cs="PMingLiU" w:eastAsia="PMingLiU" w:hAnsi="PMingLiU"/>
                <w:sz w:val="14"/>
                <w:szCs w:val="14"/>
                <w:b w:val="1"/>
                <w:bCs w:val="1"/>
                <w:color w:val="0F0F0F"/>
              </w:rPr>
              <w:t>,("!#&amp;'(&amp;"(''$"('&amp;(&amp;</w:t>
            </w:r>
          </w:p>
        </w:tc>
        <w:tc>
          <w:tcPr>
            <w:tcW w:w="2480" w:type="dxa"/>
            <w:vAlign w:val="bottom"/>
          </w:tcPr>
          <w:p>
            <w:pPr>
              <w:spacing w:after="0"/>
              <w:rPr>
                <w:sz w:val="14"/>
                <w:szCs w:val="14"/>
                <w:color w:val="auto"/>
              </w:rPr>
            </w:pPr>
          </w:p>
        </w:tc>
      </w:tr>
      <w:tr>
        <w:trPr>
          <w:trHeight w:val="264"/>
        </w:trPr>
        <w:tc>
          <w:tcPr>
            <w:tcW w:w="2520" w:type="dxa"/>
            <w:vAlign w:val="bottom"/>
          </w:tcPr>
          <w:p>
            <w:pPr>
              <w:spacing w:after="0"/>
              <w:rPr>
                <w:sz w:val="22"/>
                <w:szCs w:val="22"/>
                <w:color w:val="auto"/>
              </w:rPr>
            </w:pPr>
          </w:p>
        </w:tc>
        <w:tc>
          <w:tcPr>
            <w:tcW w:w="5240" w:type="dxa"/>
            <w:vAlign w:val="bottom"/>
            <w:gridSpan w:val="7"/>
          </w:tcPr>
          <w:p>
            <w:pPr>
              <w:jc w:val="center"/>
              <w:spacing w:after="0"/>
              <w:rPr>
                <w:sz w:val="20"/>
                <w:szCs w:val="20"/>
                <w:color w:val="auto"/>
              </w:rPr>
            </w:pPr>
            <w:r>
              <w:rPr>
                <w:rFonts w:ascii="Times New Roman" w:cs="Times New Roman" w:eastAsia="Times New Roman" w:hAnsi="Times New Roman"/>
                <w:sz w:val="20"/>
                <w:szCs w:val="20"/>
                <w:b w:val="1"/>
                <w:bCs w:val="1"/>
                <w:color w:val="0F0F0F"/>
                <w:w w:val="99"/>
              </w:rPr>
              <w:t>1111111111111111111111111111111111111111111111111111</w:t>
            </w:r>
          </w:p>
        </w:tc>
        <w:tc>
          <w:tcPr>
            <w:tcW w:w="2480" w:type="dxa"/>
            <w:vAlign w:val="bottom"/>
          </w:tcPr>
          <w:p>
            <w:pPr>
              <w:spacing w:after="0"/>
              <w:rPr>
                <w:sz w:val="22"/>
                <w:szCs w:val="22"/>
                <w:color w:val="auto"/>
              </w:rPr>
            </w:pPr>
          </w:p>
        </w:tc>
      </w:tr>
      <w:tr>
        <w:trPr>
          <w:trHeight w:val="368"/>
        </w:trPr>
        <w:tc>
          <w:tcPr>
            <w:tcW w:w="252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rPr>
              <w:t> </w:t>
            </w:r>
          </w:p>
        </w:tc>
        <w:tc>
          <w:tcPr>
            <w:tcW w:w="760" w:type="dxa"/>
            <w:vAlign w:val="bottom"/>
          </w:tcPr>
          <w:p>
            <w:pPr>
              <w:jc w:val="right"/>
              <w:ind w:right="177"/>
              <w:spacing w:after="0" w:line="192" w:lineRule="exact"/>
              <w:rPr>
                <w:sz w:val="20"/>
                <w:szCs w:val="20"/>
                <w:color w:val="auto"/>
              </w:rPr>
            </w:pPr>
            <w:r>
              <w:rPr>
                <w:rFonts w:ascii="PMingLiU" w:cs="PMingLiU" w:eastAsia="PMingLiU" w:hAnsi="PMingLiU"/>
                <w:sz w:val="16"/>
                <w:szCs w:val="16"/>
                <w:b w:val="1"/>
                <w:bCs w:val="1"/>
                <w:color w:val="auto"/>
              </w:rPr>
              <w:t>&amp;</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60" w:type="dxa"/>
            <w:vAlign w:val="bottom"/>
            <w:gridSpan w:val="2"/>
          </w:tcPr>
          <w:p>
            <w:pPr>
              <w:jc w:val="right"/>
              <w:ind w:right="2135"/>
              <w:spacing w:after="0" w:line="192" w:lineRule="exact"/>
              <w:rPr>
                <w:sz w:val="20"/>
                <w:szCs w:val="20"/>
                <w:color w:val="auto"/>
              </w:rPr>
            </w:pPr>
            <w:r>
              <w:rPr>
                <w:rFonts w:ascii="PMingLiU" w:cs="PMingLiU" w:eastAsia="PMingLiU" w:hAnsi="PMingLiU"/>
                <w:sz w:val="16"/>
                <w:szCs w:val="16"/>
                <w:b w:val="1"/>
                <w:bCs w:val="1"/>
                <w:color w:val="auto"/>
              </w:rPr>
              <w:t/>
            </w:r>
          </w:p>
        </w:tc>
      </w:tr>
      <w:tr>
        <w:trPr>
          <w:trHeight w:val="192"/>
        </w:trPr>
        <w:tc>
          <w:tcPr>
            <w:tcW w:w="4880" w:type="dxa"/>
            <w:vAlign w:val="bottom"/>
            <w:gridSpan w:val="4"/>
          </w:tcPr>
          <w:p>
            <w:pPr>
              <w:jc w:val="right"/>
              <w:ind w:right="1160"/>
              <w:spacing w:after="0" w:line="144" w:lineRule="exact"/>
              <w:rPr>
                <w:sz w:val="20"/>
                <w:szCs w:val="20"/>
                <w:color w:val="auto"/>
              </w:rPr>
            </w:pPr>
            <w:r>
              <w:rPr>
                <w:rFonts w:ascii="PMingLiU" w:cs="PMingLiU" w:eastAsia="PMingLiU" w:hAnsi="PMingLiU"/>
                <w:sz w:val="12"/>
                <w:szCs w:val="12"/>
                <w:b w:val="1"/>
                <w:bCs w:val="1"/>
                <w:color w:val="auto"/>
              </w:rPr>
              <w:t>'((#&amp;#(&amp;)&amp;'(#"#</w:t>
            </w:r>
          </w:p>
        </w:tc>
        <w:tc>
          <w:tcPr>
            <w:tcW w:w="2880" w:type="dxa"/>
            <w:vAlign w:val="bottom"/>
            <w:gridSpan w:val="4"/>
          </w:tcPr>
          <w:p>
            <w:pPr>
              <w:jc w:val="right"/>
              <w:spacing w:after="0" w:line="144" w:lineRule="exact"/>
              <w:rPr>
                <w:sz w:val="20"/>
                <w:szCs w:val="20"/>
                <w:color w:val="auto"/>
              </w:rPr>
            </w:pPr>
            <w:r>
              <w:rPr>
                <w:rFonts w:ascii="PMingLiU" w:cs="PMingLiU" w:eastAsia="PMingLiU" w:hAnsi="PMingLiU"/>
                <w:sz w:val="12"/>
                <w:szCs w:val="12"/>
                <w:b w:val="1"/>
                <w:bCs w:val="1"/>
                <w:color w:val="auto"/>
              </w:rPr>
              <w:t> &amp; ' !$</w:t>
            </w:r>
          </w:p>
        </w:tc>
        <w:tc>
          <w:tcPr>
            <w:tcW w:w="2480" w:type="dxa"/>
            <w:vAlign w:val="bottom"/>
          </w:tcPr>
          <w:p>
            <w:pPr>
              <w:jc w:val="right"/>
              <w:ind w:right="1995"/>
              <w:spacing w:after="0" w:line="144" w:lineRule="exact"/>
              <w:rPr>
                <w:sz w:val="20"/>
                <w:szCs w:val="20"/>
                <w:color w:val="auto"/>
              </w:rPr>
            </w:pPr>
            <w:r>
              <w:rPr>
                <w:rFonts w:ascii="PMingLiU" w:cs="PMingLiU" w:eastAsia="PMingLiU" w:hAnsi="PMingLiU"/>
                <w:sz w:val="12"/>
                <w:szCs w:val="12"/>
                <w:b w:val="1"/>
                <w:bCs w:val="1"/>
                <w:color w:val="auto"/>
              </w:rPr>
              <w:t>#-&amp;</w:t>
            </w:r>
          </w:p>
        </w:tc>
      </w:tr>
      <w:tr>
        <w:trPr>
          <w:trHeight w:val="195"/>
        </w:trPr>
        <w:tc>
          <w:tcPr>
            <w:tcW w:w="4880" w:type="dxa"/>
            <w:vAlign w:val="bottom"/>
            <w:gridSpan w:val="4"/>
          </w:tcPr>
          <w:p>
            <w:pPr>
              <w:jc w:val="right"/>
              <w:ind w:right="1120"/>
              <w:spacing w:after="0" w:line="144" w:lineRule="exact"/>
              <w:rPr>
                <w:sz w:val="20"/>
                <w:szCs w:val="20"/>
                <w:color w:val="auto"/>
              </w:rPr>
            </w:pPr>
            <w:r>
              <w:rPr>
                <w:rFonts w:ascii="PMingLiU" w:cs="PMingLiU" w:eastAsia="PMingLiU" w:hAnsi="PMingLiU"/>
                <w:sz w:val="12"/>
                <w:szCs w:val="12"/>
                <w:b w:val="1"/>
                <w:bCs w:val="1"/>
                <w:color w:val="auto"/>
              </w:rPr>
              <w:t>"#&amp;$#&amp;(#"#&amp;#&amp;".(#"</w:t>
            </w:r>
          </w:p>
        </w:tc>
        <w:tc>
          <w:tcPr>
            <w:tcW w:w="5360" w:type="dxa"/>
            <w:vAlign w:val="bottom"/>
            <w:gridSpan w:val="5"/>
          </w:tcPr>
          <w:p>
            <w:pPr>
              <w:jc w:val="right"/>
              <w:ind w:right="1855"/>
              <w:spacing w:after="0" w:line="144" w:lineRule="exact"/>
              <w:rPr>
                <w:sz w:val="20"/>
                <w:szCs w:val="20"/>
                <w:color w:val="auto"/>
              </w:rPr>
            </w:pPr>
            <w:r>
              <w:rPr>
                <w:rFonts w:ascii="PMingLiU" w:cs="PMingLiU" w:eastAsia="PMingLiU" w:hAnsi="PMingLiU"/>
                <w:sz w:val="12"/>
                <w:szCs w:val="12"/>
                <w:b w:val="1"/>
                <w:bCs w:val="1"/>
                <w:color w:val="auto"/>
              </w:rPr>
              <w:t>"((#""# </w:t>
            </w:r>
          </w:p>
        </w:tc>
      </w:tr>
      <w:tr>
        <w:trPr>
          <w:trHeight w:val="366"/>
        </w:trPr>
        <w:tc>
          <w:tcPr>
            <w:tcW w:w="2520" w:type="dxa"/>
            <w:vAlign w:val="bottom"/>
          </w:tcPr>
          <w:p>
            <w:pPr>
              <w:spacing w:after="0"/>
              <w:rPr>
                <w:sz w:val="24"/>
                <w:szCs w:val="24"/>
                <w:color w:val="auto"/>
              </w:rPr>
            </w:pPr>
          </w:p>
        </w:tc>
        <w:tc>
          <w:tcPr>
            <w:tcW w:w="2360" w:type="dxa"/>
            <w:vAlign w:val="bottom"/>
            <w:gridSpan w:val="3"/>
          </w:tcPr>
          <w:p>
            <w:pPr>
              <w:jc w:val="right"/>
              <w:ind w:right="40"/>
              <w:spacing w:after="0" w:line="168" w:lineRule="exact"/>
              <w:rPr>
                <w:sz w:val="20"/>
                <w:szCs w:val="20"/>
                <w:color w:val="auto"/>
              </w:rPr>
            </w:pPr>
            <w:r>
              <w:rPr>
                <w:rFonts w:ascii="PMingLiU" w:cs="PMingLiU" w:eastAsia="PMingLiU" w:hAnsi="PMingLiU"/>
                <w:sz w:val="14"/>
                <w:szCs w:val="14"/>
                <w:b w:val="1"/>
                <w:bCs w:val="1"/>
                <w:color w:val="0F0F0F"/>
              </w:rPr>
              <w:t>(*  ')(</w:t>
            </w:r>
          </w:p>
        </w:tc>
        <w:tc>
          <w:tcPr>
            <w:tcW w:w="2400" w:type="dxa"/>
            <w:vAlign w:val="bottom"/>
            <w:gridSpan w:val="3"/>
          </w:tcPr>
          <w:p>
            <w:pPr>
              <w:jc w:val="right"/>
              <w:spacing w:after="0" w:line="168" w:lineRule="exact"/>
              <w:rPr>
                <w:sz w:val="20"/>
                <w:szCs w:val="20"/>
                <w:color w:val="auto"/>
              </w:rPr>
            </w:pPr>
            <w:r>
              <w:rPr>
                <w:rFonts w:ascii="PMingLiU" w:cs="PMingLiU" w:eastAsia="PMingLiU" w:hAnsi="PMingLiU"/>
                <w:sz w:val="14"/>
                <w:szCs w:val="14"/>
                <w:b w:val="1"/>
                <w:bCs w:val="1"/>
                <w:color w:val="0F0F0F"/>
              </w:rPr>
              <w:t xml:space="preserve"> (! !'')'((' </w:t>
            </w:r>
            <w:r>
              <w:rPr>
                <w:rFonts w:ascii="PMingLiU" w:cs="PMingLiU" w:eastAsia="PMingLiU" w:hAnsi="PMingLiU"/>
                <w:sz w:val="14"/>
                <w:szCs w:val="14"/>
                <w:b w:val="1"/>
                <w:bCs w:val="1"/>
                <w:color w:val="000000"/>
              </w:rPr>
              <w:t/>
            </w:r>
          </w:p>
        </w:tc>
        <w:tc>
          <w:tcPr>
            <w:tcW w:w="4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159"/>
        </w:trPr>
        <w:tc>
          <w:tcPr>
            <w:tcW w:w="2520" w:type="dxa"/>
            <w:vAlign w:val="bottom"/>
          </w:tcPr>
          <w:p>
            <w:pPr>
              <w:spacing w:after="0"/>
              <w:rPr>
                <w:sz w:val="13"/>
                <w:szCs w:val="13"/>
                <w:color w:val="auto"/>
              </w:rPr>
            </w:pPr>
          </w:p>
        </w:tc>
        <w:tc>
          <w:tcPr>
            <w:tcW w:w="4760" w:type="dxa"/>
            <w:vAlign w:val="bottom"/>
            <w:gridSpan w:val="6"/>
          </w:tcPr>
          <w:p>
            <w:pPr>
              <w:jc w:val="center"/>
              <w:ind w:left="357"/>
              <w:spacing w:after="0" w:line="144" w:lineRule="exact"/>
              <w:rPr>
                <w:sz w:val="20"/>
                <w:szCs w:val="20"/>
                <w:color w:val="auto"/>
              </w:rPr>
            </w:pPr>
            <w:r>
              <w:rPr>
                <w:rFonts w:ascii="PMingLiU" w:cs="PMingLiU" w:eastAsia="PMingLiU" w:hAnsi="PMingLiU"/>
                <w:sz w:val="12"/>
                <w:szCs w:val="12"/>
                <w:b w:val="1"/>
                <w:bCs w:val="1"/>
                <w:color w:val="0F0F0F"/>
              </w:rPr>
              <w:t>&amp;''#$&amp;"$ ,)(*#'" )".$#</w:t>
            </w:r>
          </w:p>
        </w:tc>
        <w:tc>
          <w:tcPr>
            <w:tcW w:w="480" w:type="dxa"/>
            <w:vAlign w:val="bottom"/>
          </w:tcPr>
          <w:p>
            <w:pPr>
              <w:spacing w:after="0"/>
              <w:rPr>
                <w:sz w:val="13"/>
                <w:szCs w:val="13"/>
                <w:color w:val="auto"/>
              </w:rPr>
            </w:pPr>
          </w:p>
        </w:tc>
        <w:tc>
          <w:tcPr>
            <w:tcW w:w="2480" w:type="dxa"/>
            <w:vAlign w:val="bottom"/>
          </w:tcPr>
          <w:p>
            <w:pPr>
              <w:spacing w:after="0"/>
              <w:rPr>
                <w:sz w:val="13"/>
                <w:szCs w:val="13"/>
                <w:color w:val="auto"/>
              </w:rPr>
            </w:pPr>
          </w:p>
        </w:tc>
      </w:tr>
      <w:tr>
        <w:trPr>
          <w:trHeight w:val="273"/>
        </w:trPr>
        <w:tc>
          <w:tcPr>
            <w:tcW w:w="2520" w:type="dxa"/>
            <w:vAlign w:val="bottom"/>
          </w:tcPr>
          <w:p>
            <w:pPr>
              <w:spacing w:after="0"/>
              <w:rPr>
                <w:sz w:val="23"/>
                <w:szCs w:val="23"/>
                <w:color w:val="auto"/>
              </w:rPr>
            </w:pPr>
          </w:p>
        </w:tc>
        <w:tc>
          <w:tcPr>
            <w:tcW w:w="4240" w:type="dxa"/>
            <w:vAlign w:val="bottom"/>
            <w:gridSpan w:val="4"/>
          </w:tcPr>
          <w:p>
            <w:pPr>
              <w:jc w:val="center"/>
              <w:ind w:left="877"/>
              <w:spacing w:after="0" w:line="168" w:lineRule="exact"/>
              <w:rPr>
                <w:sz w:val="20"/>
                <w:szCs w:val="20"/>
                <w:color w:val="auto"/>
              </w:rPr>
            </w:pPr>
            <w:r>
              <w:rPr>
                <w:rFonts w:ascii="PMingLiU" w:cs="PMingLiU" w:eastAsia="PMingLiU" w:hAnsi="PMingLiU"/>
                <w:sz w:val="14"/>
                <w:szCs w:val="14"/>
                <w:b w:val="1"/>
                <w:bCs w:val="1"/>
                <w:color w:val="0F0F0F"/>
              </w:rPr>
              <w:t> </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80" w:type="dxa"/>
            <w:vAlign w:val="bottom"/>
          </w:tcPr>
          <w:p>
            <w:pPr>
              <w:spacing w:after="0"/>
              <w:rPr>
                <w:sz w:val="23"/>
                <w:szCs w:val="23"/>
                <w:color w:val="auto"/>
              </w:rPr>
            </w:pPr>
          </w:p>
        </w:tc>
      </w:tr>
      <w:tr>
        <w:trPr>
          <w:trHeight w:val="123"/>
        </w:trPr>
        <w:tc>
          <w:tcPr>
            <w:tcW w:w="2520" w:type="dxa"/>
            <w:vAlign w:val="bottom"/>
          </w:tcPr>
          <w:p>
            <w:pPr>
              <w:spacing w:after="0"/>
              <w:rPr>
                <w:sz w:val="10"/>
                <w:szCs w:val="10"/>
                <w:color w:val="auto"/>
              </w:rPr>
            </w:pPr>
          </w:p>
        </w:tc>
        <w:tc>
          <w:tcPr>
            <w:tcW w:w="4760" w:type="dxa"/>
            <w:vAlign w:val="bottom"/>
            <w:gridSpan w:val="6"/>
          </w:tcPr>
          <w:p>
            <w:pPr>
              <w:jc w:val="right"/>
              <w:ind w:right="240"/>
              <w:spacing w:after="0" w:line="123" w:lineRule="exact"/>
              <w:rPr>
                <w:sz w:val="20"/>
                <w:szCs w:val="20"/>
                <w:color w:val="auto"/>
              </w:rPr>
            </w:pPr>
            <w:r>
              <w:rPr>
                <w:rFonts w:ascii="PMingLiU" w:cs="PMingLiU" w:eastAsia="PMingLiU" w:hAnsi="PMingLiU"/>
                <w:sz w:val="12"/>
                <w:szCs w:val="12"/>
                <w:b w:val="1"/>
                <w:bCs w:val="1"/>
                <w:color w:val="0F0F0F"/>
              </w:rPr>
              <w:t>&amp;'(&amp;"(M'( $#"")!&amp;" )"&amp;#</w:t>
            </w:r>
          </w:p>
        </w:tc>
        <w:tc>
          <w:tcPr>
            <w:tcW w:w="480" w:type="dxa"/>
            <w:vAlign w:val="bottom"/>
          </w:tcPr>
          <w:p>
            <w:pPr>
              <w:spacing w:after="0"/>
              <w:rPr>
                <w:sz w:val="10"/>
                <w:szCs w:val="10"/>
                <w:color w:val="auto"/>
              </w:rPr>
            </w:pPr>
          </w:p>
        </w:tc>
        <w:tc>
          <w:tcPr>
            <w:tcW w:w="2480" w:type="dxa"/>
            <w:vAlign w:val="bottom"/>
          </w:tcPr>
          <w:p>
            <w:pPr>
              <w:spacing w:after="0"/>
              <w:rPr>
                <w:sz w:val="10"/>
                <w:szCs w:val="10"/>
                <w:color w:val="auto"/>
              </w:rPr>
            </w:pPr>
          </w:p>
        </w:tc>
      </w:tr>
      <w:tr>
        <w:trPr>
          <w:trHeight w:val="264"/>
        </w:trPr>
        <w:tc>
          <w:tcPr>
            <w:tcW w:w="2520" w:type="dxa"/>
            <w:vAlign w:val="bottom"/>
          </w:tcPr>
          <w:p>
            <w:pPr>
              <w:spacing w:after="0"/>
              <w:rPr>
                <w:sz w:val="22"/>
                <w:szCs w:val="22"/>
                <w:color w:val="auto"/>
              </w:rPr>
            </w:pPr>
          </w:p>
        </w:tc>
        <w:tc>
          <w:tcPr>
            <w:tcW w:w="5240" w:type="dxa"/>
            <w:vAlign w:val="bottom"/>
            <w:gridSpan w:val="7"/>
          </w:tcPr>
          <w:p>
            <w:pPr>
              <w:jc w:val="center"/>
              <w:spacing w:after="0"/>
              <w:rPr>
                <w:sz w:val="20"/>
                <w:szCs w:val="20"/>
                <w:color w:val="auto"/>
              </w:rPr>
            </w:pPr>
            <w:r>
              <w:rPr>
                <w:rFonts w:ascii="Times New Roman" w:cs="Times New Roman" w:eastAsia="Times New Roman" w:hAnsi="Times New Roman"/>
                <w:sz w:val="20"/>
                <w:szCs w:val="20"/>
                <w:b w:val="1"/>
                <w:bCs w:val="1"/>
                <w:color w:val="0F0F0F"/>
                <w:w w:val="99"/>
              </w:rPr>
              <w:t>1111111111111111111111111111111111111111111111111111</w:t>
            </w:r>
          </w:p>
        </w:tc>
        <w:tc>
          <w:tcPr>
            <w:tcW w:w="2480" w:type="dxa"/>
            <w:vAlign w:val="bottom"/>
          </w:tcPr>
          <w:p>
            <w:pPr>
              <w:spacing w:after="0"/>
              <w:rPr>
                <w:sz w:val="22"/>
                <w:szCs w:val="22"/>
                <w:color w:val="auto"/>
              </w:rPr>
            </w:pPr>
          </w:p>
        </w:tc>
      </w:tr>
      <w:tr>
        <w:trPr>
          <w:trHeight w:val="295"/>
        </w:trPr>
        <w:tc>
          <w:tcPr>
            <w:tcW w:w="2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0" w:type="dxa"/>
            <w:vAlign w:val="bottom"/>
            <w:gridSpan w:val="5"/>
          </w:tcPr>
          <w:p>
            <w:pPr>
              <w:jc w:val="center"/>
              <w:ind w:right="320"/>
              <w:spacing w:after="0" w:line="168" w:lineRule="exact"/>
              <w:rPr>
                <w:sz w:val="20"/>
                <w:szCs w:val="20"/>
                <w:color w:val="auto"/>
              </w:rPr>
            </w:pPr>
            <w:r>
              <w:rPr>
                <w:rFonts w:ascii="PMingLiU" w:cs="PMingLiU" w:eastAsia="PMingLiU" w:hAnsi="PMingLiU"/>
                <w:sz w:val="14"/>
                <w:szCs w:val="14"/>
                <w:b w:val="1"/>
                <w:bCs w:val="1"/>
                <w:color w:val="0F0F0F"/>
                <w:w w:val="79"/>
              </w:rPr>
              <w:t>'64EB:D:6CB68:CD6B65@EBCE2&gt;DD?'64D:?&gt;3?7D964D</w:t>
            </w:r>
          </w:p>
        </w:tc>
        <w:tc>
          <w:tcPr>
            <w:tcW w:w="4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16"/>
        </w:trPr>
        <w:tc>
          <w:tcPr>
            <w:tcW w:w="2520" w:type="dxa"/>
            <w:vAlign w:val="bottom"/>
          </w:tcPr>
          <w:p>
            <w:pPr>
              <w:jc w:val="center"/>
              <w:ind w:left="694"/>
              <w:spacing w:after="0" w:line="144" w:lineRule="exact"/>
              <w:rPr>
                <w:sz w:val="20"/>
                <w:szCs w:val="20"/>
                <w:color w:val="auto"/>
              </w:rPr>
            </w:pPr>
            <w:r>
              <w:rPr>
                <w:rFonts w:ascii="PMingLiU" w:cs="PMingLiU" w:eastAsia="PMingLiU" w:hAnsi="PMingLiU"/>
                <w:sz w:val="12"/>
                <w:szCs w:val="12"/>
                <w:b w:val="1"/>
                <w:bCs w:val="1"/>
                <w:color w:val="auto"/>
                <w:w w:val="81"/>
              </w:rPr>
              <w:t>(:D&lt;6?7249&lt;2CC</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0" w:type="dxa"/>
            <w:vAlign w:val="bottom"/>
            <w:gridSpan w:val="4"/>
          </w:tcPr>
          <w:p>
            <w:pPr>
              <w:jc w:val="center"/>
              <w:ind w:right="520"/>
              <w:spacing w:after="0" w:line="144" w:lineRule="exact"/>
              <w:rPr>
                <w:sz w:val="20"/>
                <w:szCs w:val="20"/>
                <w:color w:val="auto"/>
              </w:rPr>
            </w:pPr>
            <w:r>
              <w:rPr>
                <w:rFonts w:ascii="PMingLiU" w:cs="PMingLiU" w:eastAsia="PMingLiU" w:hAnsi="PMingLiU"/>
                <w:sz w:val="12"/>
                <w:szCs w:val="12"/>
                <w:b w:val="1"/>
                <w:bCs w:val="1"/>
                <w:color w:val="auto"/>
              </w:rPr>
              <w:t>(B25:&gt;8'I=3?&lt;C</w:t>
            </w:r>
          </w:p>
        </w:tc>
        <w:tc>
          <w:tcPr>
            <w:tcW w:w="2960" w:type="dxa"/>
            <w:vAlign w:val="bottom"/>
            <w:gridSpan w:val="2"/>
          </w:tcPr>
          <w:p>
            <w:pPr>
              <w:jc w:val="center"/>
              <w:ind w:right="275"/>
              <w:spacing w:after="0" w:line="144" w:lineRule="exact"/>
              <w:rPr>
                <w:sz w:val="20"/>
                <w:szCs w:val="20"/>
                <w:color w:val="auto"/>
              </w:rPr>
            </w:pPr>
            <w:r>
              <w:rPr>
                <w:rFonts w:ascii="PMingLiU" w:cs="PMingLiU" w:eastAsia="PMingLiU" w:hAnsi="PMingLiU"/>
                <w:sz w:val="12"/>
                <w:szCs w:val="12"/>
                <w:b w:val="1"/>
                <w:bCs w:val="1"/>
                <w:color w:val="auto"/>
                <w:w w:val="88"/>
              </w:rPr>
              <w:t>"2=6?7249H492&gt;86?&gt;  9:49&amp;68:CD6B65</w:t>
            </w:r>
          </w:p>
        </w:tc>
      </w:tr>
      <w:tr>
        <w:trPr>
          <w:trHeight w:val="185"/>
        </w:trPr>
        <w:tc>
          <w:tcPr>
            <w:tcW w:w="3280" w:type="dxa"/>
            <w:vAlign w:val="bottom"/>
            <w:tcBorders>
              <w:top w:val="single" w:sz="8" w:color="auto"/>
            </w:tcBorders>
            <w:gridSpan w:val="2"/>
          </w:tcPr>
          <w:p>
            <w:pPr>
              <w:jc w:val="center"/>
              <w:spacing w:after="0" w:line="168" w:lineRule="exact"/>
              <w:rPr>
                <w:sz w:val="20"/>
                <w:szCs w:val="20"/>
                <w:color w:val="auto"/>
              </w:rPr>
            </w:pPr>
            <w:r>
              <w:rPr>
                <w:rFonts w:ascii="PMingLiU" w:cs="PMingLiU" w:eastAsia="PMingLiU" w:hAnsi="PMingLiU"/>
                <w:sz w:val="14"/>
                <w:szCs w:val="14"/>
                <w:b w:val="1"/>
                <w:bCs w:val="1"/>
                <w:color w:val="auto"/>
                <w:w w:val="90"/>
              </w:rPr>
              <w:t>?==?&gt;'D?4;@2BF2&lt;E6 @6BC92B6</w:t>
            </w:r>
          </w:p>
        </w:tc>
        <w:tc>
          <w:tcPr>
            <w:tcW w:w="20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tcPr>
          <w:p>
            <w:pPr>
              <w:jc w:val="right"/>
              <w:ind w:right="1360"/>
              <w:spacing w:after="0" w:line="168" w:lineRule="exact"/>
              <w:rPr>
                <w:sz w:val="20"/>
                <w:szCs w:val="20"/>
                <w:color w:val="auto"/>
              </w:rPr>
            </w:pPr>
            <w:r>
              <w:rPr>
                <w:rFonts w:ascii="PMingLiU" w:cs="PMingLiU" w:eastAsia="PMingLiU" w:hAnsi="PMingLiU"/>
                <w:sz w:val="14"/>
                <w:szCs w:val="14"/>
                <w:b w:val="1"/>
                <w:bCs w:val="1"/>
                <w:color w:val="auto"/>
              </w:rPr>
              <w:t>&amp;,</w:t>
            </w:r>
          </w:p>
        </w:tc>
        <w:tc>
          <w:tcPr>
            <w:tcW w:w="2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tcPr>
          <w:p>
            <w:pPr>
              <w:jc w:val="center"/>
              <w:ind w:right="735"/>
              <w:spacing w:after="0" w:line="168" w:lineRule="exact"/>
              <w:rPr>
                <w:sz w:val="20"/>
                <w:szCs w:val="20"/>
                <w:color w:val="auto"/>
              </w:rPr>
            </w:pPr>
            <w:r>
              <w:rPr>
                <w:rFonts w:ascii="PMingLiU" w:cs="PMingLiU" w:eastAsia="PMingLiU" w:hAnsi="PMingLiU"/>
                <w:sz w:val="14"/>
                <w:szCs w:val="14"/>
                <w:b w:val="1"/>
                <w:bCs w:val="1"/>
                <w:color w:val="auto"/>
                <w:w w:val="93"/>
              </w:rPr>
              <w:t>(96"2C52A&lt;?32&lt;!2B;6D</w:t>
            </w:r>
          </w:p>
        </w:tc>
      </w:tr>
    </w:tbl>
    <w:p>
      <w:pPr>
        <w:spacing w:after="0" w:line="217" w:lineRule="exact"/>
        <w:rPr>
          <w:sz w:val="20"/>
          <w:szCs w:val="20"/>
          <w:color w:val="auto"/>
        </w:rPr>
      </w:pPr>
    </w:p>
    <w:p>
      <w:pPr>
        <w:jc w:val="center"/>
        <w:spacing w:after="0" w:line="168" w:lineRule="exact"/>
        <w:rPr>
          <w:sz w:val="20"/>
          <w:szCs w:val="20"/>
          <w:color w:val="auto"/>
        </w:rPr>
      </w:pPr>
      <w:r>
        <w:rPr>
          <w:rFonts w:ascii="PMingLiU" w:cs="PMingLiU" w:eastAsia="PMingLiU" w:hAnsi="PMingLiU"/>
          <w:sz w:val="14"/>
          <w:szCs w:val="14"/>
          <w:b w:val="1"/>
          <w:bCs w:val="1"/>
          <w:color w:val="0F0F0F"/>
        </w:rPr>
        <w:t>'64EB:D:6CB68:CD6B65@EBCE2&gt;DD?'64D:?&gt;8?7D964D"?&gt;6</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0F0F0F"/>
        </w:rPr>
        <w:t>1111111111111111111111111111111111111111111111111111</w:t>
      </w:r>
    </w:p>
    <w:p>
      <w:pPr>
        <w:spacing w:after="0" w:line="91" w:lineRule="exact"/>
        <w:rPr>
          <w:sz w:val="20"/>
          <w:szCs w:val="20"/>
          <w:color w:val="auto"/>
        </w:rPr>
      </w:pPr>
    </w:p>
    <w:p>
      <w:pPr>
        <w:ind w:right="1740"/>
        <w:spacing w:after="0" w:line="254" w:lineRule="exact"/>
        <w:rPr>
          <w:sz w:val="20"/>
          <w:szCs w:val="20"/>
          <w:color w:val="auto"/>
        </w:rPr>
      </w:pPr>
      <w:r>
        <w:rPr>
          <w:rFonts w:ascii="PMingLiU" w:cs="PMingLiU" w:eastAsia="PMingLiU" w:hAnsi="PMingLiU"/>
          <w:sz w:val="10"/>
          <w:szCs w:val="10"/>
          <w:color w:val="0F0F0F"/>
        </w:rPr>
        <w:t>%G=B&lt;:M&gt;;R&lt;A&gt;&lt;DF:KDB?MA&gt;.&gt;@BLMK:GMBL:P&gt;EEDGHPGL&gt;:LHG&gt;=BLLN&gt;K:L=&gt;?BG&gt;=BG.NE&gt;H?MA&gt;/&gt;&lt;NKBMB&gt;L&lt;M5&gt;L</w:t>
      </w:r>
      <w:r>
        <w:rPr>
          <w:rFonts w:ascii="PMingLiU" w:cs="PMingLiU" w:eastAsia="PMingLiU" w:hAnsi="PMingLiU"/>
          <w:sz w:val="10"/>
          <w:szCs w:val="10"/>
          <w:color w:val="auto"/>
        </w:rPr>
        <w:t xml:space="preserve"> </w:t>
      </w:r>
      <w:r>
        <w:rPr>
          <w:rFonts w:ascii="PMingLiU" w:cs="PMingLiU" w:eastAsia="PMingLiU" w:hAnsi="PMingLiU"/>
          <w:sz w:val="10"/>
          <w:szCs w:val="10"/>
          <w:color w:val="0F0F0F"/>
        </w:rPr>
        <w:t>*H</w:t>
      </w:r>
      <w:r>
        <w:rPr>
          <w:rFonts w:ascii="PMingLiU" w:cs="PMingLiU" w:eastAsia="PMingLiU" w:hAnsi="PMingLiU"/>
          <w:sz w:val="10"/>
          <w:szCs w:val="10"/>
          <w:color w:val="auto"/>
        </w:rPr>
        <w:t xml:space="preserve"> </w:t>
      </w:r>
      <w:r>
        <w:rPr>
          <w:rFonts w:ascii="PMingLiU" w:cs="PMingLiU" w:eastAsia="PMingLiU" w:hAnsi="PMingLiU"/>
          <w:sz w:val="10"/>
          <w:szCs w:val="10"/>
          <w:color w:val="0F0F0F"/>
        </w:rPr>
        <w:t/>
      </w:r>
      <w:r>
        <w:rPr>
          <w:rFonts w:ascii="PMingLiU" w:cs="PMingLiU" w:eastAsia="PMingLiU" w:hAnsi="PMingLiU"/>
          <w:sz w:val="10"/>
          <w:szCs w:val="10"/>
          <w:color w:val="auto"/>
        </w:rPr>
        <w:t xml:space="preserve"> </w:t>
      </w:r>
      <w:r>
        <w:rPr>
          <w:rFonts w:ascii="PMingLiU" w:cs="PMingLiU" w:eastAsia="PMingLiU" w:hAnsi="PMingLiU"/>
          <w:sz w:val="10"/>
          <w:szCs w:val="10"/>
          <w:color w:val="0F0F0F"/>
        </w:rPr>
        <w:t xml:space="preserve">%G=B&lt;:M&gt;;R&lt;A&gt;&lt;DF:KDB?MA&gt;.&gt;@BLMK:GMBLGHMK&gt;JNBK&gt;=MH?BE&gt;K&gt;IHKMLINKLN:GMMH/&gt;&lt;MBHGHK=H?MA&gt;&lt;M5&gt;L *H </w:t>
      </w:r>
      <w:r>
        <w:rPr>
          <w:rFonts w:ascii="PMingLiU" w:cs="PMingLiU" w:eastAsia="PMingLiU" w:hAnsi="PMingLiU"/>
          <w:sz w:val="10"/>
          <w:szCs w:val="10"/>
          <w:color w:val="000000"/>
        </w:rPr>
        <w:t/>
      </w:r>
    </w:p>
    <w:p>
      <w:pPr>
        <w:spacing w:after="0" w:line="92" w:lineRule="exact"/>
        <w:rPr>
          <w:sz w:val="20"/>
          <w:szCs w:val="20"/>
          <w:color w:val="auto"/>
        </w:rPr>
      </w:pPr>
    </w:p>
    <w:p>
      <w:pPr>
        <w:ind w:right="380"/>
        <w:spacing w:after="0" w:line="230" w:lineRule="exact"/>
        <w:rPr>
          <w:sz w:val="20"/>
          <w:szCs w:val="20"/>
          <w:color w:val="auto"/>
        </w:rPr>
      </w:pPr>
      <w:r>
        <w:rPr>
          <w:rFonts w:ascii="PMingLiU" w:cs="PMingLiU" w:eastAsia="PMingLiU" w:hAnsi="PMingLiU"/>
          <w:sz w:val="10"/>
          <w:szCs w:val="10"/>
          <w:color w:val="0F0F0F"/>
        </w:rPr>
        <w:t>%G=B&lt;:M&gt;;R&lt;A&gt;&lt;DF:KDPA&gt;MA&gt;KMA&gt;.&gt;@BLMK:GMA:L?BE&gt;=:EEK&gt;IHKMLK&gt;JNBK&gt;=MH;&gt;?BE&gt;=;R/&gt;&lt;MBHGHK=H?MA&gt;/&gt;&lt;NKBMB&gt;L!Q&lt;A:G@&gt;&lt;M H? =NKBG@MA&gt;IK&gt;&lt;&gt;=BG@FHGMALHK?HKLN&lt;ALAHKM&gt;KI&gt;KBH=MA:MMA&gt;.&gt;@BLMK:GMP:LK&gt;JNBK&gt;=MH?BE&gt;LN&lt;AK&gt;IHKML:G=A:L;&gt;&gt;GLN;C&gt;&lt;M MHLN&lt;A?BEBG@ K&gt;JNBK&gt;F&gt;GML?HKMA&gt;I:LM=:RL 5&gt;L</w:t>
      </w:r>
      <w:r>
        <w:rPr>
          <w:rFonts w:ascii="PMingLiU" w:cs="PMingLiU" w:eastAsia="PMingLiU" w:hAnsi="PMingLiU"/>
          <w:sz w:val="10"/>
          <w:szCs w:val="10"/>
          <w:color w:val="000000"/>
        </w:rPr>
        <w:t xml:space="preserve">  </w:t>
      </w:r>
      <w:r>
        <w:rPr>
          <w:rFonts w:ascii="PMingLiU" w:cs="PMingLiU" w:eastAsia="PMingLiU" w:hAnsi="PMingLiU"/>
          <w:sz w:val="10"/>
          <w:szCs w:val="10"/>
          <w:color w:val="0F0F0F"/>
        </w:rPr>
        <w:t>*H</w:t>
      </w:r>
      <w:r>
        <w:rPr>
          <w:rFonts w:ascii="PMingLiU" w:cs="PMingLiU" w:eastAsia="PMingLiU" w:hAnsi="PMingLiU"/>
          <w:sz w:val="10"/>
          <w:szCs w:val="10"/>
          <w:color w:val="000000"/>
        </w:rPr>
        <w:t xml:space="preserve"> </w:t>
      </w:r>
      <w:r>
        <w:rPr>
          <w:rFonts w:ascii="PMingLiU" w:cs="PMingLiU" w:eastAsia="PMingLiU" w:hAnsi="PMingLiU"/>
          <w:sz w:val="10"/>
          <w:szCs w:val="10"/>
          <w:color w:val="0F0F0F"/>
        </w:rPr>
        <w:t/>
      </w:r>
    </w:p>
    <w:p>
      <w:pPr>
        <w:spacing w:after="0" w:line="92" w:lineRule="exact"/>
        <w:rPr>
          <w:sz w:val="20"/>
          <w:szCs w:val="20"/>
          <w:color w:val="auto"/>
        </w:rPr>
      </w:pPr>
    </w:p>
    <w:p>
      <w:pPr>
        <w:ind w:right="20"/>
        <w:spacing w:after="0" w:line="225" w:lineRule="exact"/>
        <w:rPr>
          <w:sz w:val="20"/>
          <w:szCs w:val="20"/>
          <w:color w:val="auto"/>
        </w:rPr>
      </w:pPr>
      <w:r>
        <w:rPr>
          <w:rFonts w:ascii="PMingLiU" w:cs="PMingLiU" w:eastAsia="PMingLiU" w:hAnsi="PMingLiU"/>
          <w:sz w:val="7"/>
          <w:szCs w:val="7"/>
          <w:color w:val="0F0F0F"/>
        </w:rPr>
        <w:t>%G=B&lt;:M&gt;;R&lt;A&gt;&lt;DF:KDPA&gt;MA&gt;KMA&gt;.&gt;@BLMK:GMA:LLN;FBMM&gt;=&gt;E&gt;&lt;MKHGB&lt;:EER&gt;O&gt;KR%GM&gt;K:&lt;MBO&gt; :M: "BE&gt;K&gt;JNBK&gt;=MH;&gt;LN;FBMM&gt;=INKLN:GMMH.NE&gt;H? .&gt;@NE:MBHG/0WH?MABL&lt;A:IM&gt;K=NKBG@MA&gt;IK&gt;&lt;&gt;=BG@FHGMALHK?HK LN&lt;ALAHKM&gt;KI&gt;KBH=MA:MMA&gt;.&gt;@BLMK:GMP:LK&gt;JNBK&gt;=MHLN;FBMLN&lt;A?BE&gt;L 5&gt;L</w:t>
      </w:r>
    </w:p>
    <w:p>
      <w:pPr>
        <w:spacing w:after="0" w:line="32"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 xml:space="preserve"> </w:t>
      </w:r>
      <w:r>
        <w:rPr>
          <w:rFonts w:ascii="PMingLiU" w:cs="PMingLiU" w:eastAsia="PMingLiU" w:hAnsi="PMingLiU"/>
          <w:sz w:val="16"/>
          <w:szCs w:val="16"/>
          <w:color w:val="0F0F0F"/>
        </w:rPr>
        <w:t>*H</w:t>
      </w:r>
      <w:r>
        <w:rPr>
          <w:rFonts w:ascii="PMingLiU" w:cs="PMingLiU" w:eastAsia="PMingLiU" w:hAnsi="PMingLiU"/>
          <w:sz w:val="16"/>
          <w:szCs w:val="16"/>
          <w:color w:val="auto"/>
        </w:rPr>
        <w:t xml:space="preserve"> </w:t>
      </w:r>
      <w:r>
        <w:rPr>
          <w:rFonts w:ascii="PMingLiU" w:cs="PMingLiU" w:eastAsia="PMingLiU" w:hAnsi="PMingLiU"/>
          <w:sz w:val="16"/>
          <w:szCs w:val="16"/>
          <w:color w:val="0F0F0F"/>
        </w:rPr>
        <w:t/>
      </w:r>
    </w:p>
    <w:p>
      <w:pPr>
        <w:spacing w:after="0" w:line="20" w:lineRule="exact"/>
        <w:rPr>
          <w:sz w:val="20"/>
          <w:szCs w:val="20"/>
          <w:color w:val="auto"/>
        </w:rPr>
      </w:pPr>
    </w:p>
    <w:p>
      <w:pPr>
        <w:ind w:right="60"/>
        <w:spacing w:after="0" w:line="198" w:lineRule="exact"/>
        <w:rPr>
          <w:sz w:val="20"/>
          <w:szCs w:val="20"/>
          <w:color w:val="auto"/>
        </w:rPr>
      </w:pPr>
      <w:r>
        <w:rPr>
          <w:rFonts w:ascii="PMingLiU" w:cs="PMingLiU" w:eastAsia="PMingLiU" w:hAnsi="PMingLiU"/>
          <w:sz w:val="10"/>
          <w:szCs w:val="10"/>
          <w:color w:val="auto"/>
        </w:rPr>
        <w:t>%G=B&lt;:M&gt;;R&lt;A&gt;&lt;DF:KDPA&gt;MA&gt;KMA&gt;K&gt;@BLMK:GMBL:E:K@&gt;:&lt;&lt;&gt;E&gt;K:M&gt;=?BE&gt;K:G:&lt;&lt;&gt;E&gt;K:M&gt;=?BE&gt;K:GHG:&lt;&lt;&gt;E&gt;K:M&gt;=?BE&gt;K:LF:EE&gt;KK&gt;IHKMBG@&lt;HFI:GRHK:G &gt;F&gt;K@BG@@KHPMA&lt;HFI:GR/&gt;&gt;MA&gt;=&gt;?BGBMBHGLH?]E:K@&gt;:&lt;&lt;&gt;E&gt;K:M&gt;=?BE&gt;K^]:&lt;&lt;&gt;E&gt;K:M&gt;=?BE&gt;K^]LF:EE&gt;KK&gt;IHKMBG@&lt;HFI:GR^:G=]&gt;F&gt;K@BG@@KHPMA&lt;HFI:GR^ BG.NE&gt;;H?MA&gt;!Q&lt;A:G@&gt;&lt;M</w:t>
      </w:r>
    </w:p>
    <w:p>
      <w:pPr>
        <w:spacing w:after="0" w:line="49" w:lineRule="exact"/>
        <w:rPr>
          <w:sz w:val="20"/>
          <w:szCs w:val="20"/>
          <w:color w:val="auto"/>
        </w:rPr>
      </w:pPr>
    </w:p>
    <w:tbl>
      <w:tblPr>
        <w:tblLayout w:type="fixed"/>
        <w:tblInd w:w="1300" w:type="dxa"/>
        <w:tblCellMar>
          <w:top w:w="0" w:type="dxa"/>
          <w:left w:w="0" w:type="dxa"/>
          <w:bottom w:w="0" w:type="dxa"/>
          <w:right w:w="0" w:type="dxa"/>
        </w:tblCellMar>
      </w:tblPr>
      <w:tr>
        <w:trPr>
          <w:trHeight w:val="227"/>
        </w:trPr>
        <w:tc>
          <w:tcPr>
            <w:tcW w:w="2120" w:type="dxa"/>
            <w:vAlign w:val="bottom"/>
          </w:tcPr>
          <w:p>
            <w:pPr>
              <w:spacing w:after="0" w:line="192" w:lineRule="exact"/>
              <w:rPr>
                <w:sz w:val="20"/>
                <w:szCs w:val="20"/>
                <w:color w:val="auto"/>
              </w:rPr>
            </w:pPr>
            <w:r>
              <w:rPr>
                <w:rFonts w:ascii="PMingLiU" w:cs="PMingLiU" w:eastAsia="PMingLiU" w:hAnsi="PMingLiU"/>
                <w:sz w:val="16"/>
                <w:szCs w:val="16"/>
                <w:color w:val="0F0F0F"/>
                <w:w w:val="98"/>
              </w:rPr>
              <w:t>(:K@&gt;:&lt;&lt;&gt;E&gt;K:M&gt;=?BE&gt;K</w:t>
            </w:r>
          </w:p>
        </w:tc>
        <w:tc>
          <w:tcPr>
            <w:tcW w:w="1620" w:type="dxa"/>
            <w:vAlign w:val="bottom"/>
          </w:tcPr>
          <w:p>
            <w:pPr>
              <w:ind w:left="680"/>
              <w:spacing w:after="0"/>
              <w:rPr>
                <w:sz w:val="20"/>
                <w:szCs w:val="20"/>
                <w:color w:val="auto"/>
              </w:rPr>
            </w:pPr>
            <w:r>
              <w:rPr>
                <w:rFonts w:ascii="PMingLiU" w:cs="PMingLiU" w:eastAsia="PMingLiU" w:hAnsi="PMingLiU"/>
                <w:sz w:val="16"/>
                <w:szCs w:val="16"/>
                <w:color w:val="auto"/>
              </w:rPr>
              <w:t/>
            </w:r>
          </w:p>
        </w:tc>
        <w:tc>
          <w:tcPr>
            <w:tcW w:w="3040" w:type="dxa"/>
            <w:vAlign w:val="bottom"/>
          </w:tcPr>
          <w:p>
            <w:pPr>
              <w:ind w:left="760"/>
              <w:spacing w:after="0" w:line="192" w:lineRule="exact"/>
              <w:rPr>
                <w:sz w:val="20"/>
                <w:szCs w:val="20"/>
                <w:color w:val="auto"/>
              </w:rPr>
            </w:pPr>
            <w:r>
              <w:rPr>
                <w:rFonts w:ascii="PMingLiU" w:cs="PMingLiU" w:eastAsia="PMingLiU" w:hAnsi="PMingLiU"/>
                <w:sz w:val="16"/>
                <w:szCs w:val="16"/>
                <w:color w:val="0F0F0F"/>
              </w:rPr>
              <w:t>&lt;&lt;&gt;E&gt;K:M&gt;=?BE&gt;K</w:t>
            </w:r>
          </w:p>
        </w:tc>
        <w:tc>
          <w:tcPr>
            <w:tcW w:w="680" w:type="dxa"/>
            <w:vAlign w:val="bottom"/>
          </w:tcPr>
          <w:p>
            <w:pPr>
              <w:jc w:val="right"/>
              <w:spacing w:after="0"/>
              <w:rPr>
                <w:sz w:val="20"/>
                <w:szCs w:val="20"/>
                <w:color w:val="auto"/>
              </w:rPr>
            </w:pPr>
            <w:r>
              <w:rPr>
                <w:rFonts w:ascii="PMingLiU" w:cs="PMingLiU" w:eastAsia="PMingLiU" w:hAnsi="PMingLiU"/>
                <w:sz w:val="16"/>
                <w:szCs w:val="16"/>
                <w:color w:val="0F0F0F"/>
              </w:rPr>
              <w:t/>
            </w:r>
          </w:p>
        </w:tc>
      </w:tr>
      <w:tr>
        <w:trPr>
          <w:trHeight w:val="240"/>
        </w:trPr>
        <w:tc>
          <w:tcPr>
            <w:tcW w:w="2120" w:type="dxa"/>
            <w:vAlign w:val="bottom"/>
          </w:tcPr>
          <w:p>
            <w:pPr>
              <w:spacing w:after="0" w:line="192" w:lineRule="exact"/>
              <w:rPr>
                <w:sz w:val="20"/>
                <w:szCs w:val="20"/>
                <w:color w:val="auto"/>
              </w:rPr>
            </w:pPr>
            <w:r>
              <w:rPr>
                <w:rFonts w:ascii="PMingLiU" w:cs="PMingLiU" w:eastAsia="PMingLiU" w:hAnsi="PMingLiU"/>
                <w:sz w:val="16"/>
                <w:szCs w:val="16"/>
                <w:color w:val="0F0F0F"/>
              </w:rPr>
              <w:t>*HG:&lt;&lt;&gt;E&gt;K:M&gt;=?BE&gt;K</w:t>
            </w:r>
          </w:p>
        </w:tc>
        <w:tc>
          <w:tcPr>
            <w:tcW w:w="1620" w:type="dxa"/>
            <w:vAlign w:val="bottom"/>
          </w:tcPr>
          <w:p>
            <w:pPr>
              <w:ind w:left="680"/>
              <w:spacing w:after="0"/>
              <w:rPr>
                <w:sz w:val="20"/>
                <w:szCs w:val="20"/>
                <w:color w:val="auto"/>
              </w:rPr>
            </w:pPr>
            <w:r>
              <w:rPr>
                <w:rFonts w:ascii="PMingLiU" w:cs="PMingLiU" w:eastAsia="PMingLiU" w:hAnsi="PMingLiU"/>
                <w:sz w:val="16"/>
                <w:szCs w:val="16"/>
                <w:color w:val="0F0F0F"/>
              </w:rPr>
              <w:t/>
            </w:r>
          </w:p>
        </w:tc>
        <w:tc>
          <w:tcPr>
            <w:tcW w:w="3040" w:type="dxa"/>
            <w:vAlign w:val="bottom"/>
          </w:tcPr>
          <w:p>
            <w:pPr>
              <w:ind w:left="760"/>
              <w:spacing w:after="0" w:line="192" w:lineRule="exact"/>
              <w:rPr>
                <w:sz w:val="20"/>
                <w:szCs w:val="20"/>
                <w:color w:val="auto"/>
              </w:rPr>
            </w:pPr>
            <w:r>
              <w:rPr>
                <w:rFonts w:ascii="PMingLiU" w:cs="PMingLiU" w:eastAsia="PMingLiU" w:hAnsi="PMingLiU"/>
                <w:sz w:val="16"/>
                <w:szCs w:val="16"/>
                <w:color w:val="0F0F0F"/>
                <w:w w:val="94"/>
              </w:rPr>
              <w:t>/F:EE&gt;KK&gt;IHKMBG@&lt;HFI:GR</w:t>
            </w:r>
          </w:p>
        </w:tc>
        <w:tc>
          <w:tcPr>
            <w:tcW w:w="680" w:type="dxa"/>
            <w:vAlign w:val="bottom"/>
          </w:tcPr>
          <w:p>
            <w:pPr>
              <w:jc w:val="right"/>
              <w:spacing w:after="0"/>
              <w:rPr>
                <w:sz w:val="20"/>
                <w:szCs w:val="20"/>
                <w:color w:val="auto"/>
              </w:rPr>
            </w:pPr>
            <w:r>
              <w:rPr>
                <w:rFonts w:ascii="PMingLiU" w:cs="PMingLiU" w:eastAsia="PMingLiU" w:hAnsi="PMingLiU"/>
                <w:sz w:val="16"/>
                <w:szCs w:val="16"/>
                <w:color w:val="0F0F0F"/>
              </w:rPr>
              <w:t/>
            </w:r>
          </w:p>
        </w:tc>
      </w:tr>
      <w:tr>
        <w:trPr>
          <w:trHeight w:val="240"/>
        </w:trPr>
        <w:tc>
          <w:tcPr>
            <w:tcW w:w="2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040" w:type="dxa"/>
            <w:vAlign w:val="bottom"/>
          </w:tcPr>
          <w:p>
            <w:pPr>
              <w:ind w:left="760"/>
              <w:spacing w:after="0" w:line="192" w:lineRule="exact"/>
              <w:rPr>
                <w:sz w:val="20"/>
                <w:szCs w:val="20"/>
                <w:color w:val="auto"/>
              </w:rPr>
            </w:pPr>
            <w:r>
              <w:rPr>
                <w:rFonts w:ascii="PMingLiU" w:cs="PMingLiU" w:eastAsia="PMingLiU" w:hAnsi="PMingLiU"/>
                <w:sz w:val="16"/>
                <w:szCs w:val="16"/>
                <w:color w:val="0F0F0F"/>
                <w:w w:val="94"/>
              </w:rPr>
              <w:t>!F&gt;K@BG@@KHPMA&lt;HFI:GR</w:t>
            </w:r>
          </w:p>
        </w:tc>
        <w:tc>
          <w:tcPr>
            <w:tcW w:w="680" w:type="dxa"/>
            <w:vAlign w:val="bottom"/>
          </w:tcPr>
          <w:p>
            <w:pPr>
              <w:jc w:val="right"/>
              <w:spacing w:after="0"/>
              <w:rPr>
                <w:sz w:val="20"/>
                <w:szCs w:val="20"/>
                <w:color w:val="auto"/>
              </w:rPr>
            </w:pPr>
            <w:r>
              <w:rPr>
                <w:rFonts w:ascii="PMingLiU" w:cs="PMingLiU" w:eastAsia="PMingLiU" w:hAnsi="PMingLiU"/>
                <w:sz w:val="16"/>
                <w:szCs w:val="16"/>
                <w:color w:val="0F0F0F"/>
              </w:rPr>
              <w:t/>
            </w:r>
          </w:p>
        </w:tc>
      </w:tr>
    </w:tbl>
    <w:p>
      <w:pPr>
        <w:spacing w:after="0" w:line="61" w:lineRule="exact"/>
        <w:rPr>
          <w:sz w:val="20"/>
          <w:szCs w:val="20"/>
          <w:color w:val="auto"/>
        </w:rPr>
      </w:pPr>
    </w:p>
    <w:p>
      <w:pPr>
        <w:ind w:right="180"/>
        <w:spacing w:after="0" w:line="207" w:lineRule="exact"/>
        <w:rPr>
          <w:sz w:val="20"/>
          <w:szCs w:val="20"/>
          <w:color w:val="auto"/>
        </w:rPr>
      </w:pPr>
      <w:r>
        <w:rPr>
          <w:rFonts w:ascii="PMingLiU" w:cs="PMingLiU" w:eastAsia="PMingLiU" w:hAnsi="PMingLiU"/>
          <w:sz w:val="9"/>
          <w:szCs w:val="9"/>
          <w:color w:val="0F0F0F"/>
        </w:rPr>
        <w:t>%?:G&gt;F&gt;K@BG@@KHPMA&lt;HFI:GRBG=B&lt;:M&gt;;R&lt;A&gt;&lt;DF:KDB?MA&gt;K&gt;@BLMK:GMA:L&gt;E&gt;&lt;M&gt;=GHMMHNL&gt;MA&gt;&gt;QM&gt;G=&gt;=MK:GLBMBHGI&gt;KBH=?HK&lt;HFIERBG@PBMA:GRG&gt;PHK K&gt;OBL&gt;=?BG:G&lt;B:E:&lt;&lt;HNGMBG@LM:G=:K=LIKHOB=&gt;=INKLN:GMMH/&gt;&lt;MBHG:H?MA&gt;!Q&lt;A:G@&gt;&lt;M </w:t>
      </w:r>
    </w:p>
    <w:p>
      <w:pPr>
        <w:sectPr>
          <w:pgSz w:w="11880" w:h="15480" w:orient="portrait"/>
          <w:cols w:equalWidth="0" w:num="1">
            <w:col w:w="10240"/>
          </w:cols>
          <w:pgMar w:left="820" w:top="790" w:right="820" w:bottom="276" w:gutter="0" w:footer="0" w:header="0"/>
        </w:sectPr>
      </w:pPr>
    </w:p>
    <w:bookmarkStart w:id="89" w:name="page90"/>
    <w:bookmarkEnd w:id="89"/>
    <w:p>
      <w:pPr>
        <w:spacing w:after="0" w:line="201" w:lineRule="exact"/>
        <w:rPr>
          <w:sz w:val="20"/>
          <w:szCs w:val="20"/>
          <w:color w:val="auto"/>
        </w:rPr>
      </w:pPr>
      <w:r>
        <w:rPr>
          <w:rFonts w:ascii="PMingLiU" w:cs="PMingLiU" w:eastAsia="PMingLiU" w:hAnsi="PMingLiU"/>
          <w:sz w:val="9"/>
          <w:szCs w:val="9"/>
          <w:color w:val="auto"/>
        </w:rPr>
        <w:t>%G=B&lt;:M&gt;;R&lt;A&gt;&lt;DF:KDPA&gt;MA&gt;KMA&gt;K&gt;@BLMK:GMA:L?BE&gt;=:K&gt;IHKMHG:G=:MM&gt;LM:MBHGMHBMLF:G:@&gt;F&gt;GM_L:LL&gt;LLF&gt;GMH?MA&gt;&gt;??&gt;&lt;MBO&gt;G&gt;LLH?BMLBGM&gt;KG:E&lt;HGMKHE HO&gt;K?BG:G&lt;B:EK&gt;IHKMBG@NG=&gt;K/&gt;&lt;MBHG;H?MA&gt;/:K;:G&gt;L+QE&gt;R&lt;M1/;;RMA&gt;K&gt;@BLM&gt;K&gt;=IN;EB&lt;:&lt;&lt;HNGMBG@?BKFMA:MIK&gt;I:K&gt;=HKBLLN&gt;=BML</w:t>
      </w:r>
    </w:p>
    <w:p>
      <w:pPr>
        <w:spacing w:after="0" w:line="12"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:N=BMK&gt;IHKM </w:t>
      </w:r>
    </w:p>
    <w:p>
      <w:pPr>
        <w:spacing w:after="0" w:line="80" w:lineRule="exact"/>
        <w:rPr>
          <w:sz w:val="20"/>
          <w:szCs w:val="20"/>
          <w:color w:val="auto"/>
        </w:rPr>
      </w:pPr>
    </w:p>
    <w:p>
      <w:pPr>
        <w:ind w:right="140"/>
        <w:spacing w:after="0" w:line="211" w:lineRule="exact"/>
        <w:rPr>
          <w:sz w:val="20"/>
          <w:szCs w:val="20"/>
          <w:color w:val="auto"/>
        </w:rPr>
      </w:pPr>
      <w:r>
        <w:rPr>
          <w:rFonts w:ascii="PMingLiU" w:cs="PMingLiU" w:eastAsia="PMingLiU" w:hAnsi="PMingLiU"/>
          <w:sz w:val="9"/>
          <w:szCs w:val="9"/>
          <w:color w:val="auto"/>
        </w:rPr>
        <w:t>%?L&gt;&lt;NKBMB&gt;L:K&gt;K&gt;@BLM&gt;K&gt;=INKLN:GMMH/&gt;&lt;MBHG;H?MA&gt;&lt;MBG=B&lt;:M&gt;;R&lt;A&gt;&lt;DF:KDPA&gt;MA&gt;KMA&gt;?BG:G&lt;B:ELM:M&gt;F&gt;GMLH?MA&gt;K&gt;@BLMK:GMBG&lt;EN=&gt;=BGMA&gt;?BEBG@ K&gt;?E&gt;&lt;MMA&gt;&lt;HKK&gt;&lt;MBHGH?:G&gt;KKHKMHIK&gt;OBHNLERBLLN&gt;=?BG:G&lt;B:ELM:M&gt;F&gt;GML</w:t>
      </w:r>
    </w:p>
    <w:p>
      <w:pPr>
        <w:spacing w:after="0" w:line="24" w:lineRule="exact"/>
        <w:rPr>
          <w:sz w:val="20"/>
          <w:szCs w:val="20"/>
          <w:color w:val="auto"/>
        </w:rPr>
      </w:pPr>
    </w:p>
    <w:p>
      <w:pPr>
        <w:ind w:right="160"/>
        <w:spacing w:after="0" w:line="210" w:lineRule="exact"/>
        <w:rPr>
          <w:sz w:val="20"/>
          <w:szCs w:val="20"/>
          <w:color w:val="auto"/>
        </w:rPr>
      </w:pPr>
      <w:r>
        <w:rPr>
          <w:rFonts w:ascii="PMingLiU" w:cs="PMingLiU" w:eastAsia="PMingLiU" w:hAnsi="PMingLiU"/>
          <w:sz w:val="6"/>
          <w:szCs w:val="6"/>
          <w:color w:val="auto"/>
        </w:rPr>
        <w:t>%G=B&lt;:M&gt;;R&lt;A&gt;&lt;DF:KDPA&gt;MA&gt;K:GRH?MAHL&gt;&gt;KKHK&lt;HKK&gt;&lt;MBHGL:K&gt;K&gt;LM:M&gt;F&gt;GMLMA:MK&gt;JNBK&gt;=:K&gt;&lt;HO&gt;KR:G:ERLBLH?BG&lt;&gt;GMBO&gt;;:L&gt;=&lt;HFI&gt;GL:MBHGK&gt;&lt;&gt;BO&gt;=;R :GRH?MA&gt;K&gt;@BLMK:GM_L&gt;Q&gt;&lt;NMBO&gt;H??B&lt;&gt;KL=NKBG@MA&gt;K&gt;E&gt;O:GMK&gt;&lt;HO&gt;KRI&gt;KBH=INKLN:GMMHW ;</w:t>
      </w:r>
    </w:p>
    <w:p>
      <w:pPr>
        <w:spacing w:after="0" w:line="26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0F0F0F"/>
        </w:rPr>
        <w:t xml:space="preserve">%G=B&lt;:M&gt;;R&lt;A&gt;&lt;DF:KDPA&gt;MA&gt;KMA&gt;.&gt;@BLMK:GMBL:LA&gt;EE&lt;HFI:GR:L=&gt;?BG&gt;=BG.NE&gt;;H?MA&gt;!Q&lt;A:G@&gt;&lt;M5&gt;L  *H </w:t>
      </w:r>
      <w:r>
        <w:rPr>
          <w:rFonts w:ascii="PMingLiU" w:cs="PMingLiU" w:eastAsia="PMingLiU" w:hAnsi="PMingLiU"/>
          <w:sz w:val="14"/>
          <w:szCs w:val="14"/>
          <w:color w:val="000000"/>
        </w:rPr>
        <w:t/>
      </w:r>
    </w:p>
    <w:p>
      <w:pPr>
        <w:spacing w:after="0" w:line="104" w:lineRule="exact"/>
        <w:rPr>
          <w:sz w:val="20"/>
          <w:szCs w:val="20"/>
          <w:color w:val="auto"/>
        </w:rPr>
      </w:pPr>
    </w:p>
    <w:p>
      <w:pPr>
        <w:ind w:right="140"/>
        <w:spacing w:after="0" w:line="198" w:lineRule="exact"/>
        <w:rPr>
          <w:sz w:val="20"/>
          <w:szCs w:val="20"/>
          <w:color w:val="auto"/>
        </w:rPr>
      </w:pPr>
      <w:r>
        <w:rPr>
          <w:rFonts w:ascii="PMingLiU" w:cs="PMingLiU" w:eastAsia="PMingLiU" w:hAnsi="PMingLiU"/>
          <w:sz w:val="10"/>
          <w:szCs w:val="10"/>
          <w:color w:val="0F0F0F"/>
        </w:rPr>
        <w:t xml:space="preserve">0A&gt;:@@K&gt;@:M&gt;F:KD&gt;MO:EN&gt;H?MA&gt;.&gt;@BLMK:GM_L&lt;HFFHGLMH&lt;DA&gt;E=;RGHG:??BEB:M&gt;LH?MA&gt;.&gt;@BLMK:GM:LH?MA&gt;E:LM;NLBG&gt;LL=:RH?MA&gt;.&gt;@BLMK:GM_LFHLM K&gt;&lt;&gt;GMER&lt;HFIE&gt;M&gt;=L&gt;&lt;HG=?BL&lt;:EJN:KM&gt;K&amp;NG&gt;;:L&gt;=HGMA&gt;E:LMK&gt;IHKM&gt;=L:E&gt;LIKB&lt;&gt;H?MA&gt;.&gt;@BLMK:GM_L&lt;HFFHGLMH&lt;DHGMA&gt;*:L=:J#EH;:E):KD&gt;M H?I&gt;KLA:K&gt;P:L </w:t>
      </w:r>
      <w:r>
        <w:rPr>
          <w:rFonts w:ascii="PMingLiU" w:cs="PMingLiU" w:eastAsia="PMingLiU" w:hAnsi="PMingLiU"/>
          <w:sz w:val="10"/>
          <w:szCs w:val="10"/>
          <w:color w:val="000000"/>
        </w:rPr>
        <w:t/>
      </w:r>
      <w:r>
        <w:rPr>
          <w:rFonts w:ascii="PMingLiU" w:cs="PMingLiU" w:eastAsia="PMingLiU" w:hAnsi="PMingLiU"/>
          <w:sz w:val="10"/>
          <w:szCs w:val="10"/>
          <w:color w:val="0F0F0F"/>
        </w:rPr>
        <w:t/>
      </w:r>
    </w:p>
    <w:p>
      <w:pPr>
        <w:spacing w:after="0" w:line="44"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0F0F0F"/>
        </w:rPr>
        <w:t>0A&gt;GNF;&gt;KH?LA:K&gt;LH?.&gt;@BLMK:GM_LHFFHG/MH&lt;DHNMLM:G=BG@:LH?"&gt;;KN:KRP:L</w:t>
      </w:r>
      <w:r>
        <w:rPr>
          <w:rFonts w:ascii="PMingLiU" w:cs="PMingLiU" w:eastAsia="PMingLiU" w:hAnsi="PMingLiU"/>
          <w:sz w:val="16"/>
          <w:szCs w:val="16"/>
          <w:color w:val="000000"/>
        </w:rPr>
        <w:t/>
      </w:r>
      <w:r>
        <w:rPr>
          <w:rFonts w:ascii="PMingLiU" w:cs="PMingLiU" w:eastAsia="PMingLiU" w:hAnsi="PMingLiU"/>
          <w:sz w:val="16"/>
          <w:szCs w:val="16"/>
          <w:color w:val="0F0F0F"/>
        </w:rPr>
        <w:t/>
      </w:r>
    </w:p>
    <w:p>
      <w:pPr>
        <w:spacing w:after="0" w:line="122" w:lineRule="exact"/>
        <w:rPr>
          <w:sz w:val="20"/>
          <w:szCs w:val="20"/>
          <w:color w:val="auto"/>
        </w:rPr>
      </w:pPr>
    </w:p>
    <w:p>
      <w:pPr>
        <w:jc w:val="center"/>
        <w:ind w:right="20"/>
        <w:spacing w:after="0" w:line="168" w:lineRule="exact"/>
        <w:rPr>
          <w:sz w:val="20"/>
          <w:szCs w:val="20"/>
          <w:color w:val="auto"/>
        </w:rPr>
      </w:pPr>
      <w:r>
        <w:rPr>
          <w:rFonts w:ascii="PMingLiU" w:cs="PMingLiU" w:eastAsia="PMingLiU" w:hAnsi="PMingLiU"/>
          <w:sz w:val="14"/>
          <w:szCs w:val="14"/>
          <w:b w:val="1"/>
          <w:bCs w:val="1"/>
          <w:color w:val="0F0F0F"/>
        </w:rPr>
        <w:t>#)!"('"#&amp;$#&amp;(-&amp;&amp;"</w:t>
      </w:r>
    </w:p>
    <w:p>
      <w:pPr>
        <w:spacing w:after="0" w:line="118" w:lineRule="exact"/>
        <w:rPr>
          <w:sz w:val="20"/>
          <w:szCs w:val="20"/>
          <w:color w:val="auto"/>
        </w:rPr>
      </w:pPr>
    </w:p>
    <w:p>
      <w:pPr>
        <w:ind w:right="40"/>
        <w:spacing w:after="0" w:line="200" w:lineRule="exact"/>
        <w:rPr>
          <w:sz w:val="20"/>
          <w:szCs w:val="20"/>
          <w:color w:val="auto"/>
        </w:rPr>
      </w:pPr>
      <w:r>
        <w:rPr>
          <w:rFonts w:ascii="PMingLiU" w:cs="PMingLiU" w:eastAsia="PMingLiU" w:hAnsi="PMingLiU"/>
          <w:sz w:val="10"/>
          <w:szCs w:val="10"/>
          <w:color w:val="0F0F0F"/>
        </w:rPr>
        <w:t>,HKMBHGLH?MA&gt;.&gt;@BLMK:GM_L &gt;?BGBMBO&gt;,KHQR/M:M&gt;F&gt;GM?HKBMLGGN:E)&gt;&gt;MBG@H?/MH&lt;DAHE=&gt;KLPAB&lt;APBEE;&gt;?BE&gt;=PBMAMA&gt;HFFBLLBHGPBMABG=:RL H? &gt;&lt;&gt;F;&gt;KMA&gt;&lt;EHL&gt;H?MA&gt;.&gt;@BLMK:GM_L?BL&lt;:ER&gt;:K:K&gt;BG&lt;HKIHK:M&gt;=;RK&gt;?&gt;K&gt;G&lt;&gt;BGMH,:KM%%%H?MABL.&gt;IHKM</w:t>
      </w:r>
      <w:r>
        <w:rPr>
          <w:rFonts w:ascii="MS PGothic" w:cs="MS PGothic" w:eastAsia="MS PGothic" w:hAnsi="MS PGothic"/>
          <w:sz w:val="9"/>
          <w:szCs w:val="9"/>
          <w:color w:val="0F0F0F"/>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85090</wp:posOffset>
                </wp:positionV>
                <wp:extent cx="650494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6.7pt" to="512.1pt,6.7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132715</wp:posOffset>
                </wp:positionV>
                <wp:extent cx="650494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31750">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0.45pt" to="512.1pt,10.45pt" o:allowincell="f" strokecolor="#000000" strokeweight="2.5pt"/>
            </w:pict>
          </mc:Fallback>
        </mc:AlternateContent>
      </w:r>
    </w:p>
    <w:p>
      <w:pPr>
        <w:spacing w:after="0" w:line="268" w:lineRule="exact"/>
        <w:rPr>
          <w:sz w:val="20"/>
          <w:szCs w:val="20"/>
          <w:color w:val="auto"/>
        </w:rPr>
      </w:pPr>
    </w:p>
    <w:p>
      <w:pPr>
        <w:spacing w:after="0" w:line="240" w:lineRule="exact"/>
        <w:tabs>
          <w:tab w:leader="none" w:pos="2500" w:val="left"/>
        </w:tabs>
        <w:rPr>
          <w:sz w:val="20"/>
          <w:szCs w:val="20"/>
          <w:color w:val="auto"/>
        </w:rPr>
      </w:pPr>
      <w:r>
        <w:rPr>
          <w:rFonts w:ascii="PMingLiU" w:cs="PMingLiU" w:eastAsia="PMingLiU" w:hAnsi="PMingLiU"/>
          <w:sz w:val="20"/>
          <w:szCs w:val="20"/>
          <w:b w:val="1"/>
          <w:bCs w:val="1"/>
          <w:color w:val="auto"/>
        </w:rPr>
        <w:t>"#(&amp;&amp;"#&amp;</w:t>
        <w:tab/>
        <w:t>&amp; ##"'((!"('</w:t>
      </w:r>
    </w:p>
    <w:p>
      <w:pPr>
        <w:spacing w:after="0" w:line="187"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auto"/>
        </w:rPr>
        <w:t>1GE&gt;LLMA&gt;&lt;HGM&gt;QMK&gt;JNBK&gt;LHMA&gt;KPBL&gt;BGMABLGGN:E.&gt;IHKMHG"HKF'MA&gt;M&gt;KFL]K=&gt;ERQ^]P&gt;^]NL^]HNK^:G=</w:t>
      </w:r>
    </w:p>
    <w:p>
      <w:pPr>
        <w:spacing w:after="0" w:line="10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]MA&gt;HFI:GR^K&gt;?&gt;KMHK=&gt;ERQ%G&lt;</w:t>
      </w:r>
    </w:p>
    <w:p>
      <w:pPr>
        <w:spacing w:after="0" w:line="160" w:lineRule="exact"/>
        <w:rPr>
          <w:sz w:val="20"/>
          <w:szCs w:val="20"/>
          <w:color w:val="auto"/>
        </w:rPr>
      </w:pPr>
    </w:p>
    <w:p>
      <w:pPr>
        <w:ind w:firstLine="360"/>
        <w:spacing w:after="0" w:line="567" w:lineRule="exact"/>
        <w:rPr>
          <w:sz w:val="20"/>
          <w:szCs w:val="20"/>
          <w:color w:val="auto"/>
        </w:rPr>
      </w:pPr>
      <w:r>
        <w:rPr>
          <w:rFonts w:ascii="PMingLiU" w:cs="PMingLiU" w:eastAsia="PMingLiU" w:hAnsi="PMingLiU"/>
          <w:sz w:val="4"/>
          <w:szCs w:val="4"/>
          <w:color w:val="auto"/>
        </w:rPr>
        <w:t>0ABLGGN:E.&gt;IHKMHG"HKF'&lt;HGM:BGL?HKP:K=EHHDBG@LM:M&gt;F&gt;GMLMA:MBGOHEO&gt;KBLDL:G=NG&lt;&gt;KM:BGMB&gt;LGR LM:M&gt;F&gt;GML&lt;HGM:BG&gt;=A&gt;K&gt;BGMA:M:K&gt;GHMLM:M&gt;F&gt;GMLH?ABLMHKB&lt;:E?:&lt;MLF:R;&gt;=&gt;&gt;F&gt;=MH;&gt;?HKP:K=EHHDBG@LM:M&gt;F&gt;GML%GLHF&gt; &lt;:L&gt;LRHN&lt;:GB=&gt;GMB?R?HKP:K=EHHDBG@LM:M&gt;F&gt;GML;RM&gt;KFBGHEH@RLN&lt;A:L]:BF^]:GMB&lt;BI:M&gt;^]:LLNF&gt;^];&gt;EB&gt;O&gt;^ ]&lt;HGMBGN&gt;^]&lt;HNE=^]=N&gt;^]&gt;LMBF:M&gt;^]&gt;QI&gt;&lt;M^]@H:E^]BGM&gt;G=^]F:R^]H;C&gt;&lt;MBO&gt;^]IE:G^]IK&gt;=B&lt;M^]IHM&gt;GMB:E^ ]IHLBMBHG&gt;=^]L&gt;&gt;D^]LAHNE=^]M:K@&gt;M^]PBEE^]PHNE=^:G=HMA&gt;KLBFBE:K&gt;QIK&gt;LLBHGLMA:M:K&gt;IK&gt;=B&lt;MBHGLH?HKBG=B&lt;:M&gt;?NMNK&gt; &gt;O&gt;GML:G=?NMNK&gt;MK&gt;G=LHKMA&gt;G&gt;@:MBO&gt;H?MA&gt;L&gt;M&gt;KFLHKHMA&gt;K&lt;HFI:K:;E&gt;M&gt;KFBGHEH@R0A&gt;L&gt;?HKP:K=EHHDBG@LM:M&gt;F&gt;GML BG&lt;EN=&gt;;NM:K&gt;GHMEBFBM&gt;=MHLM:M&gt;F&gt;GML:;HNM</w:t>
      </w:r>
    </w:p>
    <w:p>
      <w:pPr>
        <w:spacing w:after="0" w:line="160" w:lineRule="exact"/>
        <w:rPr>
          <w:sz w:val="20"/>
          <w:szCs w:val="20"/>
          <w:color w:val="auto"/>
        </w:rPr>
      </w:pPr>
    </w:p>
    <w:p>
      <w:pPr>
        <w:ind w:left="720" w:right="260" w:hanging="359"/>
        <w:spacing w:after="0" w:line="251"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&gt;LMBF:M&gt;LH?HNK&gt;QI&gt;GL&gt;L?NMNK&gt;K&gt;O&gt;GN&gt;&lt;:IBM:EK&gt;JNBK&gt;F&gt;GMLHNKG&gt;&gt;=L?HK:==BMBHG:E?BG:G&lt;BG@:G=HNK:;BEBMRMH H;M:BG:==BMBHG:E&lt;:IBM:E:G=</w:t>
      </w:r>
    </w:p>
    <w:p>
      <w:pPr>
        <w:spacing w:after="0" w:line="160" w:lineRule="exact"/>
        <w:rPr>
          <w:sz w:val="20"/>
          <w:szCs w:val="20"/>
          <w:color w:val="auto"/>
        </w:rPr>
      </w:pPr>
    </w:p>
    <w:p>
      <w:pPr>
        <w:ind w:left="360"/>
        <w:spacing w:after="0" w:line="216" w:lineRule="exact"/>
        <w:tabs>
          <w:tab w:leader="none" w:pos="700" w:val="left"/>
        </w:tabs>
        <w:rPr>
          <w:sz w:val="20"/>
          <w:szCs w:val="20"/>
          <w:color w:val="auto"/>
        </w:rPr>
      </w:pPr>
      <w:r>
        <w:rPr>
          <w:rFonts w:ascii="PMingLiU" w:cs="PMingLiU" w:eastAsia="PMingLiU" w:hAnsi="PMingLiU"/>
          <w:sz w:val="18"/>
          <w:szCs w:val="18"/>
          <w:color w:val="auto"/>
        </w:rPr>
        <w:t>X</w:t>
      </w:r>
      <w:r>
        <w:rPr>
          <w:sz w:val="20"/>
          <w:szCs w:val="20"/>
          <w:color w:val="auto"/>
        </w:rPr>
        <w:tab/>
      </w:r>
      <w:r>
        <w:rPr>
          <w:rFonts w:ascii="PMingLiU" w:cs="PMingLiU" w:eastAsia="PMingLiU" w:hAnsi="PMingLiU"/>
          <w:sz w:val="18"/>
          <w:szCs w:val="18"/>
          <w:color w:val="auto"/>
        </w:rPr>
        <w:t>HMA&gt;KKBLDL:G=NG&lt;&gt;KM:BGMB&gt;LBG&lt;EN=BG@MAHL&gt;NG=&gt;KMA&gt;&lt;:IMBHG].BLD":&lt;MHKL^</w:t>
      </w:r>
    </w:p>
    <w:p>
      <w:pPr>
        <w:spacing w:after="0" w:line="204" w:lineRule="exact"/>
        <w:rPr>
          <w:sz w:val="20"/>
          <w:szCs w:val="20"/>
          <w:color w:val="auto"/>
        </w:rPr>
      </w:pPr>
    </w:p>
    <w:p>
      <w:pPr>
        <w:ind w:right="80" w:firstLine="360"/>
        <w:spacing w:after="0" w:line="242" w:lineRule="exact"/>
        <w:rPr>
          <w:sz w:val="20"/>
          <w:szCs w:val="20"/>
          <w:color w:val="auto"/>
        </w:rPr>
      </w:pPr>
      <w:r>
        <w:rPr>
          <w:rFonts w:ascii="PMingLiU" w:cs="PMingLiU" w:eastAsia="PMingLiU" w:hAnsi="PMingLiU"/>
          <w:sz w:val="12"/>
          <w:szCs w:val="12"/>
          <w:color w:val="auto"/>
        </w:rPr>
        <w:t>3&gt;A:O&gt;;:L&gt;=MA&gt;L&gt;?HKP:K=EHHDBG@LM:M&gt;F&gt;GMLE:K@&gt;ERHGF:G:@&gt;F&gt;GM_L&lt;NKK&gt;GM&gt;QI&gt;&lt;M:MBHGL&gt;LMBF:M&gt;L?HK&gt;&lt;:LML:G= IKHC&gt;&lt;MBHGL:;HNMHNK;NLBG&gt;LL:G=MA&gt;BG=NLMKRBGPAB&lt;AP&gt;HI&gt;K:M&gt;:G=F:G:@&gt;F&gt;GM_L;&gt;EB&gt;?L:G=:LLNFIMBHGL:G=MA&gt;L&gt; ?HKP:K=EHHDBG@LM:M&gt;F&gt;GML:K&gt;GHM@N:K:GM&gt;&gt;LH??NMNK&gt;I&gt;K?HKF:G&lt;&gt;HK=&gt;O&gt;EHIF&gt;GM:G=BGOHEO&gt;DGHPG:G=NGDGHPGKBLDL NG&lt;&gt;KM:BGMB&gt;L:G=HMA&gt;K?:&lt;MHKLMA:M:K&gt;BGLHF&gt;&lt;:L&gt;L;&gt;RHG=HNK&lt;HGMKHEMA:M&lt;HNE=&lt;:NL&gt;:&lt;MN:EHNM&lt;HF&gt;LHKK&gt;LNEMLMH=B??&gt;K F:M&gt;KB:EER?KHFMAHL&gt;&gt;QIK&gt;LL&gt;=HKBFIEB&gt;=;RLN&lt;A?HKP:K=EHHDBG@LM:M&gt;F&gt;GML":&lt;MHKLMA:M&lt;HNE=&lt;:NL&gt;:&lt;MN:EK&gt;LNEMLHK &lt;HG=BMBHGLMH=B??&gt;K?KHFMAHL&gt;:GMB&lt;BI:M&gt;=;RMA&gt;L&gt;:G=HMA&gt;K?HKP:K=EHHDBG@LM:M&gt;F&gt;GMLBG&lt;EN=&gt;MAHL&gt;FHK&gt;?NEER=&gt;L&lt;KB;&gt;=BG MA&gt;]%M&gt;F.BLD":&lt;MHKL^L&gt;&lt;MBHG:G=&gt;EL&gt;PA&gt;K&gt;BGMABLGGN:E.&gt;IHKMHG"HKF'!Q&lt;&gt;IM:LK&gt;JNBK&gt;=;RE:PP&gt;:LLNF&gt; GHH;EB@:MBHGMHNI=:M&gt;:GR?HKP:K=EHHDBG@LM:M&gt;F&gt;GMIN;EB&lt;ERHKMHK&gt;OBL&gt;:GR?HKP:K=EHHDBG@LM:M&gt;F&gt;GMMHK&gt;?E&gt;&lt;M&gt;O&gt;GMLHK =&gt;O&gt;EHIF&gt;GMLH&lt;&lt;NKKBG@:?M&gt;KMA&gt;=:M&gt;H?MABLGGN:E.&gt;IHKMHG"HKF'&gt;O&gt;GB?G&gt;PBG?HKF:MBHG;&gt;&lt;HF&gt;L:O:BE:;E&gt;BGMA&gt; ?NMNK&gt;0ANLRHNLAHNE=GHM:LLNF&gt;MA:MHNKLBE&gt;G&lt;&gt;HO&gt;KMBF&gt;F&gt;:GLMA:M:&lt;MN:E&gt;O&gt;GML:K&gt;;&gt;:KBG@HNM:L&gt;QIK&gt;LL&gt;=HKBFIEB&gt;= BG:GRLN&lt;A?HKP:K=EHHDBG@LM:M&gt;F&gt;GM</w:t>
      </w:r>
    </w:p>
    <w:p>
      <w:pPr>
        <w:sectPr>
          <w:pgSz w:w="11880" w:h="15480" w:orient="portrait"/>
          <w:cols w:equalWidth="0" w:num="1">
            <w:col w:w="10280"/>
          </w:cols>
          <w:pgMar w:left="820" w:top="625" w:right="780" w:bottom="1440" w:gutter="0" w:footer="0" w:header="0"/>
        </w:sectPr>
      </w:pPr>
    </w:p>
    <w:bookmarkStart w:id="90" w:name="page91"/>
    <w:bookmarkEnd w:id="90"/>
    <w:p>
      <w:pPr>
        <w:spacing w:after="0" w:line="107" w:lineRule="exact"/>
        <w:rPr>
          <w:sz w:val="20"/>
          <w:szCs w:val="20"/>
          <w:color w:val="auto"/>
        </w:rPr>
      </w:pPr>
    </w:p>
    <w:p>
      <w:pPr>
        <w:spacing w:after="0" w:line="240" w:lineRule="exact"/>
        <w:tabs>
          <w:tab w:leader="none" w:pos="4780" w:val="left"/>
        </w:tabs>
        <w:rPr>
          <w:sz w:val="20"/>
          <w:szCs w:val="20"/>
          <w:color w:val="auto"/>
        </w:rPr>
      </w:pPr>
      <w:r>
        <w:rPr>
          <w:rFonts w:ascii="PMingLiU" w:cs="PMingLiU" w:eastAsia="PMingLiU" w:hAnsi="PMingLiU"/>
          <w:sz w:val="20"/>
          <w:szCs w:val="20"/>
          <w:b w:val="1"/>
          <w:bCs w:val="1"/>
          <w:color w:val="auto"/>
        </w:rPr>
        <w:t>')!!&amp;-#$&amp;"$ &amp;''''#(</w:t>
        <w:tab/>
        <w:t>(#)&amp;)'"''</w:t>
      </w:r>
    </w:p>
    <w:p>
      <w:pPr>
        <w:spacing w:after="0" w:line="187" w:lineRule="exact"/>
        <w:rPr>
          <w:sz w:val="20"/>
          <w:szCs w:val="20"/>
          <w:color w:val="auto"/>
        </w:rPr>
      </w:pPr>
    </w:p>
    <w:p>
      <w:pPr>
        <w:ind w:left="360"/>
        <w:spacing w:after="0" w:line="216" w:lineRule="exact"/>
        <w:rPr>
          <w:sz w:val="20"/>
          <w:szCs w:val="20"/>
          <w:color w:val="auto"/>
        </w:rPr>
      </w:pPr>
      <w:r>
        <w:rPr>
          <w:rFonts w:ascii="PMingLiU" w:cs="PMingLiU" w:eastAsia="PMingLiU" w:hAnsi="PMingLiU"/>
          <w:sz w:val="18"/>
          <w:szCs w:val="18"/>
          <w:color w:val="auto"/>
        </w:rPr>
        <w:t>0A&gt;IKBG&lt;BI:EKBLDL:G=NG&lt;&gt;KM:BGMB&gt;L:??&gt;&lt;MBG@HNK;NLBG&gt;LLBG&lt;EN=&gt;MA&gt;?HEEHPBG@</w:t>
      </w:r>
    </w:p>
    <w:p>
      <w:pPr>
        <w:spacing w:after="0" w:line="204" w:lineRule="exact"/>
        <w:rPr>
          <w:sz w:val="20"/>
          <w:szCs w:val="20"/>
          <w:color w:val="auto"/>
        </w:rPr>
      </w:pPr>
    </w:p>
    <w:p>
      <w:pPr>
        <w:ind w:left="720" w:hanging="370"/>
        <w:spacing w:after="0" w:line="146" w:lineRule="exact"/>
        <w:tabs>
          <w:tab w:leader="none" w:pos="720" w:val="left"/>
        </w:tabs>
        <w:numPr>
          <w:ilvl w:val="0"/>
          <w:numId w:val="86"/>
        </w:numPr>
        <w:rPr>
          <w:rFonts w:ascii="Times New Roman" w:cs="Times New Roman" w:eastAsia="Times New Roman" w:hAnsi="Times New Roman"/>
          <w:sz w:val="12"/>
          <w:szCs w:val="12"/>
          <w:b w:val="1"/>
          <w:bCs w:val="1"/>
          <w:i w:val="1"/>
          <w:iCs w:val="1"/>
          <w:color w:val="auto"/>
        </w:rPr>
      </w:pPr>
      <w:r>
        <w:rPr>
          <w:rFonts w:ascii="PMingLiU" w:cs="PMingLiU" w:eastAsia="PMingLiU" w:hAnsi="PMingLiU"/>
          <w:sz w:val="12"/>
          <w:szCs w:val="12"/>
          <w:color w:val="auto"/>
        </w:rPr>
        <w:t>3&gt;A:O&gt;BG&lt;NKK&gt;=EHLL&gt;LBG&gt;:&lt;AR&gt;:KLBG&lt;&gt;HNKBG&lt;&gt;IMBHG:G=P&gt;&gt;QI&gt;&lt;MMH&lt;HGMBGN&gt;MHBG&lt;NKHI&gt;K:MBG@EHLL&gt;LBGMA&gt;</w:t>
      </w:r>
    </w:p>
    <w:p>
      <w:pPr>
        <w:spacing w:after="0" w:line="114" w:lineRule="exact"/>
        <w:rPr>
          <w:rFonts w:ascii="Times New Roman" w:cs="Times New Roman" w:eastAsia="Times New Roman" w:hAnsi="Times New Roman"/>
          <w:sz w:val="12"/>
          <w:szCs w:val="12"/>
          <w:b w:val="1"/>
          <w:bCs w:val="1"/>
          <w:i w:val="1"/>
          <w:iCs w:val="1"/>
          <w:color w:val="auto"/>
        </w:rPr>
      </w:pPr>
    </w:p>
    <w:p>
      <w:pPr>
        <w:ind w:left="720"/>
        <w:spacing w:after="0" w:line="156" w:lineRule="exact"/>
        <w:rPr>
          <w:rFonts w:ascii="Times New Roman" w:cs="Times New Roman" w:eastAsia="Times New Roman" w:hAnsi="Times New Roman"/>
          <w:sz w:val="12"/>
          <w:szCs w:val="12"/>
          <w:b w:val="1"/>
          <w:bCs w:val="1"/>
          <w:i w:val="1"/>
          <w:iCs w:val="1"/>
          <w:color w:val="auto"/>
        </w:rPr>
      </w:pPr>
      <w:r>
        <w:rPr>
          <w:rFonts w:ascii="PMingLiU" w:cs="PMingLiU" w:eastAsia="PMingLiU" w:hAnsi="PMingLiU"/>
          <w:sz w:val="13"/>
          <w:szCs w:val="13"/>
          <w:color w:val="auto"/>
        </w:rPr>
        <w:t>?NMNK&gt;:LP&gt;BG&lt;NK:==BMBHG:E&gt;QI&gt;GL&gt;LK&gt;E:M&gt;=MHHNKHG@HBG@HI&gt;K:MBHGL:G=HNKINKLNBMH??NMNK&gt;;NLBG&gt;LL</w:t>
      </w:r>
    </w:p>
    <w:p>
      <w:pPr>
        <w:spacing w:after="0" w:line="84" w:lineRule="exact"/>
        <w:rPr>
          <w:rFonts w:ascii="Times New Roman" w:cs="Times New Roman" w:eastAsia="Times New Roman" w:hAnsi="Times New Roman"/>
          <w:sz w:val="12"/>
          <w:szCs w:val="12"/>
          <w:b w:val="1"/>
          <w:bCs w:val="1"/>
          <w:i w:val="1"/>
          <w:iCs w:val="1"/>
          <w:color w:val="auto"/>
        </w:rPr>
      </w:pPr>
    </w:p>
    <w:p>
      <w:pPr>
        <w:ind w:left="720"/>
        <w:spacing w:after="0" w:line="240" w:lineRule="exact"/>
        <w:rPr>
          <w:rFonts w:ascii="Times New Roman" w:cs="Times New Roman" w:eastAsia="Times New Roman" w:hAnsi="Times New Roman"/>
          <w:sz w:val="12"/>
          <w:szCs w:val="12"/>
          <w:b w:val="1"/>
          <w:bCs w:val="1"/>
          <w:i w:val="1"/>
          <w:iCs w:val="1"/>
          <w:color w:val="auto"/>
        </w:rPr>
      </w:pPr>
      <w:r>
        <w:rPr>
          <w:rFonts w:ascii="PMingLiU" w:cs="PMingLiU" w:eastAsia="PMingLiU" w:hAnsi="PMingLiU"/>
          <w:sz w:val="20"/>
          <w:szCs w:val="20"/>
          <w:color w:val="auto"/>
        </w:rPr>
        <w:t>HIIHKMNGBMB&gt;L</w:t>
      </w:r>
    </w:p>
    <w:p>
      <w:pPr>
        <w:spacing w:after="0" w:line="159" w:lineRule="exact"/>
        <w:rPr>
          <w:rFonts w:ascii="Times New Roman" w:cs="Times New Roman" w:eastAsia="Times New Roman" w:hAnsi="Times New Roman"/>
          <w:sz w:val="12"/>
          <w:szCs w:val="12"/>
          <w:b w:val="1"/>
          <w:bCs w:val="1"/>
          <w:i w:val="1"/>
          <w:iCs w:val="1"/>
          <w:color w:val="auto"/>
        </w:rPr>
      </w:pPr>
    </w:p>
    <w:p>
      <w:pPr>
        <w:ind w:left="720" w:hanging="370"/>
        <w:spacing w:after="0" w:line="171" w:lineRule="exact"/>
        <w:tabs>
          <w:tab w:leader="none" w:pos="720" w:val="left"/>
        </w:tabs>
        <w:numPr>
          <w:ilvl w:val="0"/>
          <w:numId w:val="86"/>
        </w:numPr>
        <w:rPr>
          <w:rFonts w:ascii="Times New Roman" w:cs="Times New Roman" w:eastAsia="Times New Roman" w:hAnsi="Times New Roman"/>
          <w:sz w:val="14"/>
          <w:szCs w:val="14"/>
          <w:b w:val="1"/>
          <w:bCs w:val="1"/>
          <w:i w:val="1"/>
          <w:iCs w:val="1"/>
          <w:color w:val="auto"/>
        </w:rPr>
      </w:pPr>
      <w:r>
        <w:rPr>
          <w:rFonts w:ascii="PMingLiU" w:cs="PMingLiU" w:eastAsia="PMingLiU" w:hAnsi="PMingLiU"/>
          <w:sz w:val="14"/>
          <w:szCs w:val="14"/>
          <w:color w:val="auto"/>
        </w:rPr>
        <w:t>3&gt;PBEEK&gt;JNBK&gt;:==BMBHG:E?BG:G&lt;BG@?HKMA&gt;?HK&gt;L&gt;&gt;:;E&gt;?NMNK&gt;:LP&gt;BGO&gt;LMBGMA&gt;@KHPMAH?%/.!(:G=</w:t>
      </w:r>
    </w:p>
    <w:p>
      <w:pPr>
        <w:spacing w:after="0" w:line="89" w:lineRule="exact"/>
        <w:rPr>
          <w:rFonts w:ascii="Times New Roman" w:cs="Times New Roman" w:eastAsia="Times New Roman" w:hAnsi="Times New Roman"/>
          <w:sz w:val="14"/>
          <w:szCs w:val="14"/>
          <w:b w:val="1"/>
          <w:bCs w:val="1"/>
          <w:i w:val="1"/>
          <w:iCs w:val="1"/>
          <w:color w:val="auto"/>
        </w:rPr>
      </w:pPr>
    </w:p>
    <w:p>
      <w:pPr>
        <w:ind w:left="720"/>
        <w:spacing w:after="0" w:line="240" w:lineRule="exact"/>
        <w:rPr>
          <w:rFonts w:ascii="Times New Roman" w:cs="Times New Roman" w:eastAsia="Times New Roman" w:hAnsi="Times New Roman"/>
          <w:sz w:val="14"/>
          <w:szCs w:val="14"/>
          <w:b w:val="1"/>
          <w:bCs w:val="1"/>
          <w:i w:val="1"/>
          <w:iCs w:val="1"/>
          <w:color w:val="auto"/>
        </w:rPr>
      </w:pPr>
      <w:r>
        <w:rPr>
          <w:rFonts w:ascii="PMingLiU" w:cs="PMingLiU" w:eastAsia="PMingLiU" w:hAnsi="PMingLiU"/>
          <w:sz w:val="13"/>
          <w:szCs w:val="13"/>
          <w:color w:val="auto"/>
        </w:rPr>
        <w:t>4,$+6$BGMA&gt;1/:G=;NBE=BG@:IBI&gt;EBG&gt;0A&gt;BG:;BEBMRMH:&lt;&lt;&gt;LLG&gt;&lt;&gt;LL:KR&lt;:IBM:EPA&gt;GG&gt;&gt;=&gt;=HG:&lt;&lt;&gt;IM:;E&gt; M&gt;KFLHK:M:EE&lt;HNE=?HK&lt;&gt;NLMHK&gt;=N&lt;&gt;HNK&gt;??HKMLMH&lt;HFF&gt;K&lt;B:EBS&gt;%/.!(:G=HK4,$+6$HKMH=&gt;E:RHKEBFBM HNKINKLNBMH?HMA&gt;K?NMNK&gt;;NLBG&gt;LLHIIHKMNGBMB&gt;L</w:t>
      </w:r>
    </w:p>
    <w:p>
      <w:pPr>
        <w:spacing w:after="0" w:line="161" w:lineRule="exact"/>
        <w:rPr>
          <w:sz w:val="20"/>
          <w:szCs w:val="20"/>
          <w:color w:val="auto"/>
        </w:rPr>
      </w:pP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auto"/>
        </w:rPr>
        <w:t>X</w:t>
      </w:r>
      <w:r>
        <w:rPr>
          <w:sz w:val="20"/>
          <w:szCs w:val="20"/>
          <w:color w:val="auto"/>
        </w:rPr>
        <w:tab/>
      </w:r>
      <w:r>
        <w:rPr>
          <w:rFonts w:ascii="PMingLiU" w:cs="PMingLiU" w:eastAsia="PMingLiU" w:hAnsi="PMingLiU"/>
          <w:sz w:val="14"/>
          <w:szCs w:val="14"/>
          <w:color w:val="auto"/>
        </w:rPr>
        <w:t>3&gt;A:O&gt;@&gt;G&gt;K:M&gt;=EBFBM&gt;=K&gt;O&gt;GN&gt;?KHFIKH=N&lt;ML:E&gt;L:G=F:RG&gt;O&gt;K;&gt;IKH?BM:;E&gt;?HK:?NEE?BL&lt;:ER&gt;:K</w:t>
      </w:r>
    </w:p>
    <w:p>
      <w:pPr>
        <w:spacing w:after="0" w:line="252" w:lineRule="exact"/>
        <w:rPr>
          <w:sz w:val="20"/>
          <w:szCs w:val="20"/>
          <w:color w:val="auto"/>
        </w:rPr>
      </w:pPr>
    </w:p>
    <w:p>
      <w:pPr>
        <w:ind w:left="720" w:right="200" w:hanging="359"/>
        <w:spacing w:after="0" w:line="371" w:lineRule="exact"/>
        <w:tabs>
          <w:tab w:leader="none" w:pos="700" w:val="left"/>
        </w:tabs>
        <w:rPr>
          <w:sz w:val="20"/>
          <w:szCs w:val="20"/>
          <w:color w:val="auto"/>
        </w:rPr>
      </w:pPr>
      <w:r>
        <w:rPr>
          <w:rFonts w:ascii="PMingLiU" w:cs="PMingLiU" w:eastAsia="PMingLiU" w:hAnsi="PMingLiU"/>
          <w:sz w:val="7"/>
          <w:szCs w:val="7"/>
          <w:color w:val="auto"/>
        </w:rPr>
        <w:t>X</w:t>
      </w:r>
      <w:r>
        <w:rPr>
          <w:sz w:val="20"/>
          <w:szCs w:val="20"/>
          <w:color w:val="auto"/>
        </w:rPr>
        <w:tab/>
      </w:r>
      <w:r>
        <w:rPr>
          <w:rFonts w:ascii="PMingLiU" w:cs="PMingLiU" w:eastAsia="PMingLiU" w:hAnsi="PMingLiU"/>
          <w:sz w:val="7"/>
          <w:szCs w:val="7"/>
          <w:color w:val="auto"/>
        </w:rPr>
        <w:t>3&gt;:K&gt;LN;LM:GMB:EER=&gt;I&gt;G=&gt;GMHGMA&gt;LN&lt;&lt;&gt;LL?NE&lt;HFF&gt;K&lt;B:EBS:MBHGH?%/.!(:G=MA&gt;K&gt;BLGH@N:K:GM&gt;&gt;MA:MP&gt; PBEEF:BGM:BGLN??B&lt;B&gt;GMF:KD&gt;M:&lt;&lt;&gt;IM:G&lt;&gt;?HK%/.!(@KHPF:KD&gt;MLA:K&gt;?HK%/.!(L&gt;&lt;NK&gt;:G=F:BGM:BG :=&gt;JN:M&gt;&lt;HO&gt;K:@&gt;:G=K&gt;BF;NKL&gt;F&gt;GM?HK%/.!(HK@&gt;G&gt;K:M&gt;LN??B&lt;B&gt;GMK&gt;O&gt;GN&gt;?KHFIKH=N&lt;ML:E&gt;LH?%/.!(</w:t>
      </w:r>
    </w:p>
    <w:p>
      <w:pPr>
        <w:spacing w:after="0" w:line="160" w:lineRule="exact"/>
        <w:rPr>
          <w:sz w:val="20"/>
          <w:szCs w:val="20"/>
          <w:color w:val="auto"/>
        </w:rPr>
      </w:pP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auto"/>
        </w:rPr>
        <w:t>X</w:t>
      </w:r>
      <w:r>
        <w:rPr>
          <w:sz w:val="20"/>
          <w:szCs w:val="20"/>
          <w:color w:val="auto"/>
        </w:rPr>
        <w:tab/>
      </w:r>
      <w:r>
        <w:rPr>
          <w:rFonts w:ascii="PMingLiU" w:cs="PMingLiU" w:eastAsia="PMingLiU" w:hAnsi="PMingLiU"/>
          <w:sz w:val="13"/>
          <w:szCs w:val="13"/>
          <w:color w:val="auto"/>
        </w:rPr>
        <w:t>0A&gt;K&gt;BLGH@N:K:GM&gt;&gt;MA:MP&gt;PBEE:&lt;AB&gt;O&gt;LN??B&lt;B&gt;GMF:KD&gt;M:&lt;&lt;&gt;IM:G&lt;&gt;?HK4,$+6$HKMA:MP&gt;PBEE;&gt;:;E&gt;MH</w:t>
      </w:r>
    </w:p>
    <w:p>
      <w:pPr>
        <w:spacing w:after="0" w:line="104"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L&gt;&lt;NK&gt;:G=F:BGM:BG:=&gt;JN:M&gt;&lt;HO&gt;K:@&gt;:G=K&gt;BF;NKL&gt;F&gt;GM?HK4,$+6$HK@&gt;G&gt;K:M&gt;LN??B&lt;B&gt;GMK&gt;O&gt;GN&gt;?KHF</w:t>
      </w:r>
    </w:p>
    <w:p>
      <w:pPr>
        <w:spacing w:after="0" w:line="72"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IKH=N&lt;ML:E&gt;LH?4,$+6$</w:t>
      </w:r>
    </w:p>
    <w:p>
      <w:pPr>
        <w:spacing w:after="0" w:line="160" w:lineRule="exact"/>
        <w:rPr>
          <w:sz w:val="20"/>
          <w:szCs w:val="20"/>
          <w:color w:val="auto"/>
        </w:rPr>
      </w:pPr>
    </w:p>
    <w:p>
      <w:pPr>
        <w:ind w:left="720" w:right="100" w:hanging="359"/>
        <w:spacing w:after="0" w:line="247"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4,$+6$BLGHPBG&lt;EN=&gt;=BGMA&gt;!/. ,,/&gt;??&gt;&lt;MBO&gt;&amp;:GN:KRPAB&lt;AF&gt;:GL&lt;HO&gt;K:@&gt;?HK4,$+6$?HK )&gt;=B&lt;:K&gt;;&gt;G&gt;?B&lt;B:KB&gt;LBLGHEHG@&gt;K:O:BE:;E&gt;NG=&gt;K)&gt;=B&lt;:K&gt;,:KM :G=:L:K&gt;LNEMMA&gt;K&gt;O&gt;GN&gt;MA:MP&gt;F:R@&gt;G&gt;K:M&gt; HGL:E&gt;LH?4,$+6$PBEE;&gt;G&gt;@:MBO&gt;ER:G=F:M&gt;KB:EERBFI:&lt;M&gt;=</w:t>
      </w:r>
    </w:p>
    <w:p>
      <w:pPr>
        <w:spacing w:after="0" w:line="161" w:lineRule="exact"/>
        <w:rPr>
          <w:sz w:val="20"/>
          <w:szCs w:val="20"/>
          <w:color w:val="auto"/>
        </w:rPr>
      </w:pPr>
    </w:p>
    <w:p>
      <w:pPr>
        <w:ind w:left="720" w:right="820" w:hanging="359"/>
        <w:spacing w:after="0" w:line="251" w:lineRule="exact"/>
        <w:tabs>
          <w:tab w:leader="none" w:pos="700" w:val="left"/>
        </w:tabs>
        <w:rPr>
          <w:sz w:val="20"/>
          <w:szCs w:val="20"/>
          <w:color w:val="auto"/>
        </w:rPr>
      </w:pPr>
      <w:r>
        <w:rPr>
          <w:rFonts w:ascii="PMingLiU" w:cs="PMingLiU" w:eastAsia="PMingLiU" w:hAnsi="PMingLiU"/>
          <w:sz w:val="13"/>
          <w:szCs w:val="13"/>
          <w:color w:val="auto"/>
        </w:rPr>
        <w:t>X</w:t>
      </w:r>
      <w:r>
        <w:rPr>
          <w:sz w:val="20"/>
          <w:szCs w:val="20"/>
          <w:color w:val="auto"/>
        </w:rPr>
        <w:tab/>
      </w:r>
      <w:r>
        <w:rPr>
          <w:rFonts w:ascii="PMingLiU" w:cs="PMingLiU" w:eastAsia="PMingLiU" w:hAnsi="PMingLiU"/>
          <w:sz w:val="13"/>
          <w:szCs w:val="13"/>
          <w:color w:val="auto"/>
        </w:rPr>
        <w:t>%/.!(:G=HK4,$+6$F:R&lt;:NL&gt;NG=&gt;LBK:;E&gt;LB=&gt;&gt;??&gt;&lt;MLHKA:O&gt;HMA&gt;KIKHI&gt;KMB&gt;LMA:M&lt;HNE=EBFBMMA&gt; &lt;HFF&gt;K&lt;B:ELN&lt;&lt;&gt;LLH?MA&gt;IKH=N&lt;M</w:t>
      </w:r>
    </w:p>
    <w:p>
      <w:pPr>
        <w:spacing w:after="0" w:line="160" w:lineRule="exact"/>
        <w:rPr>
          <w:sz w:val="20"/>
          <w:szCs w:val="20"/>
          <w:color w:val="auto"/>
        </w:rPr>
      </w:pPr>
    </w:p>
    <w:p>
      <w:pPr>
        <w:jc w:val="both"/>
        <w:ind w:left="720" w:right="440" w:hanging="359"/>
        <w:spacing w:after="0" w:line="247" w:lineRule="exact"/>
        <w:tabs>
          <w:tab w:leader="none" w:pos="700" w:val="left"/>
        </w:tabs>
        <w:rPr>
          <w:sz w:val="20"/>
          <w:szCs w:val="20"/>
          <w:color w:val="auto"/>
        </w:rPr>
      </w:pPr>
      <w:r>
        <w:rPr>
          <w:rFonts w:ascii="PMingLiU" w:cs="PMingLiU" w:eastAsia="PMingLiU" w:hAnsi="PMingLiU"/>
          <w:sz w:val="13"/>
          <w:szCs w:val="13"/>
          <w:color w:val="auto"/>
        </w:rPr>
        <w:t>X</w:t>
      </w:r>
      <w:r>
        <w:rPr>
          <w:sz w:val="20"/>
          <w:szCs w:val="20"/>
          <w:color w:val="auto"/>
        </w:rPr>
        <w:tab/>
      </w:r>
      <w:r>
        <w:rPr>
          <w:rFonts w:ascii="PMingLiU" w:cs="PMingLiU" w:eastAsia="PMingLiU" w:hAnsi="PMingLiU"/>
          <w:sz w:val="13"/>
          <w:szCs w:val="13"/>
          <w:color w:val="auto"/>
        </w:rPr>
        <w:t>0ABK=I:KMRI:RHK&lt;HO&gt;K:@&gt;:G=K&gt;BF;NKL&gt;F&gt;GMLM:MNLH?G&gt;PER&lt;HFF&gt;K&lt;B:EBS&gt;=IKH=N&lt;ML:K&gt;NG&lt;&gt;KM:BG":BENK&gt;MH H;M:BGHKF:BGM:BG:=&gt;JN:M&gt;&lt;HO&gt;K:@&gt;:G=K&gt;BF;NKL&gt;F&gt;GM?HK%/.!(:G=4,$+6$&lt;HNE=EBFBMHNK:;BEBMRMH F:KD&gt;MMAHL&gt;IKH=N&lt;ML:G==&gt;&lt;K&gt;:L&gt;HNK:;BEBMRMH@&gt;G&gt;K:M&gt;K&gt;O&gt;GN&gt;</w:t>
      </w:r>
    </w:p>
    <w:p>
      <w:pPr>
        <w:spacing w:after="0" w:line="161" w:lineRule="exact"/>
        <w:rPr>
          <w:sz w:val="20"/>
          <w:szCs w:val="20"/>
          <w:color w:val="auto"/>
        </w:rPr>
      </w:pP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auto"/>
        </w:rPr>
        <w:t>X</w:t>
      </w:r>
      <w:r>
        <w:rPr>
          <w:sz w:val="20"/>
          <w:szCs w:val="20"/>
          <w:color w:val="auto"/>
        </w:rPr>
        <w:tab/>
      </w:r>
      <w:r>
        <w:rPr>
          <w:rFonts w:ascii="PMingLiU" w:cs="PMingLiU" w:eastAsia="PMingLiU" w:hAnsi="PMingLiU"/>
          <w:sz w:val="14"/>
          <w:szCs w:val="14"/>
          <w:color w:val="auto"/>
        </w:rPr>
        <w:t>3&gt;K&gt;ER&lt;HFIE&gt;M&gt;ERHGMABK=I:KMB&gt;LBG&lt;EN=BG@&lt;&gt;KM:BGLBG@E&gt;LHNK&lt;&gt;LNIIEB&gt;KLMHF:GN?:&lt;MNK&gt;%/.!(:G=</w:t>
      </w:r>
    </w:p>
    <w:p>
      <w:pPr>
        <w:spacing w:after="0" w:line="92"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4,$+6$%?MA&gt;R:K&gt;NG:;E&gt;MH&lt;HFIERPBMA:IIEB&lt;:;E&gt;K&gt;@NE:MHKRK&gt;JNBK&gt;F&gt;GMLNG:;E&gt;MHLHNK&lt;&gt;LN??B&lt;B&gt;GMK:P</w:t>
      </w:r>
    </w:p>
    <w:p>
      <w:pPr>
        <w:spacing w:after="0" w:line="72" w:lineRule="exact"/>
        <w:rPr>
          <w:sz w:val="20"/>
          <w:szCs w:val="20"/>
          <w:color w:val="auto"/>
        </w:rPr>
      </w:pPr>
    </w:p>
    <w:p>
      <w:pPr>
        <w:ind w:left="720"/>
        <w:spacing w:after="0" w:line="156" w:lineRule="exact"/>
        <w:rPr>
          <w:sz w:val="20"/>
          <w:szCs w:val="20"/>
          <w:color w:val="auto"/>
        </w:rPr>
      </w:pPr>
      <w:r>
        <w:rPr>
          <w:rFonts w:ascii="PMingLiU" w:cs="PMingLiU" w:eastAsia="PMingLiU" w:hAnsi="PMingLiU"/>
          <w:sz w:val="13"/>
          <w:szCs w:val="13"/>
          <w:color w:val="auto"/>
        </w:rPr>
        <w:t>F:M&gt;KB:EL&gt;QI&gt;KB&gt;G&lt;&gt;F:GN?:&lt;MNKBG@HK=BLMKB;NMBHG=B??B&lt;NEMB&gt;LHK:K&gt;HMA&gt;KPBL&gt;NG:;E&gt;MHF:GN?:&lt;MNK&gt;LN??B&lt;B&gt;GM</w:t>
      </w:r>
    </w:p>
    <w:p>
      <w:pPr>
        <w:spacing w:after="0" w:line="84"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JN:GMBMB&gt;LMHF&gt;&gt;M=&gt;F:G=HNK&lt;HFF&gt;K&lt;B:EBS:MBHGH?%/.!(:G=4,$+6$F:R;&gt;F:M&gt;KB:EERA:KF&gt;=</w:t>
      </w:r>
    </w:p>
    <w:p>
      <w:pPr>
        <w:spacing w:after="0" w:line="208" w:lineRule="exact"/>
        <w:rPr>
          <w:sz w:val="20"/>
          <w:szCs w:val="20"/>
          <w:color w:val="auto"/>
        </w:rPr>
      </w:pPr>
    </w:p>
    <w:p>
      <w:pPr>
        <w:ind w:left="360"/>
        <w:spacing w:after="0" w:line="216" w:lineRule="exact"/>
        <w:tabs>
          <w:tab w:leader="none" w:pos="700" w:val="left"/>
        </w:tabs>
        <w:rPr>
          <w:sz w:val="20"/>
          <w:szCs w:val="20"/>
          <w:color w:val="auto"/>
        </w:rPr>
      </w:pPr>
      <w:r>
        <w:rPr>
          <w:rFonts w:ascii="PMingLiU" w:cs="PMingLiU" w:eastAsia="PMingLiU" w:hAnsi="PMingLiU"/>
          <w:sz w:val="18"/>
          <w:szCs w:val="18"/>
          <w:color w:val="auto"/>
        </w:rPr>
        <w:t>X</w:t>
      </w:r>
      <w:r>
        <w:rPr>
          <w:sz w:val="20"/>
          <w:szCs w:val="20"/>
          <w:color w:val="auto"/>
        </w:rPr>
        <w:tab/>
      </w:r>
      <w:r>
        <w:rPr>
          <w:rFonts w:ascii="PMingLiU" w:cs="PMingLiU" w:eastAsia="PMingLiU" w:hAnsi="PMingLiU"/>
          <w:sz w:val="18"/>
          <w:szCs w:val="18"/>
          <w:color w:val="auto"/>
        </w:rPr>
        <w:t>+NK?NMNK&gt;K&gt;LNEML=&gt;I&gt;G=HG)+LF:GRH?PAHF:K&gt;HNKLBG@E&gt;LHNK&lt;&gt;F:GN?:&lt;MNK&gt;KL</w:t>
      </w:r>
    </w:p>
    <w:p>
      <w:pPr>
        <w:spacing w:after="0" w:line="204" w:lineRule="exact"/>
        <w:rPr>
          <w:sz w:val="20"/>
          <w:szCs w:val="20"/>
          <w:color w:val="auto"/>
        </w:rPr>
      </w:pPr>
    </w:p>
    <w:p>
      <w:pPr>
        <w:ind w:left="720" w:right="160" w:hanging="359"/>
        <w:spacing w:after="0" w:line="247"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+NKHI&gt;K:MBG@:&lt;MBOBMB&gt;LF:R;&gt;K&gt;LMKB&lt;M&gt;=:L:K&gt;LNEMH?&lt;HO&gt;G:GMLK&gt;E:M&gt;=MHMA&gt;BG=&gt;;M&gt;=G&gt;LLNG=&gt;KHNKEH:G:G= L&gt;&lt;NKBMR:@K&gt;&gt;F&gt;GMPBMA/(.:L:F&gt;G=&gt;=:G=P&gt;F:R;&gt;K&gt;JNBK&gt;=MHK&gt;I:RMA&gt;HNMLM:G=BG@BG=&gt;;M&gt;=G&gt;LLBG:G&gt;O&gt;GM H?=&gt;?:NEMPAB&lt;A&lt;HNE=A:O&gt;:F:M&gt;KB:EER:=O&gt;KL&gt;&gt;??&gt;&lt;MHGHNK;NLBG&gt;LL</w:t>
      </w:r>
    </w:p>
    <w:p>
      <w:pPr>
        <w:spacing w:after="0" w:line="161" w:lineRule="exact"/>
        <w:rPr>
          <w:sz w:val="20"/>
          <w:szCs w:val="20"/>
          <w:color w:val="auto"/>
        </w:rPr>
      </w:pPr>
    </w:p>
    <w:p>
      <w:pPr>
        <w:ind w:right="60" w:firstLine="360"/>
        <w:spacing w:after="0" w:line="292" w:lineRule="exact"/>
        <w:rPr>
          <w:sz w:val="20"/>
          <w:szCs w:val="20"/>
          <w:color w:val="auto"/>
        </w:rPr>
      </w:pPr>
      <w:r>
        <w:rPr>
          <w:rFonts w:ascii="PMingLiU" w:cs="PMingLiU" w:eastAsia="PMingLiU" w:hAnsi="PMingLiU"/>
          <w:sz w:val="10"/>
          <w:szCs w:val="10"/>
          <w:color w:val="auto"/>
        </w:rPr>
        <w:t>0A&gt;LNFF:KRKBLD?:&lt;MHKL=&gt;L&lt;KB;&gt;=:;HO&gt;LAHNE=;&gt;K&gt;:=MH@&gt;MA&gt;KPBMAMA&gt;M&gt;QMH?MA&gt;?NEEKBLD?:&lt;MHKL;&gt;EHPBGMA&gt;L&gt;&lt;MBHG &gt;GMBME&gt;=].BLD":&lt;MHKL^:G=MA&gt;HMA&gt;KBG?HKF:MBHGL&gt;M?HKMABGMABLGGN:E.&gt;IHKMHG"HKF'BG&lt;EN=BG@HNK?BG:G&lt;B:E LM:M&gt;F&gt;GML:G=MA&gt;K&gt;E:M&gt;=GHM&gt;L:LP&gt;EE:LBGHMA&gt;K=H&lt;NF&gt;GMLMA:MP&gt;?BE&gt;PBMAMA&gt;1//!0A&gt;KBLDLLNFF:KBS&gt;=:;HO&gt;HK =&gt;L&lt;KB;&gt;=BG?NEE;&gt;EHP:K&gt;GHMMA&gt;HGERKBLDLMA:MP&gt;?:&lt;&gt;==BMBHG:EKBLDL:G=NG&lt;&gt;KM:BGMB&gt;LGHMIK&gt;&lt;BL&gt;ERDGHPGMHNLHKMA:M P&gt;&lt;NKK&gt;GMER=&gt;&gt;FMH;&gt;BFF:M&gt;KB:EF:R:ELHF:M&gt;KB:EER:=O&gt;KL&gt;ER:??&gt;&lt;MHNK;NLBG&gt;LL?BG:G&lt;B:E&lt;HG=BMBHGK&gt;LNEMLH?HI&gt;K:MBHGL :G=?NMNK&gt;@KHPMAIKHLI&gt;&lt;ML</w:t>
      </w:r>
    </w:p>
    <w:p>
      <w:pPr>
        <w:spacing w:after="0" w:line="15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"#(&amp;&amp;"(&amp;!&amp;'</w:t>
      </w:r>
    </w:p>
    <w:p>
      <w:pPr>
        <w:spacing w:after="0" w:line="167" w:lineRule="exact"/>
        <w:rPr>
          <w:sz w:val="20"/>
          <w:szCs w:val="20"/>
          <w:color w:val="auto"/>
        </w:rPr>
      </w:pPr>
    </w:p>
    <w:p>
      <w:pPr>
        <w:ind w:right="420" w:firstLine="360"/>
        <w:spacing w:after="0" w:line="260" w:lineRule="exact"/>
        <w:rPr>
          <w:sz w:val="20"/>
          <w:szCs w:val="20"/>
          <w:color w:val="auto"/>
        </w:rPr>
      </w:pPr>
      <w:r>
        <w:rPr>
          <w:rFonts w:ascii="PMingLiU" w:cs="PMingLiU" w:eastAsia="PMingLiU" w:hAnsi="PMingLiU"/>
          <w:sz w:val="16"/>
          <w:szCs w:val="16"/>
          <w:color w:val="auto"/>
        </w:rPr>
        <w:t>. !(54</w:t>
      </w:r>
      <w:r>
        <w:rPr>
          <w:rFonts w:ascii="Times New Roman" w:cs="Times New Roman" w:eastAsia="Times New Roman" w:hAnsi="Times New Roman"/>
          <w:sz w:val="21"/>
          <w:szCs w:val="21"/>
          <w:color w:val="auto"/>
          <w:vertAlign w:val="superscript"/>
        </w:rPr>
        <w:t>Y</w:t>
      </w:r>
      <w:r>
        <w:rPr>
          <w:rFonts w:ascii="PMingLiU" w:cs="PMingLiU" w:eastAsia="PMingLiU" w:hAnsi="PMingLiU"/>
          <w:sz w:val="16"/>
          <w:szCs w:val="16"/>
          <w:color w:val="auto"/>
        </w:rPr>
        <w:t>%/.!(</w:t>
      </w:r>
      <w:r>
        <w:rPr>
          <w:rFonts w:ascii="Times New Roman" w:cs="Times New Roman" w:eastAsia="Times New Roman" w:hAnsi="Times New Roman"/>
          <w:sz w:val="21"/>
          <w:szCs w:val="21"/>
          <w:color w:val="auto"/>
          <w:vertAlign w:val="superscript"/>
        </w:rPr>
        <w:t>Y</w:t>
      </w:r>
      <w:r>
        <w:rPr>
          <w:rFonts w:ascii="PMingLiU" w:cs="PMingLiU" w:eastAsia="PMingLiU" w:hAnsi="PMingLiU"/>
          <w:sz w:val="16"/>
          <w:szCs w:val="16"/>
          <w:color w:val="auto"/>
        </w:rPr>
        <w:t>:G=4,$+6$</w:t>
      </w:r>
      <w:r>
        <w:rPr>
          <w:rFonts w:ascii="PMingLiU" w:cs="PMingLiU" w:eastAsia="PMingLiU" w:hAnsi="PMingLiU"/>
          <w:sz w:val="21"/>
          <w:szCs w:val="21"/>
          <w:b w:val="1"/>
          <w:bCs w:val="1"/>
          <w:color w:val="auto"/>
          <w:vertAlign w:val="superscript"/>
        </w:rPr>
        <w:t>L</w:t>
      </w:r>
      <w:r>
        <w:rPr>
          <w:rFonts w:ascii="PMingLiU" w:cs="PMingLiU" w:eastAsia="PMingLiU" w:hAnsi="PMingLiU"/>
          <w:sz w:val="16"/>
          <w:szCs w:val="16"/>
          <w:color w:val="auto"/>
        </w:rPr>
        <w:t>:K&gt;MK:=&gt;F:KDLH?K=&gt;ERQEEHMA&gt;KMK:=&gt;F:KDLMK:=&gt;G:F&gt;L:G=L&gt;KOB&lt;&gt; F:KDL:II&gt;:KBG@BGMABLGGN:E.&gt;IHKMHG"HKF':K&gt;MA&gt;IKHI&gt;KMRH?MA&gt;BKK&gt;LI&gt;&lt;MBO&gt;HPG&gt;KL</w:t>
      </w:r>
    </w:p>
    <w:p>
      <w:pPr>
        <w:sectPr>
          <w:pgSz w:w="11880" w:h="15587" w:orient="portrait"/>
          <w:cols w:equalWidth="0" w:num="1">
            <w:col w:w="10300"/>
          </w:cols>
          <w:pgMar w:left="820" w:top="606"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06" w:right="760" w:bottom="0" w:gutter="0" w:footer="0" w:header="0"/>
          <w:type w:val="continuous"/>
        </w:sectPr>
      </w:pPr>
    </w:p>
    <w:bookmarkStart w:id="91" w:name="page92"/>
    <w:bookmarkEnd w:id="91"/>
    <w:p>
      <w:pPr>
        <w:spacing w:after="0" w:line="107"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b w:val="1"/>
          <w:bCs w:val="1"/>
          <w:color w:val="auto"/>
        </w:rPr>
        <w:t>&amp; -,"</w:t>
      </w:r>
    </w:p>
    <w:p>
      <w:pPr>
        <w:spacing w:after="0" w:line="21"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auto"/>
        </w:rPr>
        <w:t>#&amp;!#&amp;(' -&amp;"!&amp;</w:t>
      </w:r>
    </w:p>
    <w:p>
      <w:pPr>
        <w:jc w:val="center"/>
        <w:ind w:right="40"/>
        <w:spacing w:after="0" w:line="240" w:lineRule="exact"/>
        <w:rPr>
          <w:sz w:val="20"/>
          <w:szCs w:val="20"/>
          <w:color w:val="auto"/>
        </w:rPr>
      </w:pPr>
      <w:r>
        <w:rPr>
          <w:rFonts w:ascii="PMingLiU" w:cs="PMingLiU" w:eastAsia="PMingLiU" w:hAnsi="PMingLiU"/>
          <w:sz w:val="20"/>
          <w:szCs w:val="20"/>
          <w:b w:val="1"/>
          <w:bCs w:val="1"/>
          <w:color w:val="auto"/>
        </w:rPr>
        <w:t>( ##"("('</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7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$286</w:t>
            </w:r>
          </w:p>
        </w:tc>
      </w:tr>
      <w:tr>
        <w:trPr>
          <w:trHeight w:val="277"/>
        </w:trPr>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160" w:type="dxa"/>
            <w:vAlign w:val="bottom"/>
          </w:tcPr>
          <w:p>
            <w:pPr>
              <w:jc w:val="center"/>
              <w:ind w:right="1300"/>
              <w:spacing w:after="0" w:line="240" w:lineRule="exact"/>
              <w:rPr>
                <w:sz w:val="20"/>
                <w:szCs w:val="20"/>
                <w:color w:val="auto"/>
              </w:rPr>
            </w:pPr>
            <w:r>
              <w:rPr>
                <w:rFonts w:ascii="PMingLiU" w:cs="PMingLiU" w:eastAsia="PMingLiU" w:hAnsi="PMingLiU"/>
                <w:sz w:val="20"/>
                <w:szCs w:val="20"/>
                <w:b w:val="1"/>
                <w:bCs w:val="1"/>
                <w:color w:val="282828"/>
              </w:rPr>
              <w:t>$&amp;(</w:t>
            </w:r>
          </w:p>
        </w:tc>
        <w:tc>
          <w:tcPr>
            <w:tcW w:w="700" w:type="dxa"/>
            <w:vAlign w:val="bottom"/>
          </w:tcPr>
          <w:p>
            <w:pPr>
              <w:spacing w:after="0"/>
              <w:rPr>
                <w:sz w:val="24"/>
                <w:szCs w:val="24"/>
                <w:color w:val="auto"/>
              </w:rPr>
            </w:pPr>
          </w:p>
        </w:tc>
      </w:tr>
      <w:tr>
        <w:trPr>
          <w:trHeight w:val="300"/>
        </w:trPr>
        <w:tc>
          <w:tcPr>
            <w:tcW w:w="860" w:type="dxa"/>
            <w:vAlign w:val="bottom"/>
          </w:tcPr>
          <w:p>
            <w:pPr>
              <w:spacing w:after="0" w:line="240" w:lineRule="exact"/>
              <w:rPr>
                <w:sz w:val="20"/>
                <w:szCs w:val="20"/>
                <w:color w:val="auto"/>
              </w:rPr>
            </w:pPr>
            <w:r>
              <w:rPr>
                <w:rFonts w:ascii="PMingLiU" w:cs="PMingLiU" w:eastAsia="PMingLiU" w:hAnsi="PMingLiU"/>
                <w:sz w:val="20"/>
                <w:szCs w:val="20"/>
                <w:color w:val="282828"/>
              </w:rPr>
              <w:t>%M&gt;F</w:t>
            </w:r>
          </w:p>
        </w:tc>
        <w:tc>
          <w:tcPr>
            <w:tcW w:w="1480" w:type="dxa"/>
            <w:vAlign w:val="bottom"/>
          </w:tcPr>
          <w:p>
            <w:pPr>
              <w:ind w:left="140"/>
              <w:spacing w:after="0" w:line="240" w:lineRule="exact"/>
              <w:rPr>
                <w:sz w:val="20"/>
                <w:szCs w:val="20"/>
                <w:color w:val="auto"/>
              </w:rPr>
            </w:pPr>
            <w:r>
              <w:rPr>
                <w:rFonts w:ascii="PMingLiU" w:cs="PMingLiU" w:eastAsia="PMingLiU" w:hAnsi="PMingLiU"/>
                <w:sz w:val="20"/>
                <w:szCs w:val="20"/>
                <w:color w:val="282828"/>
              </w:rPr>
              <w:t>NLBG&gt;LL</w:t>
            </w:r>
          </w:p>
        </w:tc>
        <w:tc>
          <w:tcPr>
            <w:tcW w:w="7160" w:type="dxa"/>
            <w:vAlign w:val="bottom"/>
          </w:tcPr>
          <w:p>
            <w:pPr>
              <w:spacing w:after="0"/>
              <w:rPr>
                <w:sz w:val="24"/>
                <w:szCs w:val="24"/>
                <w:color w:val="auto"/>
              </w:rPr>
            </w:pP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82828"/>
              </w:rPr>
              <w:t/>
            </w:r>
          </w:p>
        </w:tc>
      </w:tr>
      <w:tr>
        <w:trPr>
          <w:trHeight w:val="300"/>
        </w:trPr>
        <w:tc>
          <w:tcPr>
            <w:tcW w:w="860" w:type="dxa"/>
            <w:vAlign w:val="bottom"/>
          </w:tcPr>
          <w:p>
            <w:pPr>
              <w:spacing w:after="0" w:line="240" w:lineRule="exact"/>
              <w:rPr>
                <w:sz w:val="20"/>
                <w:szCs w:val="20"/>
                <w:color w:val="auto"/>
              </w:rPr>
            </w:pPr>
            <w:r>
              <w:rPr>
                <w:rFonts w:ascii="PMingLiU" w:cs="PMingLiU" w:eastAsia="PMingLiU" w:hAnsi="PMingLiU"/>
                <w:sz w:val="20"/>
                <w:szCs w:val="20"/>
                <w:color w:val="282828"/>
              </w:rPr>
              <w:t>%M&gt;F</w:t>
            </w:r>
          </w:p>
        </w:tc>
        <w:tc>
          <w:tcPr>
            <w:tcW w:w="1480" w:type="dxa"/>
            <w:vAlign w:val="bottom"/>
          </w:tcPr>
          <w:p>
            <w:pPr>
              <w:ind w:left="140"/>
              <w:spacing w:after="0" w:line="240" w:lineRule="exact"/>
              <w:rPr>
                <w:sz w:val="20"/>
                <w:szCs w:val="20"/>
                <w:color w:val="auto"/>
              </w:rPr>
            </w:pPr>
            <w:r>
              <w:rPr>
                <w:rFonts w:ascii="PMingLiU" w:cs="PMingLiU" w:eastAsia="PMingLiU" w:hAnsi="PMingLiU"/>
                <w:sz w:val="20"/>
                <w:szCs w:val="20"/>
                <w:color w:val="282828"/>
                <w:w w:val="93"/>
              </w:rPr>
              <w:t>.BLD":&lt;MHKL</w:t>
            </w:r>
          </w:p>
        </w:tc>
        <w:tc>
          <w:tcPr>
            <w:tcW w:w="7160" w:type="dxa"/>
            <w:vAlign w:val="bottom"/>
          </w:tcPr>
          <w:p>
            <w:pPr>
              <w:spacing w:after="0"/>
              <w:rPr>
                <w:sz w:val="24"/>
                <w:szCs w:val="24"/>
                <w:color w:val="auto"/>
              </w:rPr>
            </w:pP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82828"/>
              </w:rPr>
              <w:t/>
            </w:r>
          </w:p>
        </w:tc>
      </w:tr>
      <w:tr>
        <w:trPr>
          <w:trHeight w:val="300"/>
        </w:trPr>
        <w:tc>
          <w:tcPr>
            <w:tcW w:w="860" w:type="dxa"/>
            <w:vAlign w:val="bottom"/>
          </w:tcPr>
          <w:p>
            <w:pPr>
              <w:spacing w:after="0" w:line="240" w:lineRule="exact"/>
              <w:rPr>
                <w:sz w:val="20"/>
                <w:szCs w:val="20"/>
                <w:color w:val="auto"/>
              </w:rPr>
            </w:pPr>
            <w:r>
              <w:rPr>
                <w:rFonts w:ascii="PMingLiU" w:cs="PMingLiU" w:eastAsia="PMingLiU" w:hAnsi="PMingLiU"/>
                <w:sz w:val="20"/>
                <w:szCs w:val="20"/>
                <w:color w:val="282828"/>
              </w:rPr>
              <w:t>%M&gt;F</w:t>
            </w:r>
          </w:p>
        </w:tc>
        <w:tc>
          <w:tcPr>
            <w:tcW w:w="86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82828"/>
              </w:rPr>
              <w:t>1GK&gt;LHEO&gt;=/M:??HFF&gt;GML</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82828"/>
              </w:rPr>
              <w:t/>
            </w:r>
          </w:p>
        </w:tc>
      </w:tr>
      <w:tr>
        <w:trPr>
          <w:trHeight w:val="300"/>
        </w:trPr>
        <w:tc>
          <w:tcPr>
            <w:tcW w:w="860" w:type="dxa"/>
            <w:vAlign w:val="bottom"/>
          </w:tcPr>
          <w:p>
            <w:pPr>
              <w:spacing w:after="0" w:line="240" w:lineRule="exact"/>
              <w:rPr>
                <w:sz w:val="20"/>
                <w:szCs w:val="20"/>
                <w:color w:val="auto"/>
              </w:rPr>
            </w:pPr>
            <w:r>
              <w:rPr>
                <w:rFonts w:ascii="PMingLiU" w:cs="PMingLiU" w:eastAsia="PMingLiU" w:hAnsi="PMingLiU"/>
                <w:sz w:val="20"/>
                <w:szCs w:val="20"/>
                <w:color w:val="282828"/>
              </w:rPr>
              <w:t>%M&gt;F</w:t>
            </w:r>
          </w:p>
        </w:tc>
        <w:tc>
          <w:tcPr>
            <w:tcW w:w="1480" w:type="dxa"/>
            <w:vAlign w:val="bottom"/>
          </w:tcPr>
          <w:p>
            <w:pPr>
              <w:ind w:left="140"/>
              <w:spacing w:after="0" w:line="240" w:lineRule="exact"/>
              <w:rPr>
                <w:sz w:val="20"/>
                <w:szCs w:val="20"/>
                <w:color w:val="auto"/>
              </w:rPr>
            </w:pPr>
            <w:r>
              <w:rPr>
                <w:rFonts w:ascii="PMingLiU" w:cs="PMingLiU" w:eastAsia="PMingLiU" w:hAnsi="PMingLiU"/>
                <w:sz w:val="20"/>
                <w:szCs w:val="20"/>
                <w:color w:val="282828"/>
                <w:w w:val="91"/>
              </w:rPr>
              <w:t>R;&gt;KL&gt;&lt;NKBMR</w:t>
            </w:r>
          </w:p>
        </w:tc>
        <w:tc>
          <w:tcPr>
            <w:tcW w:w="7160" w:type="dxa"/>
            <w:vAlign w:val="bottom"/>
          </w:tcPr>
          <w:p>
            <w:pPr>
              <w:spacing w:after="0"/>
              <w:rPr>
                <w:sz w:val="24"/>
                <w:szCs w:val="24"/>
                <w:color w:val="auto"/>
              </w:rPr>
            </w:pP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82828"/>
              </w:rPr>
              <w:t/>
            </w:r>
          </w:p>
        </w:tc>
      </w:tr>
      <w:tr>
        <w:trPr>
          <w:trHeight w:val="300"/>
        </w:trPr>
        <w:tc>
          <w:tcPr>
            <w:tcW w:w="860" w:type="dxa"/>
            <w:vAlign w:val="bottom"/>
          </w:tcPr>
          <w:p>
            <w:pPr>
              <w:spacing w:after="0" w:line="240" w:lineRule="exact"/>
              <w:rPr>
                <w:sz w:val="20"/>
                <w:szCs w:val="20"/>
                <w:color w:val="auto"/>
              </w:rPr>
            </w:pPr>
            <w:r>
              <w:rPr>
                <w:rFonts w:ascii="PMingLiU" w:cs="PMingLiU" w:eastAsia="PMingLiU" w:hAnsi="PMingLiU"/>
                <w:sz w:val="20"/>
                <w:szCs w:val="20"/>
                <w:color w:val="282828"/>
              </w:rPr>
              <w:t>%M&gt;F</w:t>
            </w:r>
          </w:p>
        </w:tc>
        <w:tc>
          <w:tcPr>
            <w:tcW w:w="1480" w:type="dxa"/>
            <w:vAlign w:val="bottom"/>
          </w:tcPr>
          <w:p>
            <w:pPr>
              <w:ind w:left="140"/>
              <w:spacing w:after="0" w:line="240" w:lineRule="exact"/>
              <w:rPr>
                <w:sz w:val="20"/>
                <w:szCs w:val="20"/>
                <w:color w:val="auto"/>
              </w:rPr>
            </w:pPr>
            <w:r>
              <w:rPr>
                <w:rFonts w:ascii="PMingLiU" w:cs="PMingLiU" w:eastAsia="PMingLiU" w:hAnsi="PMingLiU"/>
                <w:sz w:val="20"/>
                <w:szCs w:val="20"/>
                <w:color w:val="282828"/>
              </w:rPr>
              <w:t>,KHI&gt;KMB&gt;L</w:t>
            </w:r>
          </w:p>
        </w:tc>
        <w:tc>
          <w:tcPr>
            <w:tcW w:w="7160" w:type="dxa"/>
            <w:vAlign w:val="bottom"/>
          </w:tcPr>
          <w:p>
            <w:pPr>
              <w:spacing w:after="0"/>
              <w:rPr>
                <w:sz w:val="24"/>
                <w:szCs w:val="24"/>
                <w:color w:val="auto"/>
              </w:rPr>
            </w:pP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82828"/>
              </w:rPr>
              <w:t/>
            </w:r>
          </w:p>
        </w:tc>
      </w:tr>
      <w:tr>
        <w:trPr>
          <w:trHeight w:val="300"/>
        </w:trPr>
        <w:tc>
          <w:tcPr>
            <w:tcW w:w="860" w:type="dxa"/>
            <w:vAlign w:val="bottom"/>
          </w:tcPr>
          <w:p>
            <w:pPr>
              <w:spacing w:after="0" w:line="240" w:lineRule="exact"/>
              <w:rPr>
                <w:sz w:val="20"/>
                <w:szCs w:val="20"/>
                <w:color w:val="auto"/>
              </w:rPr>
            </w:pPr>
            <w:r>
              <w:rPr>
                <w:rFonts w:ascii="PMingLiU" w:cs="PMingLiU" w:eastAsia="PMingLiU" w:hAnsi="PMingLiU"/>
                <w:sz w:val="20"/>
                <w:szCs w:val="20"/>
                <w:color w:val="282828"/>
              </w:rPr>
              <w:t>%M&gt;F</w:t>
            </w:r>
          </w:p>
        </w:tc>
        <w:tc>
          <w:tcPr>
            <w:tcW w:w="86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82828"/>
              </w:rPr>
              <w:t>(&gt;@:E,KH&lt;&gt;&gt;=BG@L</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82828"/>
              </w:rPr>
              <w:t/>
            </w:r>
          </w:p>
        </w:tc>
      </w:tr>
      <w:tr>
        <w:trPr>
          <w:trHeight w:val="300"/>
        </w:trPr>
        <w:tc>
          <w:tcPr>
            <w:tcW w:w="860" w:type="dxa"/>
            <w:vAlign w:val="bottom"/>
          </w:tcPr>
          <w:p>
            <w:pPr>
              <w:spacing w:after="0" w:line="240" w:lineRule="exact"/>
              <w:rPr>
                <w:sz w:val="20"/>
                <w:szCs w:val="20"/>
                <w:color w:val="auto"/>
              </w:rPr>
            </w:pPr>
            <w:r>
              <w:rPr>
                <w:rFonts w:ascii="PMingLiU" w:cs="PMingLiU" w:eastAsia="PMingLiU" w:hAnsi="PMingLiU"/>
                <w:sz w:val="20"/>
                <w:szCs w:val="20"/>
                <w:color w:val="282828"/>
              </w:rPr>
              <w:t>%M&gt;F</w:t>
            </w:r>
          </w:p>
        </w:tc>
        <w:tc>
          <w:tcPr>
            <w:tcW w:w="86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82828"/>
              </w:rPr>
              <w:t>)BG&gt;/:?&gt;MR  BL&lt;EHLNK&gt;L</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82828"/>
              </w:rPr>
              <w:t/>
            </w:r>
          </w:p>
        </w:tc>
      </w:tr>
      <w:tr>
        <w:trPr>
          <w:trHeight w:val="295"/>
        </w:trPr>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160" w:type="dxa"/>
            <w:vAlign w:val="bottom"/>
          </w:tcPr>
          <w:p>
            <w:pPr>
              <w:jc w:val="center"/>
              <w:ind w:right="1300"/>
              <w:spacing w:after="0" w:line="240" w:lineRule="exact"/>
              <w:rPr>
                <w:sz w:val="20"/>
                <w:szCs w:val="20"/>
                <w:color w:val="auto"/>
              </w:rPr>
            </w:pPr>
            <w:r>
              <w:rPr>
                <w:rFonts w:ascii="PMingLiU" w:cs="PMingLiU" w:eastAsia="PMingLiU" w:hAnsi="PMingLiU"/>
                <w:sz w:val="20"/>
                <w:szCs w:val="20"/>
                <w:b w:val="1"/>
                <w:bCs w:val="1"/>
                <w:color w:val="282828"/>
              </w:rPr>
              <w:t>$&amp;(</w:t>
            </w:r>
          </w:p>
        </w:tc>
        <w:tc>
          <w:tcPr>
            <w:tcW w:w="700" w:type="dxa"/>
            <w:vAlign w:val="bottom"/>
          </w:tcPr>
          <w:p>
            <w:pPr>
              <w:spacing w:after="0"/>
              <w:rPr>
                <w:sz w:val="24"/>
                <w:szCs w:val="24"/>
                <w:color w:val="auto"/>
              </w:rPr>
            </w:pPr>
          </w:p>
        </w:tc>
      </w:tr>
      <w:tr>
        <w:trPr>
          <w:trHeight w:val="240"/>
        </w:trPr>
        <w:tc>
          <w:tcPr>
            <w:tcW w:w="860" w:type="dxa"/>
            <w:vAlign w:val="bottom"/>
          </w:tcPr>
          <w:p>
            <w:pPr>
              <w:spacing w:after="0" w:line="240" w:lineRule="exact"/>
              <w:rPr>
                <w:sz w:val="20"/>
                <w:szCs w:val="20"/>
                <w:color w:val="auto"/>
              </w:rPr>
            </w:pPr>
            <w:r>
              <w:rPr>
                <w:rFonts w:ascii="PMingLiU" w:cs="PMingLiU" w:eastAsia="PMingLiU" w:hAnsi="PMingLiU"/>
                <w:sz w:val="20"/>
                <w:szCs w:val="20"/>
                <w:color w:val="282828"/>
              </w:rPr>
              <w:t>%M&gt;F</w:t>
            </w:r>
          </w:p>
        </w:tc>
        <w:tc>
          <w:tcPr>
            <w:tcW w:w="86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82828"/>
                <w:w w:val="70"/>
              </w:rPr>
              <w:t>):KD&gt;M?HK.&gt;@BLMK:GM_LHFFHG!JNBMR.&gt;E:M&gt;=/MH&lt;DAHE=&gt;K):MM&gt;KL:G=%LLN&gt;K,NK&lt;A:L&gt;LH?!JNBMR</w:t>
            </w:r>
          </w:p>
        </w:tc>
        <w:tc>
          <w:tcPr>
            <w:tcW w:w="700" w:type="dxa"/>
            <w:vAlign w:val="bottom"/>
          </w:tcPr>
          <w:p>
            <w:pPr>
              <w:spacing w:after="0"/>
              <w:rPr>
                <w:sz w:val="20"/>
                <w:szCs w:val="20"/>
                <w:color w:val="auto"/>
              </w:rPr>
            </w:pPr>
          </w:p>
        </w:tc>
      </w:tr>
      <w:tr>
        <w:trPr>
          <w:trHeight w:val="260"/>
        </w:trPr>
        <w:tc>
          <w:tcPr>
            <w:tcW w:w="860" w:type="dxa"/>
            <w:vAlign w:val="bottom"/>
          </w:tcPr>
          <w:p>
            <w:pPr>
              <w:spacing w:after="0"/>
              <w:rPr>
                <w:sz w:val="22"/>
                <w:szCs w:val="22"/>
                <w:color w:val="auto"/>
              </w:rPr>
            </w:pPr>
          </w:p>
        </w:tc>
        <w:tc>
          <w:tcPr>
            <w:tcW w:w="1480" w:type="dxa"/>
            <w:vAlign w:val="bottom"/>
          </w:tcPr>
          <w:p>
            <w:pPr>
              <w:ind w:left="140"/>
              <w:spacing w:after="0" w:line="240" w:lineRule="exact"/>
              <w:rPr>
                <w:sz w:val="20"/>
                <w:szCs w:val="20"/>
                <w:color w:val="auto"/>
              </w:rPr>
            </w:pPr>
            <w:r>
              <w:rPr>
                <w:rFonts w:ascii="PMingLiU" w:cs="PMingLiU" w:eastAsia="PMingLiU" w:hAnsi="PMingLiU"/>
                <w:sz w:val="20"/>
                <w:szCs w:val="20"/>
                <w:color w:val="282828"/>
              </w:rPr>
              <w:t>/&gt;&lt;NKBMB&gt;L</w:t>
            </w:r>
          </w:p>
        </w:tc>
        <w:tc>
          <w:tcPr>
            <w:tcW w:w="7160" w:type="dxa"/>
            <w:vAlign w:val="bottom"/>
          </w:tcPr>
          <w:p>
            <w:pPr>
              <w:spacing w:after="0"/>
              <w:rPr>
                <w:sz w:val="22"/>
                <w:szCs w:val="22"/>
                <w:color w:val="auto"/>
              </w:rPr>
            </w:pP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82828"/>
              </w:rPr>
              <w:t/>
            </w:r>
          </w:p>
        </w:tc>
      </w:tr>
      <w:tr>
        <w:trPr>
          <w:trHeight w:val="300"/>
        </w:trPr>
        <w:tc>
          <w:tcPr>
            <w:tcW w:w="860" w:type="dxa"/>
            <w:vAlign w:val="bottom"/>
          </w:tcPr>
          <w:p>
            <w:pPr>
              <w:spacing w:after="0" w:line="240" w:lineRule="exact"/>
              <w:rPr>
                <w:sz w:val="20"/>
                <w:szCs w:val="20"/>
                <w:color w:val="auto"/>
              </w:rPr>
            </w:pPr>
            <w:r>
              <w:rPr>
                <w:rFonts w:ascii="PMingLiU" w:cs="PMingLiU" w:eastAsia="PMingLiU" w:hAnsi="PMingLiU"/>
                <w:sz w:val="20"/>
                <w:szCs w:val="20"/>
                <w:color w:val="282828"/>
              </w:rPr>
              <w:t>%M&gt;F</w:t>
            </w:r>
          </w:p>
        </w:tc>
        <w:tc>
          <w:tcPr>
            <w:tcW w:w="1480" w:type="dxa"/>
            <w:vAlign w:val="bottom"/>
          </w:tcPr>
          <w:p>
            <w:pPr>
              <w:ind w:left="140"/>
              <w:spacing w:after="0" w:line="240" w:lineRule="exact"/>
              <w:rPr>
                <w:sz w:val="20"/>
                <w:szCs w:val="20"/>
                <w:color w:val="auto"/>
              </w:rPr>
            </w:pPr>
            <w:r>
              <w:rPr>
                <w:rFonts w:ascii="PMingLiU" w:cs="PMingLiU" w:eastAsia="PMingLiU" w:hAnsi="PMingLiU"/>
                <w:sz w:val="20"/>
                <w:szCs w:val="20"/>
                <w:color w:val="282828"/>
              </w:rPr>
              <w:t>7.&gt;L&gt;KO&gt;=8</w:t>
            </w:r>
          </w:p>
        </w:tc>
        <w:tc>
          <w:tcPr>
            <w:tcW w:w="7160" w:type="dxa"/>
            <w:vAlign w:val="bottom"/>
          </w:tcPr>
          <w:p>
            <w:pPr>
              <w:spacing w:after="0"/>
              <w:rPr>
                <w:sz w:val="24"/>
                <w:szCs w:val="24"/>
                <w:color w:val="auto"/>
              </w:rPr>
            </w:pP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82828"/>
              </w:rPr>
              <w:t/>
            </w:r>
          </w:p>
        </w:tc>
      </w:tr>
      <w:tr>
        <w:trPr>
          <w:trHeight w:val="300"/>
        </w:trPr>
        <w:tc>
          <w:tcPr>
            <w:tcW w:w="860" w:type="dxa"/>
            <w:vAlign w:val="bottom"/>
          </w:tcPr>
          <w:p>
            <w:pPr>
              <w:spacing w:after="0" w:line="240" w:lineRule="exact"/>
              <w:rPr>
                <w:sz w:val="20"/>
                <w:szCs w:val="20"/>
                <w:color w:val="auto"/>
              </w:rPr>
            </w:pPr>
            <w:r>
              <w:rPr>
                <w:rFonts w:ascii="PMingLiU" w:cs="PMingLiU" w:eastAsia="PMingLiU" w:hAnsi="PMingLiU"/>
                <w:sz w:val="20"/>
                <w:szCs w:val="20"/>
                <w:color w:val="282828"/>
              </w:rPr>
              <w:t>%M&gt;F</w:t>
            </w:r>
          </w:p>
        </w:tc>
        <w:tc>
          <w:tcPr>
            <w:tcW w:w="1480" w:type="dxa"/>
            <w:vAlign w:val="bottom"/>
          </w:tcPr>
          <w:p>
            <w:pPr>
              <w:ind w:left="140"/>
              <w:spacing w:after="0" w:line="240" w:lineRule="exact"/>
              <w:rPr>
                <w:sz w:val="20"/>
                <w:szCs w:val="20"/>
                <w:color w:val="auto"/>
              </w:rPr>
            </w:pPr>
            <w:r>
              <w:rPr>
                <w:rFonts w:ascii="PMingLiU" w:cs="PMingLiU" w:eastAsia="PMingLiU" w:hAnsi="PMingLiU"/>
                <w:sz w:val="20"/>
                <w:szCs w:val="20"/>
                <w:color w:val="282828"/>
                <w:w w:val="87"/>
              </w:rPr>
              <w:t>):G:@&gt;F&gt;GM_L</w:t>
            </w:r>
          </w:p>
        </w:tc>
        <w:tc>
          <w:tcPr>
            <w:tcW w:w="7160" w:type="dxa"/>
            <w:vAlign w:val="bottom"/>
          </w:tcPr>
          <w:p>
            <w:pPr>
              <w:ind w:left="40"/>
              <w:spacing w:after="0" w:line="240" w:lineRule="exact"/>
              <w:rPr>
                <w:sz w:val="20"/>
                <w:szCs w:val="20"/>
                <w:color w:val="auto"/>
              </w:rPr>
            </w:pPr>
            <w:r>
              <w:rPr>
                <w:rFonts w:ascii="PMingLiU" w:cs="PMingLiU" w:eastAsia="PMingLiU" w:hAnsi="PMingLiU"/>
                <w:sz w:val="20"/>
                <w:szCs w:val="20"/>
                <w:color w:val="282828"/>
                <w:w w:val="82"/>
              </w:rPr>
              <w:t>BL&lt;NLLBHG:G=G:ERLBLH?"BG:G&lt;B:EHG=BMBHG:G=.&gt;LNEMLH?+I&gt;K:MBHGL</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82828"/>
              </w:rPr>
              <w:t/>
            </w:r>
          </w:p>
        </w:tc>
      </w:tr>
      <w:tr>
        <w:trPr>
          <w:trHeight w:val="300"/>
        </w:trPr>
        <w:tc>
          <w:tcPr>
            <w:tcW w:w="860" w:type="dxa"/>
            <w:vAlign w:val="bottom"/>
          </w:tcPr>
          <w:p>
            <w:pPr>
              <w:spacing w:after="0" w:line="240" w:lineRule="exact"/>
              <w:rPr>
                <w:sz w:val="20"/>
                <w:szCs w:val="20"/>
                <w:color w:val="auto"/>
              </w:rPr>
            </w:pPr>
            <w:r>
              <w:rPr>
                <w:rFonts w:ascii="PMingLiU" w:cs="PMingLiU" w:eastAsia="PMingLiU" w:hAnsi="PMingLiU"/>
                <w:sz w:val="20"/>
                <w:szCs w:val="20"/>
                <w:color w:val="282828"/>
              </w:rPr>
              <w:t>%M&gt;F</w:t>
            </w:r>
          </w:p>
        </w:tc>
        <w:tc>
          <w:tcPr>
            <w:tcW w:w="86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82828"/>
              </w:rPr>
              <w:t>-N:GMBM:MBO&gt;:G=-N:EBM:MBO&gt;  BL&lt;EHLNK&gt;L;HNM):KD&gt;M.BLD</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82828"/>
              </w:rPr>
              <w:t/>
            </w:r>
          </w:p>
        </w:tc>
      </w:tr>
      <w:tr>
        <w:trPr>
          <w:trHeight w:val="300"/>
        </w:trPr>
        <w:tc>
          <w:tcPr>
            <w:tcW w:w="860" w:type="dxa"/>
            <w:vAlign w:val="bottom"/>
          </w:tcPr>
          <w:p>
            <w:pPr>
              <w:spacing w:after="0" w:line="240" w:lineRule="exact"/>
              <w:rPr>
                <w:sz w:val="20"/>
                <w:szCs w:val="20"/>
                <w:color w:val="auto"/>
              </w:rPr>
            </w:pPr>
            <w:r>
              <w:rPr>
                <w:rFonts w:ascii="PMingLiU" w:cs="PMingLiU" w:eastAsia="PMingLiU" w:hAnsi="PMingLiU"/>
                <w:sz w:val="20"/>
                <w:szCs w:val="20"/>
                <w:color w:val="282828"/>
              </w:rPr>
              <w:t>%M&gt;F</w:t>
            </w:r>
          </w:p>
        </w:tc>
        <w:tc>
          <w:tcPr>
            <w:tcW w:w="86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82828"/>
              </w:rPr>
              <w:t>"BG:G&lt;B:E/M:M&gt;F&gt;GML:G=/NIIE&gt;F&gt;GM:KR  :M:</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82828"/>
              </w:rPr>
              <w:t/>
            </w:r>
          </w:p>
        </w:tc>
      </w:tr>
      <w:tr>
        <w:trPr>
          <w:trHeight w:val="300"/>
        </w:trPr>
        <w:tc>
          <w:tcPr>
            <w:tcW w:w="860" w:type="dxa"/>
            <w:vAlign w:val="bottom"/>
          </w:tcPr>
          <w:p>
            <w:pPr>
              <w:spacing w:after="0" w:line="240" w:lineRule="exact"/>
              <w:rPr>
                <w:sz w:val="20"/>
                <w:szCs w:val="20"/>
                <w:color w:val="auto"/>
              </w:rPr>
            </w:pPr>
            <w:r>
              <w:rPr>
                <w:rFonts w:ascii="PMingLiU" w:cs="PMingLiU" w:eastAsia="PMingLiU" w:hAnsi="PMingLiU"/>
                <w:sz w:val="20"/>
                <w:szCs w:val="20"/>
                <w:color w:val="282828"/>
              </w:rPr>
              <w:t>%M&gt;F</w:t>
            </w:r>
          </w:p>
        </w:tc>
        <w:tc>
          <w:tcPr>
            <w:tcW w:w="1480" w:type="dxa"/>
            <w:vAlign w:val="bottom"/>
          </w:tcPr>
          <w:p>
            <w:pPr>
              <w:ind w:left="140"/>
              <w:spacing w:after="0" w:line="240" w:lineRule="exact"/>
              <w:rPr>
                <w:sz w:val="20"/>
                <w:szCs w:val="20"/>
                <w:color w:val="auto"/>
              </w:rPr>
            </w:pPr>
            <w:r>
              <w:rPr>
                <w:rFonts w:ascii="PMingLiU" w:cs="PMingLiU" w:eastAsia="PMingLiU" w:hAnsi="PMingLiU"/>
                <w:sz w:val="20"/>
                <w:szCs w:val="20"/>
                <w:color w:val="282828"/>
                <w:w w:val="70"/>
              </w:rPr>
              <w:t>A:G@&gt;LBG:G=</w:t>
            </w:r>
          </w:p>
        </w:tc>
        <w:tc>
          <w:tcPr>
            <w:tcW w:w="7160" w:type="dxa"/>
            <w:vAlign w:val="bottom"/>
          </w:tcPr>
          <w:p>
            <w:pPr>
              <w:ind w:left="100"/>
              <w:spacing w:after="0" w:line="240" w:lineRule="exact"/>
              <w:rPr>
                <w:sz w:val="20"/>
                <w:szCs w:val="20"/>
                <w:color w:val="auto"/>
              </w:rPr>
            </w:pPr>
            <w:r>
              <w:rPr>
                <w:rFonts w:ascii="PMingLiU" w:cs="PMingLiU" w:eastAsia="PMingLiU" w:hAnsi="PMingLiU"/>
                <w:sz w:val="20"/>
                <w:szCs w:val="20"/>
                <w:color w:val="282828"/>
                <w:w w:val="82"/>
              </w:rPr>
              <w:t>BL:@K&gt;&gt;F&gt;GMLPBMA&lt;&lt;HNGM:GMLHG&lt;&lt;HNGMBG@:G="BG:G&lt;B:E  BL&lt;EHLNK&gt;</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82828"/>
              </w:rPr>
              <w:t/>
            </w:r>
          </w:p>
        </w:tc>
      </w:tr>
      <w:tr>
        <w:trPr>
          <w:trHeight w:val="300"/>
        </w:trPr>
        <w:tc>
          <w:tcPr>
            <w:tcW w:w="860" w:type="dxa"/>
            <w:vAlign w:val="bottom"/>
          </w:tcPr>
          <w:p>
            <w:pPr>
              <w:spacing w:after="0" w:line="240" w:lineRule="exact"/>
              <w:rPr>
                <w:sz w:val="20"/>
                <w:szCs w:val="20"/>
                <w:color w:val="auto"/>
              </w:rPr>
            </w:pPr>
            <w:r>
              <w:rPr>
                <w:rFonts w:ascii="PMingLiU" w:cs="PMingLiU" w:eastAsia="PMingLiU" w:hAnsi="PMingLiU"/>
                <w:sz w:val="20"/>
                <w:szCs w:val="20"/>
                <w:color w:val="282828"/>
              </w:rPr>
              <w:t>%M&gt;F</w:t>
            </w:r>
          </w:p>
        </w:tc>
        <w:tc>
          <w:tcPr>
            <w:tcW w:w="86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82828"/>
              </w:rPr>
              <w:t>HGMKHEL:G=,KH&lt;&gt;=NK&gt;L</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82828"/>
              </w:rPr>
              <w:t/>
            </w:r>
          </w:p>
        </w:tc>
      </w:tr>
      <w:tr>
        <w:trPr>
          <w:trHeight w:val="300"/>
        </w:trPr>
        <w:tc>
          <w:tcPr>
            <w:tcW w:w="860" w:type="dxa"/>
            <w:vAlign w:val="bottom"/>
          </w:tcPr>
          <w:p>
            <w:pPr>
              <w:spacing w:after="0" w:line="240" w:lineRule="exact"/>
              <w:rPr>
                <w:sz w:val="20"/>
                <w:szCs w:val="20"/>
                <w:color w:val="auto"/>
              </w:rPr>
            </w:pPr>
            <w:r>
              <w:rPr>
                <w:rFonts w:ascii="PMingLiU" w:cs="PMingLiU" w:eastAsia="PMingLiU" w:hAnsi="PMingLiU"/>
                <w:sz w:val="20"/>
                <w:szCs w:val="20"/>
                <w:color w:val="282828"/>
              </w:rPr>
              <w:t>%M&gt;F</w:t>
            </w:r>
          </w:p>
        </w:tc>
        <w:tc>
          <w:tcPr>
            <w:tcW w:w="86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82828"/>
              </w:rPr>
              <w:t>+MA&gt;K%G?HKF:MBHG</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82828"/>
              </w:rPr>
              <w:t/>
            </w:r>
          </w:p>
        </w:tc>
      </w:tr>
      <w:tr>
        <w:trPr>
          <w:trHeight w:val="300"/>
        </w:trPr>
        <w:tc>
          <w:tcPr>
            <w:tcW w:w="860" w:type="dxa"/>
            <w:vAlign w:val="bottom"/>
          </w:tcPr>
          <w:p>
            <w:pPr>
              <w:spacing w:after="0" w:line="240" w:lineRule="exact"/>
              <w:rPr>
                <w:sz w:val="20"/>
                <w:szCs w:val="20"/>
                <w:color w:val="auto"/>
              </w:rPr>
            </w:pPr>
            <w:r>
              <w:rPr>
                <w:rFonts w:ascii="PMingLiU" w:cs="PMingLiU" w:eastAsia="PMingLiU" w:hAnsi="PMingLiU"/>
                <w:sz w:val="20"/>
                <w:szCs w:val="20"/>
                <w:color w:val="282828"/>
              </w:rPr>
              <w:t>%M&gt;F</w:t>
            </w:r>
          </w:p>
        </w:tc>
        <w:tc>
          <w:tcPr>
            <w:tcW w:w="8640" w:type="dxa"/>
            <w:vAlign w:val="bottom"/>
            <w:gridSpan w:val="2"/>
          </w:tcPr>
          <w:p>
            <w:pPr>
              <w:ind w:left="300"/>
              <w:spacing w:after="0" w:line="240" w:lineRule="exact"/>
              <w:rPr>
                <w:sz w:val="20"/>
                <w:szCs w:val="20"/>
                <w:color w:val="auto"/>
              </w:rPr>
            </w:pPr>
            <w:r>
              <w:rPr>
                <w:rFonts w:ascii="PMingLiU" w:cs="PMingLiU" w:eastAsia="PMingLiU" w:hAnsi="PMingLiU"/>
                <w:sz w:val="20"/>
                <w:szCs w:val="20"/>
                <w:color w:val="282828"/>
                <w:w w:val="97"/>
              </w:rPr>
              <w:t>BL&lt;EHLNK&gt;.&gt;@:K=BG@"HK&gt;B@G&amp;NKBL=B&lt;MBHGLMA:M,K&gt;O&gt;GM%GLI&gt;&lt;MBHG</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82828"/>
              </w:rPr>
              <w:t/>
            </w:r>
          </w:p>
        </w:tc>
      </w:tr>
      <w:tr>
        <w:trPr>
          <w:trHeight w:val="300"/>
        </w:trPr>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160" w:type="dxa"/>
            <w:vAlign w:val="bottom"/>
          </w:tcPr>
          <w:p>
            <w:pPr>
              <w:jc w:val="center"/>
              <w:ind w:right="1300"/>
              <w:spacing w:after="0" w:line="240" w:lineRule="exact"/>
              <w:rPr>
                <w:sz w:val="20"/>
                <w:szCs w:val="20"/>
                <w:color w:val="auto"/>
              </w:rPr>
            </w:pPr>
            <w:r>
              <w:rPr>
                <w:rFonts w:ascii="PMingLiU" w:cs="PMingLiU" w:eastAsia="PMingLiU" w:hAnsi="PMingLiU"/>
                <w:sz w:val="20"/>
                <w:szCs w:val="20"/>
                <w:b w:val="1"/>
                <w:bCs w:val="1"/>
                <w:color w:val="282828"/>
              </w:rPr>
              <w:t>$&amp;(</w:t>
            </w:r>
          </w:p>
        </w:tc>
        <w:tc>
          <w:tcPr>
            <w:tcW w:w="700" w:type="dxa"/>
            <w:vAlign w:val="bottom"/>
          </w:tcPr>
          <w:p>
            <w:pPr>
              <w:spacing w:after="0"/>
              <w:rPr>
                <w:sz w:val="24"/>
                <w:szCs w:val="24"/>
                <w:color w:val="auto"/>
              </w:rPr>
            </w:pPr>
          </w:p>
        </w:tc>
      </w:tr>
      <w:tr>
        <w:trPr>
          <w:trHeight w:val="300"/>
        </w:trPr>
        <w:tc>
          <w:tcPr>
            <w:tcW w:w="860" w:type="dxa"/>
            <w:vAlign w:val="bottom"/>
          </w:tcPr>
          <w:p>
            <w:pPr>
              <w:spacing w:after="0" w:line="240" w:lineRule="exact"/>
              <w:rPr>
                <w:sz w:val="20"/>
                <w:szCs w:val="20"/>
                <w:color w:val="auto"/>
              </w:rPr>
            </w:pPr>
            <w:r>
              <w:rPr>
                <w:rFonts w:ascii="PMingLiU" w:cs="PMingLiU" w:eastAsia="PMingLiU" w:hAnsi="PMingLiU"/>
                <w:sz w:val="20"/>
                <w:szCs w:val="20"/>
                <w:color w:val="282828"/>
              </w:rPr>
              <w:t>%M&gt;F</w:t>
            </w:r>
          </w:p>
        </w:tc>
        <w:tc>
          <w:tcPr>
            <w:tcW w:w="8640" w:type="dxa"/>
            <w:vAlign w:val="bottom"/>
            <w:gridSpan w:val="2"/>
          </w:tcPr>
          <w:p>
            <w:pPr>
              <w:ind w:left="300"/>
              <w:spacing w:after="0" w:line="240" w:lineRule="exact"/>
              <w:rPr>
                <w:sz w:val="20"/>
                <w:szCs w:val="20"/>
                <w:color w:val="auto"/>
              </w:rPr>
            </w:pPr>
            <w:r>
              <w:rPr>
                <w:rFonts w:ascii="PMingLiU" w:cs="PMingLiU" w:eastAsia="PMingLiU" w:hAnsi="PMingLiU"/>
                <w:sz w:val="20"/>
                <w:szCs w:val="20"/>
                <w:color w:val="282828"/>
              </w:rPr>
              <w:t>BK&gt;&lt;MHKL!Q&gt;&lt;NMBO&gt;+??B&lt;&gt;KL:G=HKIHK:M&gt;#HO&gt;KG:G&lt;&gt;</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82828"/>
              </w:rPr>
              <w:t/>
            </w:r>
          </w:p>
        </w:tc>
      </w:tr>
      <w:tr>
        <w:trPr>
          <w:trHeight w:val="300"/>
        </w:trPr>
        <w:tc>
          <w:tcPr>
            <w:tcW w:w="860" w:type="dxa"/>
            <w:vAlign w:val="bottom"/>
          </w:tcPr>
          <w:p>
            <w:pPr>
              <w:spacing w:after="0" w:line="240" w:lineRule="exact"/>
              <w:rPr>
                <w:sz w:val="20"/>
                <w:szCs w:val="20"/>
                <w:color w:val="auto"/>
              </w:rPr>
            </w:pPr>
            <w:r>
              <w:rPr>
                <w:rFonts w:ascii="PMingLiU" w:cs="PMingLiU" w:eastAsia="PMingLiU" w:hAnsi="PMingLiU"/>
                <w:sz w:val="20"/>
                <w:szCs w:val="20"/>
                <w:color w:val="282828"/>
              </w:rPr>
              <w:t>%M&gt;F</w:t>
            </w:r>
          </w:p>
        </w:tc>
        <w:tc>
          <w:tcPr>
            <w:tcW w:w="86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82828"/>
              </w:rPr>
              <w:t>!Q&gt;&lt;NMBO&gt;HFI&gt;GL:MBHG</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82828"/>
              </w:rPr>
              <w:t/>
            </w:r>
          </w:p>
        </w:tc>
      </w:tr>
      <w:tr>
        <w:trPr>
          <w:trHeight w:val="300"/>
        </w:trPr>
        <w:tc>
          <w:tcPr>
            <w:tcW w:w="860" w:type="dxa"/>
            <w:vAlign w:val="bottom"/>
          </w:tcPr>
          <w:p>
            <w:pPr>
              <w:spacing w:after="0" w:line="240" w:lineRule="exact"/>
              <w:rPr>
                <w:sz w:val="20"/>
                <w:szCs w:val="20"/>
                <w:color w:val="auto"/>
              </w:rPr>
            </w:pPr>
            <w:r>
              <w:rPr>
                <w:rFonts w:ascii="PMingLiU" w:cs="PMingLiU" w:eastAsia="PMingLiU" w:hAnsi="PMingLiU"/>
                <w:sz w:val="20"/>
                <w:szCs w:val="20"/>
                <w:color w:val="282828"/>
              </w:rPr>
              <w:t>%M&gt;F</w:t>
            </w:r>
          </w:p>
        </w:tc>
        <w:tc>
          <w:tcPr>
            <w:tcW w:w="86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82828"/>
                <w:w w:val="75"/>
              </w:rPr>
              <w:t>/&gt;&lt;NKBMR+PG&gt;KLABIH?&gt;KM:BG&gt;G&gt;?B&lt;B:E+PG&gt;KL:G=):G:@&gt;F&gt;GM:G=.&gt;E:M&gt;=/MH&lt;DAHE=&gt;K):MM&gt;KL</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82828"/>
              </w:rPr>
              <w:t/>
            </w:r>
          </w:p>
        </w:tc>
      </w:tr>
      <w:tr>
        <w:trPr>
          <w:trHeight w:val="300"/>
        </w:trPr>
        <w:tc>
          <w:tcPr>
            <w:tcW w:w="860" w:type="dxa"/>
            <w:vAlign w:val="bottom"/>
          </w:tcPr>
          <w:p>
            <w:pPr>
              <w:spacing w:after="0" w:line="240" w:lineRule="exact"/>
              <w:rPr>
                <w:sz w:val="20"/>
                <w:szCs w:val="20"/>
                <w:color w:val="auto"/>
              </w:rPr>
            </w:pPr>
            <w:r>
              <w:rPr>
                <w:rFonts w:ascii="PMingLiU" w:cs="PMingLiU" w:eastAsia="PMingLiU" w:hAnsi="PMingLiU"/>
                <w:sz w:val="20"/>
                <w:szCs w:val="20"/>
                <w:color w:val="282828"/>
              </w:rPr>
              <w:t>%M&gt;F</w:t>
            </w:r>
          </w:p>
        </w:tc>
        <w:tc>
          <w:tcPr>
            <w:tcW w:w="86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82828"/>
                <w:w w:val="98"/>
              </w:rPr>
              <w:t>&gt;KM:BG.&gt;E:MBHGLABIL:G=.&gt;E:M&gt;=0K:GL:&lt;MBHGL:G=  BK&gt;&lt;MHK%G=&gt;I&gt;G=&gt;G&lt;&gt;</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82828"/>
              </w:rPr>
              <w:t/>
            </w:r>
          </w:p>
        </w:tc>
      </w:tr>
      <w:tr>
        <w:trPr>
          <w:trHeight w:val="300"/>
        </w:trPr>
        <w:tc>
          <w:tcPr>
            <w:tcW w:w="860" w:type="dxa"/>
            <w:vAlign w:val="bottom"/>
          </w:tcPr>
          <w:p>
            <w:pPr>
              <w:spacing w:after="0" w:line="240" w:lineRule="exact"/>
              <w:rPr>
                <w:sz w:val="20"/>
                <w:szCs w:val="20"/>
                <w:color w:val="auto"/>
              </w:rPr>
            </w:pPr>
            <w:r>
              <w:rPr>
                <w:rFonts w:ascii="PMingLiU" w:cs="PMingLiU" w:eastAsia="PMingLiU" w:hAnsi="PMingLiU"/>
                <w:sz w:val="20"/>
                <w:szCs w:val="20"/>
                <w:color w:val="282828"/>
              </w:rPr>
              <w:t>%M&gt;F</w:t>
            </w:r>
          </w:p>
        </w:tc>
        <w:tc>
          <w:tcPr>
            <w:tcW w:w="86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82828"/>
              </w:rPr>
              <w:t>,KBG&lt;BI:E&lt;&lt;HNGMBG@"&gt;&gt;L:G=/&gt;KOB&lt;&gt;L</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82828"/>
              </w:rPr>
              <w:t/>
            </w:r>
          </w:p>
        </w:tc>
      </w:tr>
      <w:tr>
        <w:trPr>
          <w:trHeight w:val="300"/>
        </w:trPr>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160" w:type="dxa"/>
            <w:vAlign w:val="bottom"/>
          </w:tcPr>
          <w:p>
            <w:pPr>
              <w:jc w:val="center"/>
              <w:ind w:right="1280"/>
              <w:spacing w:after="0" w:line="240" w:lineRule="exact"/>
              <w:rPr>
                <w:sz w:val="20"/>
                <w:szCs w:val="20"/>
                <w:color w:val="auto"/>
              </w:rPr>
            </w:pPr>
            <w:r>
              <w:rPr>
                <w:rFonts w:ascii="PMingLiU" w:cs="PMingLiU" w:eastAsia="PMingLiU" w:hAnsi="PMingLiU"/>
                <w:sz w:val="20"/>
                <w:szCs w:val="20"/>
                <w:b w:val="1"/>
                <w:bCs w:val="1"/>
                <w:color w:val="282828"/>
              </w:rPr>
              <w:t>$&amp;(*</w:t>
            </w:r>
          </w:p>
        </w:tc>
        <w:tc>
          <w:tcPr>
            <w:tcW w:w="700" w:type="dxa"/>
            <w:vAlign w:val="bottom"/>
          </w:tcPr>
          <w:p>
            <w:pPr>
              <w:spacing w:after="0"/>
              <w:rPr>
                <w:sz w:val="24"/>
                <w:szCs w:val="24"/>
                <w:color w:val="auto"/>
              </w:rPr>
            </w:pPr>
          </w:p>
        </w:tc>
      </w:tr>
      <w:tr>
        <w:trPr>
          <w:trHeight w:val="300"/>
        </w:trPr>
        <w:tc>
          <w:tcPr>
            <w:tcW w:w="860" w:type="dxa"/>
            <w:vAlign w:val="bottom"/>
          </w:tcPr>
          <w:p>
            <w:pPr>
              <w:spacing w:after="0" w:line="240" w:lineRule="exact"/>
              <w:rPr>
                <w:sz w:val="20"/>
                <w:szCs w:val="20"/>
                <w:color w:val="auto"/>
              </w:rPr>
            </w:pPr>
            <w:r>
              <w:rPr>
                <w:rFonts w:ascii="PMingLiU" w:cs="PMingLiU" w:eastAsia="PMingLiU" w:hAnsi="PMingLiU"/>
                <w:sz w:val="20"/>
                <w:szCs w:val="20"/>
                <w:color w:val="282828"/>
              </w:rPr>
              <w:t>%M&gt;F</w:t>
            </w:r>
          </w:p>
        </w:tc>
        <w:tc>
          <w:tcPr>
            <w:tcW w:w="86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82828"/>
              </w:rPr>
              <w:t>!QAB;BML"BG:G&lt;B:E/M:M&gt;F&gt;GM/&lt;A&gt;=NE&gt;L</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82828"/>
              </w:rPr>
              <w:t/>
            </w:r>
          </w:p>
        </w:tc>
      </w:tr>
      <w:tr>
        <w:trPr>
          <w:trHeight w:val="300"/>
        </w:trPr>
        <w:tc>
          <w:tcPr>
            <w:tcW w:w="860" w:type="dxa"/>
            <w:vAlign w:val="bottom"/>
          </w:tcPr>
          <w:p>
            <w:pPr>
              <w:spacing w:after="0" w:line="240" w:lineRule="exact"/>
              <w:rPr>
                <w:sz w:val="20"/>
                <w:szCs w:val="20"/>
                <w:color w:val="auto"/>
              </w:rPr>
            </w:pPr>
            <w:r>
              <w:rPr>
                <w:rFonts w:ascii="PMingLiU" w:cs="PMingLiU" w:eastAsia="PMingLiU" w:hAnsi="PMingLiU"/>
                <w:sz w:val="20"/>
                <w:szCs w:val="20"/>
                <w:color w:val="282828"/>
              </w:rPr>
              <w:t>%M&gt;F</w:t>
            </w:r>
          </w:p>
        </w:tc>
        <w:tc>
          <w:tcPr>
            <w:tcW w:w="86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82828"/>
              </w:rPr>
              <w:t>"HKF'/NFF:KR</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82828"/>
              </w:rPr>
              <w:t/>
            </w:r>
          </w:p>
        </w:tc>
      </w:tr>
      <w:tr>
        <w:trPr>
          <w:trHeight w:val="600"/>
        </w:trPr>
        <w:tc>
          <w:tcPr>
            <w:tcW w:w="860" w:type="dxa"/>
            <w:vAlign w:val="bottom"/>
          </w:tcPr>
          <w:p>
            <w:pPr>
              <w:spacing w:after="0"/>
              <w:rPr>
                <w:sz w:val="24"/>
                <w:szCs w:val="24"/>
                <w:color w:val="auto"/>
              </w:rPr>
            </w:pPr>
          </w:p>
        </w:tc>
        <w:tc>
          <w:tcPr>
            <w:tcW w:w="1480" w:type="dxa"/>
            <w:vAlign w:val="bottom"/>
          </w:tcPr>
          <w:p>
            <w:pPr>
              <w:ind w:left="140"/>
              <w:spacing w:after="0" w:line="240" w:lineRule="exact"/>
              <w:rPr>
                <w:sz w:val="20"/>
                <w:szCs w:val="20"/>
                <w:color w:val="auto"/>
              </w:rPr>
            </w:pPr>
            <w:r>
              <w:rPr>
                <w:rFonts w:ascii="PMingLiU" w:cs="PMingLiU" w:eastAsia="PMingLiU" w:hAnsi="PMingLiU"/>
                <w:sz w:val="20"/>
                <w:szCs w:val="20"/>
                <w:color w:val="282828"/>
              </w:rPr>
              <w:t>/B@G:MNK&gt;L</w:t>
            </w:r>
          </w:p>
        </w:tc>
        <w:tc>
          <w:tcPr>
            <w:tcW w:w="7160" w:type="dxa"/>
            <w:vAlign w:val="bottom"/>
          </w:tcPr>
          <w:p>
            <w:pPr>
              <w:spacing w:after="0"/>
              <w:rPr>
                <w:sz w:val="24"/>
                <w:szCs w:val="24"/>
                <w:color w:val="auto"/>
              </w:rPr>
            </w:pP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82828"/>
              </w:rPr>
              <w:t/>
            </w:r>
          </w:p>
        </w:tc>
      </w:tr>
      <w:tr>
        <w:trPr>
          <w:trHeight w:val="300"/>
        </w:trPr>
        <w:tc>
          <w:tcPr>
            <w:tcW w:w="860" w:type="dxa"/>
            <w:vAlign w:val="bottom"/>
          </w:tcPr>
          <w:p>
            <w:pPr>
              <w:spacing w:after="0"/>
              <w:rPr>
                <w:sz w:val="24"/>
                <w:szCs w:val="24"/>
                <w:color w:val="auto"/>
              </w:rPr>
            </w:pPr>
          </w:p>
        </w:tc>
        <w:tc>
          <w:tcPr>
            <w:tcW w:w="86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82828"/>
              </w:rPr>
              <w:t>/NFF:KRH?;;K&gt;OB:M&gt;=0&gt;KFL</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282828"/>
              </w:rPr>
              <w:t/>
            </w:r>
          </w:p>
        </w:tc>
      </w:tr>
    </w:tbl>
    <w:p>
      <w:pPr>
        <w:spacing w:after="0" w:line="200" w:lineRule="exact"/>
        <w:rPr>
          <w:sz w:val="20"/>
          <w:szCs w:val="20"/>
          <w:color w:val="auto"/>
        </w:rPr>
      </w:pPr>
    </w:p>
    <w:p>
      <w:pPr>
        <w:sectPr>
          <w:pgSz w:w="11880" w:h="15587" w:orient="portrait"/>
          <w:cols w:equalWidth="0" w:num="1">
            <w:col w:w="10200"/>
          </w:cols>
          <w:pgMar w:left="860" w:top="60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00"/>
          </w:cols>
          <w:pgMar w:left="860" w:top="609" w:right="820" w:bottom="0" w:gutter="0" w:footer="0" w:header="0"/>
          <w:type w:val="continuous"/>
        </w:sectPr>
      </w:pPr>
    </w:p>
    <w:bookmarkStart w:id="92" w:name="page93"/>
    <w:bookmarkEnd w:id="92"/>
    <w:p>
      <w:pPr>
        <w:spacing w:after="0" w:line="10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color w:val="auto"/>
        </w:rPr>
        <w:t>$&amp;(</w:t>
      </w:r>
    </w:p>
    <w:p>
      <w:pPr>
        <w:spacing w:after="0" w:line="18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w:t>
      </w:r>
    </w:p>
    <w:p>
      <w:pPr>
        <w:spacing w:after="0" w:line="18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#F6BF:6G</w:t>
      </w:r>
    </w:p>
    <w:p>
      <w:pPr>
        <w:spacing w:after="0" w:line="187" w:lineRule="exact"/>
        <w:rPr>
          <w:sz w:val="20"/>
          <w:szCs w:val="20"/>
          <w:color w:val="auto"/>
        </w:rPr>
      </w:pPr>
    </w:p>
    <w:p>
      <w:pPr>
        <w:ind w:right="80" w:firstLine="360"/>
        <w:spacing w:after="0" w:line="245" w:lineRule="exact"/>
        <w:rPr>
          <w:sz w:val="20"/>
          <w:szCs w:val="20"/>
          <w:color w:val="auto"/>
        </w:rPr>
      </w:pPr>
      <w:r>
        <w:rPr>
          <w:rFonts w:ascii="PMingLiU" w:cs="PMingLiU" w:eastAsia="PMingLiU" w:hAnsi="PMingLiU"/>
          <w:sz w:val="12"/>
          <w:szCs w:val="12"/>
          <w:color w:val="auto"/>
        </w:rPr>
        <w:t>3&gt;:K&gt;:;BHIA:KF:&lt;&gt;NMB&lt;:E&lt;HFI:GR?HNG=&gt;=PBMA:FBLLBHGMH=BL&lt;HO&gt;K=&gt;O&gt;EHI:G=&lt;HFF&gt;K&lt;B:EBS&gt;BGGHO:MBO&gt;?BKLMBG &lt;E:LLF&gt;=B&lt;BG&gt;LMA:MF&gt;&gt;MLB@GB?B&lt;:GMNGF&gt;MF&gt;=B&lt;:EG&gt;&gt;=L3&gt;=&gt;O&gt;EHI&gt;=:NGBJN&gt;:G=BGGHO:MBO&gt;IE:M?HKFMA:M&gt;G:;E&gt;=MA&gt; =BL&lt;HO&gt;KRH?G&gt;P;BHEH@B&lt;:EF&gt;&lt;A:GBLFL:G=I:MAP:RLMH=&gt;O&gt;EHIIHM&gt;GM:G=&gt;??B&lt;:&lt;BHNLMA&gt;K:IB&gt;LMA:MFBGBFBS&gt;MA&gt;LB=&gt; &gt;??&gt;&lt;ML:G==KN@=KN@BGM&gt;K:&lt;MBHGL?K&gt;JN&gt;GMER&gt;G&lt;HNGM&gt;K&gt;=PBMAMK:=BMBHG:ELRLM&gt;FB&lt;:EER:;LHK;&gt;=F&gt;=B&lt;BG&gt;L0A&gt;?BKLMFHE&gt;&lt;NE&gt;</w:t>
      </w:r>
    </w:p>
    <w:p>
      <w:pPr>
        <w:spacing w:after="0" w:line="2" w:lineRule="exact"/>
        <w:rPr>
          <w:sz w:val="20"/>
          <w:szCs w:val="20"/>
          <w:color w:val="auto"/>
        </w:rPr>
      </w:pPr>
    </w:p>
    <w:p>
      <w:pPr>
        <w:ind w:right="100"/>
        <w:spacing w:after="0" w:line="240" w:lineRule="exact"/>
        <w:rPr>
          <w:sz w:val="20"/>
          <w:szCs w:val="20"/>
          <w:color w:val="auto"/>
        </w:rPr>
      </w:pPr>
      <w:r>
        <w:rPr>
          <w:rFonts w:ascii="PMingLiU" w:cs="PMingLiU" w:eastAsia="PMingLiU" w:hAnsi="PMingLiU"/>
          <w:sz w:val="12"/>
          <w:szCs w:val="12"/>
          <w:color w:val="auto"/>
        </w:rPr>
        <w:t>P&gt;=BL&lt;HO&gt;K&gt;=:G==&gt;O&gt;EHI&gt;=P:LM&gt;G:I:GHK:FBGBF:EER:;LHK;&gt;=?BKLMBG&lt;E:LLHK:ELF:EEFHE&gt;&lt;NE&gt;MA&gt;K:IR0&gt;G:I:GHK ;K:G=&gt;=:L%/.!(</w:t>
      </w:r>
      <w:r>
        <w:rPr>
          <w:rFonts w:ascii="Times New Roman" w:cs="Times New Roman" w:eastAsia="Times New Roman" w:hAnsi="Times New Roman"/>
          <w:sz w:val="15"/>
          <w:szCs w:val="15"/>
          <w:color w:val="auto"/>
          <w:vertAlign w:val="superscript"/>
        </w:rPr>
        <w:t>Y</w:t>
      </w:r>
      <w:r>
        <w:rPr>
          <w:rFonts w:ascii="PMingLiU" w:cs="PMingLiU" w:eastAsia="PMingLiU" w:hAnsi="PMingLiU"/>
          <w:sz w:val="12"/>
          <w:szCs w:val="12"/>
          <w:color w:val="auto"/>
        </w:rPr>
        <w:t>BL:IIKHO&gt;=BGMA&gt;1/?HKMA&gt;MK&gt;:MF&gt;GMH?:=NEMLPBMABKKBM:;E&gt;;HP&gt;ELRG=KHF&gt;PBMA&lt;HGLMBI:MBHG 0&gt;G:I:GHK;K:G=&gt;=:L4,$+6$</w:t>
      </w:r>
      <w:r>
        <w:rPr>
          <w:rFonts w:ascii="Times New Roman" w:cs="Times New Roman" w:eastAsia="Times New Roman" w:hAnsi="Times New Roman"/>
          <w:sz w:val="15"/>
          <w:szCs w:val="15"/>
          <w:color w:val="auto"/>
          <w:vertAlign w:val="superscript"/>
        </w:rPr>
        <w:t>Y</w:t>
      </w:r>
      <w:r>
        <w:rPr>
          <w:rFonts w:ascii="PMingLiU" w:cs="PMingLiU" w:eastAsia="PMingLiU" w:hAnsi="PMingLiU"/>
          <w:sz w:val="12"/>
          <w:szCs w:val="12"/>
          <w:color w:val="auto"/>
        </w:rPr>
        <w:t>BL:IIKHO&gt;=BGMA&gt;1/MHK&gt;=N&lt;&gt;L&gt;KNFIAHLIAHKNLBG:=NEMLPBMA&lt;AKHGB&lt;DB=G&gt;R=BL&gt;:L&gt; HG=B:ERLBL:L:==HGMA&gt;K:IRBGI:MB&gt;GMLPAHA:O&gt;:GBG:=&gt;JN:M&gt;K&gt;LIHGL&gt;MHIAHLIA:M&gt;;BG=&gt;KLHKPAH:K&gt;BGMHE&gt;K:GMH?:GR =HL&gt;H?IAHLIA:M&gt;;BG=&gt;KMA&gt;K:IR</w:t>
      </w:r>
    </w:p>
    <w:p>
      <w:pPr>
        <w:spacing w:after="0" w:line="158" w:lineRule="exact"/>
        <w:rPr>
          <w:sz w:val="20"/>
          <w:szCs w:val="20"/>
          <w:color w:val="auto"/>
        </w:rPr>
      </w:pPr>
    </w:p>
    <w:p>
      <w:pPr>
        <w:ind w:right="240" w:firstLine="360"/>
        <w:spacing w:after="0" w:line="252" w:lineRule="exact"/>
        <w:rPr>
          <w:sz w:val="20"/>
          <w:szCs w:val="20"/>
          <w:color w:val="auto"/>
        </w:rPr>
      </w:pPr>
      <w:r>
        <w:rPr>
          <w:rFonts w:ascii="PMingLiU" w:cs="PMingLiU" w:eastAsia="PMingLiU" w:hAnsi="PMingLiU"/>
          <w:sz w:val="13"/>
          <w:szCs w:val="13"/>
          <w:color w:val="auto"/>
        </w:rPr>
        <w:t>.&gt;?&gt;KMHMA&gt;</w:t>
      </w:r>
      <w:r>
        <w:rPr>
          <w:rFonts w:ascii="PMingLiU" w:cs="PMingLiU" w:eastAsia="PMingLiU" w:hAnsi="PMingLiU"/>
          <w:sz w:val="13"/>
          <w:szCs w:val="13"/>
          <w:i w:val="1"/>
          <w:iCs w:val="1"/>
          <w:color w:val="auto"/>
        </w:rPr>
        <w:t>#?77+&lt;C90,,&lt;/@3+&gt;/.$/&lt;7=</w:t>
      </w:r>
      <w:r>
        <w:rPr>
          <w:rFonts w:ascii="PMingLiU" w:cs="PMingLiU" w:eastAsia="PMingLiU" w:hAnsi="PMingLiU"/>
          <w:sz w:val="13"/>
          <w:szCs w:val="13"/>
          <w:color w:val="auto"/>
        </w:rPr>
        <w:t>:MMA&gt;&gt;G=H?MABLGGN:E.&gt;IHKMHG"HKF'?HK=&gt;?BGBMBHGLH?M&gt;KFLNL&gt;= MAKHN@AHNMMA&gt;=H&lt;NF&gt;GM</w:t>
      </w:r>
    </w:p>
    <w:p>
      <w:pPr>
        <w:spacing w:after="0" w:line="15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'DB2D68I</w:t>
      </w:r>
    </w:p>
    <w:p>
      <w:pPr>
        <w:spacing w:after="0" w:line="187" w:lineRule="exact"/>
        <w:rPr>
          <w:sz w:val="20"/>
          <w:szCs w:val="20"/>
          <w:color w:val="auto"/>
        </w:rPr>
      </w:pPr>
    </w:p>
    <w:p>
      <w:pPr>
        <w:ind w:right="180" w:firstLine="360"/>
        <w:spacing w:after="0" w:line="245" w:lineRule="exact"/>
        <w:rPr>
          <w:sz w:val="20"/>
          <w:szCs w:val="20"/>
          <w:color w:val="auto"/>
        </w:rPr>
      </w:pPr>
      <w:r>
        <w:rPr>
          <w:rFonts w:ascii="PMingLiU" w:cs="PMingLiU" w:eastAsia="PMingLiU" w:hAnsi="PMingLiU"/>
          <w:sz w:val="12"/>
          <w:szCs w:val="12"/>
          <w:color w:val="auto"/>
        </w:rPr>
        <w:t>3&gt;:K&gt;&lt;HFFBMM&gt;=MHHNKFBLLBHGH?=BL&lt;HO&gt;KBG@=&gt;O&gt;EHIBG@:G=&lt;HFF&gt;K&lt;B:EBSBG@?BKLMBG&lt;E:LLF&gt;=B&lt;BG&gt;LMA:M:==K&gt;LL NGF&gt;MI:MB&gt;GMG&gt;&gt;=L+NKIKBG&lt;BI:ELMK:M&gt;@RBLMHF:BGM:BGHNK&lt;HFF&gt;K&lt;B:EFHF&gt;GMNFPBMAHNK&lt;NKK&gt;GMIKH=N&lt;MLPABE&gt; B=&gt;GMB?RBG@:==BMBHG:E:LL&gt;MLMA:ME&gt;O&gt;K:@&gt;HNK&lt;HK&gt;&lt;:I:;BEBMB&gt;LBG&lt;EN=BG@&lt;EBGB&lt;:E=&gt;O&gt;EHIF&gt;GM:E:G=K&gt;@NE:MHKR&gt;QI&gt;KMBL&gt;:G= &lt;HFF&gt;K&lt;B:E&gt;Q&lt;&gt;EE&gt;G&lt;&gt;PABE&gt;F:BGM:BGBG@:LHEB=?BG:G&lt;B:E?HNG=:MBHGMHLNIIHKMHNK?NMNK&gt;@KHPMA</w:t>
      </w:r>
    </w:p>
    <w:p>
      <w:pPr>
        <w:spacing w:after="0" w:line="161" w:lineRule="exact"/>
        <w:rPr>
          <w:sz w:val="20"/>
          <w:szCs w:val="20"/>
          <w:color w:val="auto"/>
        </w:rPr>
      </w:pPr>
    </w:p>
    <w:p>
      <w:pPr>
        <w:ind w:firstLine="360"/>
        <w:spacing w:after="0" w:line="247" w:lineRule="exact"/>
        <w:rPr>
          <w:sz w:val="20"/>
          <w:szCs w:val="20"/>
          <w:color w:val="auto"/>
        </w:rPr>
      </w:pPr>
      <w:r>
        <w:rPr>
          <w:rFonts w:ascii="PMingLiU" w:cs="PMingLiU" w:eastAsia="PMingLiU" w:hAnsi="PMingLiU"/>
          <w:sz w:val="12"/>
          <w:szCs w:val="12"/>
          <w:color w:val="auto"/>
        </w:rPr>
        <w:t>+NKIKBHKBMB&gt;LBG&lt;EN=&gt;B:&lt;&lt;&gt;E&gt;K:MBG@%/.!(@KHPMAFHF&gt;GMNFBB&gt;Q&gt;&lt;NMBG@HNK4,$+6$LMK:M&gt;@RMH@KHP NMBEBS:MBHGBBB;NBE=BG@:IBI&gt;EBG&gt;?H&lt;NL&gt;=HG:K&gt;:LH?NGF&gt;MI:MB&gt;GMG&gt;&gt;=:G=BO&lt;HGMBGNBG@MH=&gt;EBO&gt;KLMKHG@&lt;HFF&gt;K&lt;B:E:G= ?BG:G&lt;B:EI&gt;K?HKF:G&lt;&gt;</w:t>
      </w:r>
    </w:p>
    <w:p>
      <w:pPr>
        <w:spacing w:after="0" w:line="161" w:lineRule="exact"/>
        <w:rPr>
          <w:sz w:val="20"/>
          <w:szCs w:val="20"/>
          <w:color w:val="auto"/>
        </w:rPr>
      </w:pPr>
    </w:p>
    <w:p>
      <w:pPr>
        <w:ind w:right="40" w:firstLine="360"/>
        <w:spacing w:after="0" w:line="284" w:lineRule="exact"/>
        <w:rPr>
          <w:sz w:val="20"/>
          <w:szCs w:val="20"/>
          <w:color w:val="auto"/>
        </w:rPr>
      </w:pPr>
      <w:r>
        <w:rPr>
          <w:rFonts w:ascii="PMingLiU" w:cs="PMingLiU" w:eastAsia="PMingLiU" w:hAnsi="PMingLiU"/>
          <w:sz w:val="11"/>
          <w:szCs w:val="11"/>
          <w:color w:val="auto"/>
        </w:rPr>
        <w:t>3&gt;&gt;QI&gt;&lt;MMH&lt;HGMBGN&gt;MHBG&lt;NKHI&gt;K:MBG@EHLL&gt;L?HKMA&gt;?HK&gt;L&gt;&gt;:;E&gt;?NMNK&gt;:LP&gt;&lt;HGMBGN&gt;MHBGO&gt;LMBGMA&gt;&lt;HFF&gt;K&lt;B:EBS:MBHG H?%/.!(:G=4,$+6$BG&lt;NKF:GN?:&lt;MNKBG@:G==&gt;O&gt;EHIF&gt;GM&lt;HLML?HKM&gt;G:I:GHK:G=BG&lt;NK:==BMBHG:E&gt;QI&gt;GL&gt;LK&gt;E:M&gt;= MHHNKHG@HBG@HI&gt;K:MBHGL:G=HNKINKLNBMH??NMNK&gt;;NLBG&gt;LLHIIHKMNGBMB&gt;L3&gt;A:O&gt;?NG=&gt;=HNKHI&gt;K:MBHGLIKBF:KBER?KHFMA&gt; L:E&gt;H?&lt;HFFHGLMH&lt;DIKH=N&lt;ML:E&gt;L?NG=L?KHFHNK&lt;HEE:;HK:MBHGI:KMG&gt;KLABIL?NG=L?KHFHNKEH:G:@K&gt;&gt;F&gt;GMLPBMA/(.:L P&gt;EE:LL:E&gt;LH??NMNK&gt;KHR:EMB&gt;LMH$.3&gt;&gt;QI&gt;&lt;MMA:MP&gt;PBEEBG&lt;K&gt;:LBG@ERK&gt;ERHG&lt;:LA@&gt;G&gt;K:M&gt;=?KHFHI&gt;K:MBHGLMH?NG=HNK HI&gt;K:MBG@IE:GPABE&gt;F:BGM:BGBG@?BG:G&lt;B:E?E&gt;QB;BEBMR?KHFHNK:;BEBMRMHLHNK&lt;&gt;&lt;:LA?KHF?NMNK&gt;&gt;JNBMRL:E&gt;L:G==&gt;;M ?BG:G&lt;BG@</w:t>
      </w:r>
    </w:p>
    <w:p>
      <w:pPr>
        <w:spacing w:after="0" w:line="15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#EB?==6B4:2&lt;$B?5E4DC</w:t>
      </w:r>
    </w:p>
    <w:p>
      <w:pPr>
        <w:spacing w:after="0" w:line="17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,58</w:t>
      </w:r>
    </w:p>
    <w:p>
      <w:pPr>
        <w:spacing w:after="0" w:line="189" w:lineRule="exact"/>
        <w:rPr>
          <w:sz w:val="20"/>
          <w:szCs w:val="20"/>
          <w:color w:val="auto"/>
        </w:rPr>
      </w:pPr>
    </w:p>
    <w:p>
      <w:pPr>
        <w:ind w:right="140" w:firstLine="360"/>
        <w:spacing w:after="0" w:line="245" w:lineRule="exact"/>
        <w:rPr>
          <w:sz w:val="20"/>
          <w:szCs w:val="20"/>
          <w:color w:val="auto"/>
        </w:rPr>
      </w:pPr>
      <w:r>
        <w:rPr>
          <w:rFonts w:ascii="PMingLiU" w:cs="PMingLiU" w:eastAsia="PMingLiU" w:hAnsi="PMingLiU"/>
          <w:sz w:val="13"/>
          <w:szCs w:val="13"/>
          <w:color w:val="auto"/>
        </w:rPr>
        <w:t>%/.!(HNK?BKLM&lt;HFF&gt;K&lt;B:EIKH=N&lt;MBL:?BKLMBG&lt;E:LL*$!BGAB;BMHK:IIKHO&gt;=;RMA&gt;1/" ?HKMA&gt;MK&gt;:MF&gt;GMH? %/BG:=NEML%/.!(:&lt;MLEH&lt;:EERBGMA&gt;@NM:G=BLFBGBF:EER:;LHK;&gt;=%/BL:@:LMKHBGM&gt;LMBG:E=BLHK=&gt;K&lt;A:K:&lt;M&gt;KBS&gt;= ;R;HMA:EM&gt;K&gt;=;HP&gt;EA:;BML:G=:;=HFBG:EI:BG%/BL:LLH&lt;B:M&gt;=PBMALB@GB?B&lt;:GMERBFI:BK&gt;=JN:EBMRH?EB?&gt;K&gt;=N&lt;&gt;= IKH=N&lt;MBOBMR:G=LN;LM:GMB:E&gt;&lt;HGHFB&lt;;NK=&gt;G</w:t>
      </w:r>
    </w:p>
    <w:p>
      <w:pPr>
        <w:spacing w:after="0" w:line="160" w:lineRule="exact"/>
        <w:rPr>
          <w:sz w:val="20"/>
          <w:szCs w:val="20"/>
          <w:color w:val="auto"/>
        </w:rPr>
      </w:pPr>
    </w:p>
    <w:p>
      <w:pPr>
        <w:ind w:right="120" w:firstLine="360"/>
        <w:spacing w:after="0" w:line="327" w:lineRule="exact"/>
        <w:rPr>
          <w:sz w:val="20"/>
          <w:szCs w:val="20"/>
          <w:color w:val="auto"/>
        </w:rPr>
      </w:pPr>
      <w:r>
        <w:rPr>
          <w:rFonts w:ascii="PMingLiU" w:cs="PMingLiU" w:eastAsia="PMingLiU" w:hAnsi="PMingLiU"/>
          <w:sz w:val="14"/>
          <w:szCs w:val="14"/>
          <w:color w:val="auto"/>
        </w:rPr>
        <w:t>3&gt;K&gt;&lt;H@GBS&gt;=HNK?BKLML:E&gt;LH?%/.!(BGMA&gt;1/BG):K&lt;A0AKHN@AHNMP&gt;&lt;HGMBGN&gt;=MH;NBE=HGMA&gt; &lt;HFF&gt;K&lt;B:ELN&lt;&lt;&gt;LLH?%/.!(3&gt;K&gt;&lt;H@GBS&gt;=:IIKHQBF:M&gt;ERFBEEBHGBGG&gt;MK&gt;O&gt;GN&gt;K&gt;E:M&gt;=MHL:E&gt;LH?%/.!(BG MA&gt;1/=NKBG@MA&gt;R&gt;:K&gt;G=&gt;= &gt;&lt;&gt;F;&gt;K:GBG&lt;K&gt;:L&gt;H?FBEEBHG&lt;HFI:K&gt;=MHMA&gt;R&gt;:K&gt;G=&gt;= &gt;&lt;&gt;F;&gt;K </w:t>
      </w:r>
    </w:p>
    <w:p>
      <w:pPr>
        <w:spacing w:after="0" w:line="160" w:lineRule="exact"/>
        <w:rPr>
          <w:sz w:val="20"/>
          <w:szCs w:val="20"/>
          <w:color w:val="auto"/>
        </w:rPr>
      </w:pPr>
    </w:p>
    <w:p>
      <w:pPr>
        <w:ind w:firstLine="360"/>
        <w:spacing w:after="0" w:line="243" w:lineRule="exact"/>
        <w:rPr>
          <w:sz w:val="20"/>
          <w:szCs w:val="20"/>
          <w:color w:val="auto"/>
        </w:rPr>
      </w:pPr>
      <w:r>
        <w:rPr>
          <w:rFonts w:ascii="PMingLiU" w:cs="PMingLiU" w:eastAsia="PMingLiU" w:hAnsi="PMingLiU"/>
          <w:sz w:val="12"/>
          <w:szCs w:val="12"/>
          <w:color w:val="auto"/>
        </w:rPr>
        <w:t>3&gt;=&gt;IEHR:F:KD&gt;MK&gt;LIHGLBO&gt;&lt;HFF&gt;K&lt;B:ELMK:M&gt;@R?HK%/.!(:G=A:O&gt;:&lt;HFF&gt;K&lt;B:EHK@:GBS:MBHGAB@AER&gt;QI&gt;KB&gt;G&lt;&gt;= BGE:NG&lt;ABG@:G=&lt;HFF&gt;K&lt;B:EBSBG@GHO&gt;EMA&gt;K:IB&gt;LBGMHLI&gt;&lt;B:EMR:K&gt;:L0A&gt;=RG:FB&lt;LH?MA&gt;%/F:KD&gt;MK&gt;?E&gt;&lt;M:G&gt;LM:;EBLA&gt;= I:MB&gt;GM;:L&gt;EBFBM&gt;=GNF;&gt;KH?&lt;HFI&gt;MBMHKL:EE&lt;HG?BG&gt;=MH:LBG@E&gt;F&gt;&lt;A:GBLFH?:&lt;MBHGL&gt;&lt;K&gt;M:@H@N&gt;L&lt;HG&lt;&gt;GMK:M&gt;=GNF;&gt;K H?IK&gt;L&lt;KB;&gt;KL:G=K&gt;&lt;H@GBS&gt;=NGF&gt;MG&gt;&gt;=%G:==BMBHGF:KD&gt;MK&gt;L&gt;:K&lt;ABG=B&lt;:M&gt;=:?:OHK:;E&gt;K&gt;LIHGL&gt;MHMA&gt;%/.!(IKH=N&lt;M IKH?BE&gt;:L:GHO&gt;EF&gt;&lt;A:GBLFMA&gt;K:IR0A&gt;L&gt;=RG:FB&lt;L&gt;G:;E&gt;=:M:K@&gt;M&gt;=IKHFHMBHG:E?H&lt;NLHG%/I:MB&gt;GML&lt;NKK&gt;GMER;&gt;BG@ F:G:@&gt;=;RAB@APKBMBG@A&gt;:EMA&lt;:K&gt;IKHOB=&gt;KL&gt;GMK:EMHHNK@HMHF:KD&gt;MLMK:M&gt;@R?HK%/.!(A:L;&gt;&gt;GHNKAB@AER &gt;QI&gt;KB&gt;G&lt;&gt;=LI&gt;&lt;B:EMRL:E&gt;L?HK&lt;&gt;&lt;HFIHL&gt;=H?F:GRPBMA&gt;QBLMBG@K&gt;E:MBHGLABIL:&lt;KHLLMA&gt;BK@:LMKHBGM&gt;LMBG:EM:K@&gt;M;:L&gt; HFGB&lt;A:GG&gt;E=B@BM:EBGBMB:MBO&gt;L:G=HNKI:MB&gt;GML&gt;KOB&lt;&gt;LIKH@K:FLBG&lt;EN=BG@K=&gt;ERQLLBLMMA:MLNIIHKMI:MB&gt;GM:&lt;&lt;&gt;LLMHHNK MA&gt;K:IB&gt;L</w:t>
      </w:r>
    </w:p>
    <w:p>
      <w:pPr>
        <w:sectPr>
          <w:pgSz w:w="11880" w:h="15587" w:orient="portrait"/>
          <w:cols w:equalWidth="0" w:num="1">
            <w:col w:w="10300"/>
          </w:cols>
          <w:pgMar w:left="820" w:top="606"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06" w:right="760" w:bottom="0" w:gutter="0" w:footer="0" w:header="0"/>
          <w:type w:val="continuous"/>
        </w:sectPr>
      </w:pPr>
    </w:p>
    <w:bookmarkStart w:id="93" w:name="page94"/>
    <w:bookmarkEnd w:id="93"/>
    <w:p>
      <w:pPr>
        <w:spacing w:after="0" w:line="107" w:lineRule="exact"/>
        <w:rPr>
          <w:sz w:val="20"/>
          <w:szCs w:val="20"/>
          <w:color w:val="auto"/>
        </w:rPr>
      </w:pPr>
    </w:p>
    <w:p>
      <w:pPr>
        <w:ind w:right="40" w:firstLine="360"/>
        <w:spacing w:after="0" w:line="245" w:lineRule="exact"/>
        <w:rPr>
          <w:sz w:val="20"/>
          <w:szCs w:val="20"/>
          <w:color w:val="auto"/>
        </w:rPr>
      </w:pPr>
      <w:r>
        <w:rPr>
          <w:rFonts w:ascii="PMingLiU" w:cs="PMingLiU" w:eastAsia="PMingLiU" w:hAnsi="PMingLiU"/>
          <w:sz w:val="13"/>
          <w:szCs w:val="13"/>
          <w:color w:val="auto"/>
        </w:rPr>
        <w:t>3&gt;;&gt;EB&gt;O&gt;&lt;HFI&gt;MBMBHG?HK%/.!(&lt;HF&gt;LE:K@&gt;ER?KHFMAK&gt;&gt;IK&gt;L&lt;KBIMBHGIKH=N&lt;MLBG=B&lt;:M&gt;=?HK%/(BGS&gt;LL EBG:&lt;EHMB=&gt;FBMBS:EN;BIKHLMHG&gt;:G=0KNE:G&lt;&gt;IE&gt;&lt;:G:MB=&gt;#&gt;G&gt;KB&lt;EN;BIKHLMHG&gt;BL:ELH:O:BE:;E&gt;BGMA&gt;1/==BMBHG:EER HO&gt;KMA&gt;&lt;HNGM&gt;KIKH=N&lt;ML:G=IK&gt;L&lt;KBIMBHGMA&gt;K:IB&gt;LGHMBG=B&lt;:M&gt;=?HK%/:K&gt;&lt;HFFHGERNL&gt;=MHMK&gt;:MMA&gt;&lt;HGLMBI:MBHG &lt;HFIHG&gt;GMH?%/:EHG&gt;:G=BG&lt;HF;BG:MBHGPBMAMA&gt;%/BG=B&lt;:M&gt;=IK&gt;L&lt;KBIMBHGMA&gt;K:IB&gt;L</w:t>
      </w:r>
    </w:p>
    <w:p>
      <w:pPr>
        <w:spacing w:after="0" w:line="151" w:lineRule="exact"/>
        <w:rPr>
          <w:sz w:val="20"/>
          <w:szCs w:val="20"/>
          <w:color w:val="auto"/>
        </w:rPr>
      </w:pPr>
    </w:p>
    <w:p>
      <w:pPr>
        <w:ind w:right="420"/>
        <w:spacing w:after="0" w:line="253" w:lineRule="exact"/>
        <w:rPr>
          <w:sz w:val="20"/>
          <w:szCs w:val="20"/>
          <w:color w:val="auto"/>
        </w:rPr>
      </w:pPr>
      <w:r>
        <w:rPr>
          <w:rFonts w:ascii="PMingLiU" w:cs="PMingLiU" w:eastAsia="PMingLiU" w:hAnsi="PMingLiU"/>
          <w:sz w:val="20"/>
          <w:szCs w:val="20"/>
          <w:b w:val="1"/>
          <w:bCs w:val="1"/>
          <w:i w:val="1"/>
          <w:iCs w:val="1"/>
          <w:color w:val="auto"/>
        </w:rPr>
        <w:t>$&amp;:5+*;)++8;3.596.58;9/4*;2:9=/:.54/'2?9/9'9**54 .+8'6?/4':/+4:9#.5'&lt;+'4 4'*+7;':++96549+:5.596.':+/4*+8958#.58+4:52+8'4:5,4?59+5,.596.':+/4*+8 .+8'6?</w:t>
      </w:r>
    </w:p>
    <w:p>
      <w:pPr>
        <w:spacing w:after="0" w:line="164" w:lineRule="exact"/>
        <w:rPr>
          <w:sz w:val="20"/>
          <w:szCs w:val="20"/>
          <w:color w:val="auto"/>
        </w:rPr>
      </w:pPr>
    </w:p>
    <w:p>
      <w:pPr>
        <w:ind w:right="20" w:firstLine="360"/>
        <w:spacing w:after="0" w:line="269" w:lineRule="exact"/>
        <w:rPr>
          <w:sz w:val="20"/>
          <w:szCs w:val="20"/>
          <w:color w:val="auto"/>
        </w:rPr>
      </w:pPr>
      <w:r>
        <w:rPr>
          <w:rFonts w:ascii="PMingLiU" w:cs="PMingLiU" w:eastAsia="PMingLiU" w:hAnsi="PMingLiU"/>
          <w:sz w:val="10"/>
          <w:szCs w:val="10"/>
          <w:color w:val="auto"/>
        </w:rPr>
        <w:t>4,$+6$HNKL&gt;&lt;HG=&lt;HFF&gt;K&lt;B:EIKH=N&lt;MP:L:IIKHO&gt;=;RMA&gt;1/" BG+&lt;MH;&gt;K4,$+6$BL:?BKLMBG &lt;E:LLIAHLIA:M&gt;:;LHKIMBHGBGAB;BMHK:IIKHO&gt;=BGMA&gt;1/MHK&gt;=N&lt;&gt;L&gt;KNFIAHLIAHKNLBG:=NEMLPBMA' HG=B:ERLBL:L:==HG MA&gt;K:IRBGI:MB&gt;GMLPAHA:O&gt;:GBG:=&gt;JN:M&gt;K&gt;LIHGL&gt;MHIAHLIA:M&gt;;BG=&gt;KLHKPAH:K&gt;BGMHE&gt;K:GMH?:GR=HL&gt;H?IAHLIA:M&gt;;BG=&gt;K MA&gt;K:IR4,$+6$A:L:=B??&gt;K&gt;GMB:M&gt;=F&gt;&lt;A:GBLFH?:&lt;MBHG:G=:&lt;MLEH&lt;:EERBGMA&gt;@NMMHBGAB;BM*$!0ABLK&gt;LNEMLBGMA&gt; MB@AM&gt;GBG@H?MA&gt;&gt;IBMA&gt;EB:E&lt;&gt;EECNG&lt;MBHGLMA&gt;K&gt;;RLB@GB?B&lt;:GMERK&gt;=N&lt;BG@I:K:&lt;&gt;EENE:KNIM:D&gt;H?IAHLIA:M&gt;MA&gt;IKBF:KRI:MAP:R H?IAHLIA:M&gt;:;LHKIMBHG%MBL&gt;LMBF:M&gt;=MA:MMA&gt;K&gt;:K&gt;FHK&gt;MA:G:=NEMI:MB&gt;GMLPBMA' HG=B:ERLBLBGMA&gt;1/:G= :IIKHQBF:M&gt;ERH?MAHL&gt;I:MB&gt;GML:K&gt;;&gt;BG@MK&gt;:M&gt;=PBMAIAHLIA:M&gt;EHP&gt;KBG@MA&gt;K:IB&gt;L%G:==BMBHG:IIKHQBF:M&gt;ERH? I:MB&gt;GMLMK&gt;:M&gt;=PBMAIAHLIA:M&gt;;BG=&gt;KLMHMK&gt;:MARI&gt;KIAHLIA:M&gt;FB:P&gt;K&gt;NG:;E&gt;MH&lt;HGLBLM&gt;GMERF:BGM:BGIAHLIAHKHNLE&gt;O&gt;EL F@=(HO&gt;K:LBQFHGMAI&gt;KBH=4,$+6$BLMA&gt;?BKLMMA&gt;K:IR?HKIAHLIA:M&gt;F:G:@&gt;F&gt;GMMA:M;EH&lt;DLIAHLIA:M&gt; :;LHKIMBHG:MMA&gt;IKBF:KRLBM&gt;H?NIM:D&gt;</w:t>
      </w:r>
    </w:p>
    <w:p>
      <w:pPr>
        <w:spacing w:after="0" w:line="161" w:lineRule="exact"/>
        <w:rPr>
          <w:sz w:val="20"/>
          <w:szCs w:val="20"/>
          <w:color w:val="auto"/>
        </w:rPr>
      </w:pPr>
    </w:p>
    <w:p>
      <w:pPr>
        <w:ind w:right="180" w:firstLine="360"/>
        <w:spacing w:after="0" w:line="247" w:lineRule="exact"/>
        <w:rPr>
          <w:sz w:val="20"/>
          <w:szCs w:val="20"/>
          <w:color w:val="auto"/>
        </w:rPr>
      </w:pPr>
      <w:r>
        <w:rPr>
          <w:rFonts w:ascii="PMingLiU" w:cs="PMingLiU" w:eastAsia="PMingLiU" w:hAnsi="PMingLiU"/>
          <w:sz w:val="14"/>
          <w:szCs w:val="14"/>
          <w:color w:val="auto"/>
        </w:rPr>
        <w:t>3&gt;K&gt;&lt;H@GBS&gt;=HNK?BKLML:E&gt;LH?4,$+6$BGMA&gt;1/BG &gt;&lt;&gt;F;&gt;K3&gt;K&gt;&lt;H@GBS&gt;=:IIKHQBF:M&gt;ERFBEEBHG BGG&gt;MK&gt;O&gt;GN&gt;K&gt;E:M&gt;=MHL:E&gt;LH?4,$+6$BGMA&gt;1/=NKBG@MA&gt;R&gt;:K&gt;G=&gt;= &gt;&lt;&gt;F;&gt;K[MA&gt;?BKLM?NEER&gt;:KH? &lt;HFF&gt;K&lt;B:EBS:MBHGH?4,$+6$</w:t>
      </w:r>
    </w:p>
    <w:p>
      <w:pPr>
        <w:spacing w:after="0" w:line="161" w:lineRule="exact"/>
        <w:rPr>
          <w:sz w:val="20"/>
          <w:szCs w:val="20"/>
          <w:color w:val="auto"/>
        </w:rPr>
      </w:pPr>
    </w:p>
    <w:p>
      <w:pPr>
        <w:ind w:firstLine="360"/>
        <w:spacing w:after="0" w:line="387" w:lineRule="exact"/>
        <w:rPr>
          <w:sz w:val="20"/>
          <w:szCs w:val="20"/>
          <w:color w:val="auto"/>
        </w:rPr>
      </w:pPr>
      <w:r>
        <w:rPr>
          <w:rFonts w:ascii="PMingLiU" w:cs="PMingLiU" w:eastAsia="PMingLiU" w:hAnsi="PMingLiU"/>
          <w:sz w:val="6"/>
          <w:szCs w:val="6"/>
          <w:color w:val="auto"/>
        </w:rPr>
        <w:t>"HKHNK&lt;HFF&gt;K&lt;B:EE:NG&lt;AH?4,$+6$P&gt;=&gt;LB@G&gt;=:F:KD&gt;MK&gt;LIHGLBO&gt;&lt;HFF&gt;K&lt;B:ELMK:M&gt;@R:G=;NBEM:&lt;HFF&gt;K&lt;B:E HK@:GBS:MBHGAB@AER&gt;QI&gt;KB&gt;G&lt;&gt;=:G=DGHPE&gt;=@&gt;:;E&gt;H?MA&gt;G&gt;IAKHEH@RF:KD&gt;M0A&gt;=RG:FB&lt;LH?MA&gt;ARI&gt;KIAHLIA:M&gt;FB:F:KD&gt;M K&gt;?E&gt;&lt;M:G&gt;LM:;EBLA&gt;=I:MB&gt;GM;:L&gt;EBFBM&gt;=GNF;&gt;KH?&lt;HFI&gt;MBMHKL:EE&lt;HG?BG&gt;=MH:LBG@E&gt;F&gt;&lt;A:GBLFH?:&lt;MBHGIAHLIA:M&gt; ;BG=&gt;KL&lt;HG&lt;&gt;GMK:M&gt;=GNF;&gt;KH?IK&gt;L&lt;KB;&gt;KL:G=K&gt;&lt;H@GBS&gt;=NGF&gt;MG&gt;&gt;=%G:==BMBHGF:KD&gt;MK&gt;L&gt;:K&lt;ABG=B&lt;:M&gt;=:AB@AE&gt;O&gt;EH? :P:K&gt;G&gt;LLBGM&gt;K&gt;LM:G=BGM&gt;GMMH:=HIM4,$+6$NIHG:IIKHO:E:G=?:OHK:;E&gt;K&gt;LIHGL&gt;MHMA&gt;4,$+6$IKH=N&lt;MIKH?BE&gt;:L: GHO&gt;EF&gt;&lt;A:GBLFMA&gt;K:IR&gt;GMK:EMHHNK@HMHF:KD&gt;MLMK:M&gt;@R?HK4,$+6$A:L;&gt;&gt;GHNKAB@AER&gt;QI&gt;KB&gt;G&lt;&gt;=LI&gt;&lt;B:EMRL:E&gt;L ?HK&lt;&gt;F:GRPBMA&gt;QBLMBG@K&gt;E:MBHGLABIL:&lt;KHLLMA&gt;BKG&gt;IAKHEH@RM:K@&gt;M;:L&gt;BGGHO:MBO&gt;HFGB&lt;A:GG&gt;E=B@BM:EBGBMB:MBO&gt;L:G=HNK I:MB&gt;GML&gt;KOB&lt;&gt;LIKH@K:FLBG&lt;EN=BG@K=&gt;ERQLLBLMMA:MLNIIHKMI:MB&gt;GM:&lt;&lt;&gt;LLMHHNKMA&gt;K:IB&gt;L</w:t>
      </w:r>
    </w:p>
    <w:p>
      <w:pPr>
        <w:spacing w:after="0" w:line="169" w:lineRule="exact"/>
        <w:rPr>
          <w:sz w:val="20"/>
          <w:szCs w:val="20"/>
          <w:color w:val="auto"/>
        </w:rPr>
      </w:pPr>
    </w:p>
    <w:p>
      <w:pPr>
        <w:ind w:right="220" w:firstLine="360"/>
        <w:spacing w:after="0" w:line="365" w:lineRule="exact"/>
        <w:rPr>
          <w:sz w:val="20"/>
          <w:szCs w:val="20"/>
          <w:color w:val="auto"/>
        </w:rPr>
      </w:pPr>
      <w:r>
        <w:rPr>
          <w:rFonts w:ascii="PMingLiU" w:cs="PMingLiU" w:eastAsia="PMingLiU" w:hAnsi="PMingLiU"/>
          <w:sz w:val="8"/>
          <w:szCs w:val="8"/>
          <w:color w:val="auto"/>
        </w:rPr>
        <w:t>&gt;@BGGBG@&amp;:GN:KR4,$+6$:EHG@PBMAHMA&gt;KHK:E!/. K&gt;E:M&gt;==KN@LPBMAHNMBGC&gt;&lt;M:;E&gt;HKBGMK:O&gt;GHNL &gt;JNBO:E&gt;GML:K&gt;GHPBG&lt;EN=&gt;=BGMA&gt;!G=/M:@&gt;.&gt;G:E BL&gt;:L&gt;,KHLI&gt;&lt;MBO&gt;,:RF&gt;GM/RLM&gt;FMA&gt;K&gt;;R&gt;EBFBG:MBG@&lt;HO&gt;K:@&gt;?HK 4,$+6$:G=MA&gt;L&gt;HMA&gt;K!/. K&gt;E:M&gt;==KN@LNG=&gt;K)&gt;=B&lt;:K&gt;,:KM :LH?LN&lt;A=:M&gt;4,$+6$I:MB&gt;GMLPBMA)&gt;=B&lt;:K&gt; ,:KM :&lt;&lt;HNGM&gt;=?HK:IIKHQBF:M&gt;ERH?:EE4,$+6$I:MB&gt;GMLBG+NKLMK:M&gt;@R?HK4,$+6$K&gt;F:BGL:M:K@&gt;M&gt;= IKHFHMBHG:E?H&lt;NLHGG&gt;IAKHEH@RA&gt;:EMA&lt;:K&gt;IKHOB=&gt;KLPBMA:?H&lt;NLHGIK&gt;L&gt;KOBG@:&lt;&lt;&gt;LL?HKI:MB&gt;GML=&gt;M&gt;KFBG&gt;=MH;&gt; :IIKHIKB:M&gt;&lt;:G=B=:M&gt;L?HK4,$+6$;RMA&gt;BKA&gt;:EMA&lt;:K&gt;IKHOB=&gt;K</w:t>
      </w:r>
    </w:p>
    <w:p>
      <w:pPr>
        <w:spacing w:after="0" w:line="160" w:lineRule="exact"/>
        <w:rPr>
          <w:sz w:val="20"/>
          <w:szCs w:val="20"/>
          <w:color w:val="auto"/>
        </w:rPr>
      </w:pPr>
    </w:p>
    <w:p>
      <w:pPr>
        <w:ind w:right="100" w:firstLine="360"/>
        <w:spacing w:after="0" w:line="425" w:lineRule="exact"/>
        <w:rPr>
          <w:sz w:val="20"/>
          <w:szCs w:val="20"/>
          <w:color w:val="auto"/>
        </w:rPr>
      </w:pPr>
      <w:r>
        <w:rPr>
          <w:rFonts w:ascii="PMingLiU" w:cs="PMingLiU" w:eastAsia="PMingLiU" w:hAnsi="PMingLiU"/>
          <w:sz w:val="6"/>
          <w:szCs w:val="6"/>
          <w:color w:val="auto"/>
        </w:rPr>
        <w:t>4,$+6$BLBG=B&lt;:M&gt;=MHK&gt;=N&lt;&gt;L&gt;KNFIAHLIAHKNLBG:=NEMLPBMA' HG=B:ERLBL:L:==HGMA&gt;K:IRBGI:MB&gt;GMLPAH A:O&gt;:GBG:=&gt;JN:M&gt;K&gt;LIHGL&gt;MHIAHLIA:M&gt;;BG=&gt;KLHKPAH:K&gt;BGMHE&gt;K:GMH?:GR=HL&gt;H?IAHLIA:M&gt;;BG=&gt;KMA&gt;K:IR0A&gt;O:KBHNL MRI&gt;LH?IAHLIA:M&gt;;BG=&gt;KL&lt;HFF&gt;K&lt;B:EBS&gt;=BGMA&gt;1/BG&lt;EN=&gt;MA&gt;?HEEHPBG@:E&lt;BNF:&lt;&gt;M:M&gt;L&gt;O&gt;K:EIK&gt;L&lt;KBIMBHG;K:G=L BG&lt;EN=BG@,AHL(H:G=,AHLERK:(:GMA:GNF&lt;:K;HG:M&gt;"HLK&gt;GHE/&gt;O&gt;E:F&gt;KAR=KH&lt;AEHKB=&gt;.&gt;G:@&gt;E/&gt;O&gt;E:F&gt;K&lt;:K;HG:M&gt; .&gt;GO&gt;E:/N&lt;KH?&gt;KKB&lt;HQRAR=KHQB=&gt;2&gt;EIAHKH:G="&gt;KKB&lt;&lt;BMK:M&gt;NKRQB:EEH?MA&gt;EBLM&gt;=IAHLIA:M&gt;;BG=&gt;KL:K&gt;:O:BE:;E&gt; :L@&gt;G&gt;KB&lt;LBGMA&gt;1/PBMAMA&gt;&gt;Q&lt;&gt;IMBHGH?2&gt;EIAHKH:G=NKRQB:==BMBHG:EERHO&gt;KMA&gt;&lt;HNGM&gt;K&lt;:E&lt;BNF&lt;:K;HG:M&gt;LN&lt;A:L 0NFL:G=:EMK:M&gt;BL:ELHNL&gt;=MH;BG=IAHLIAHKNL</w:t>
      </w:r>
    </w:p>
    <w:p>
      <w:pPr>
        <w:spacing w:after="0" w:line="161" w:lineRule="exact"/>
        <w:rPr>
          <w:sz w:val="20"/>
          <w:szCs w:val="20"/>
          <w:color w:val="auto"/>
        </w:rPr>
      </w:pPr>
    </w:p>
    <w:p>
      <w:pPr>
        <w:ind w:right="40" w:firstLine="360"/>
        <w:spacing w:after="0" w:line="396" w:lineRule="exact"/>
        <w:rPr>
          <w:sz w:val="20"/>
          <w:szCs w:val="20"/>
          <w:color w:val="auto"/>
        </w:rPr>
      </w:pPr>
      <w:r>
        <w:rPr>
          <w:rFonts w:ascii="PMingLiU" w:cs="PMingLiU" w:eastAsia="PMingLiU" w:hAnsi="PMingLiU"/>
          <w:sz w:val="7"/>
          <w:szCs w:val="7"/>
          <w:color w:val="auto"/>
        </w:rPr>
        <w:t>%G:==BMBHGMHMA&gt;&lt;NKK&gt;GMER:O:BE:;E&gt;IAHLIA:M&gt;;BG=&gt;KLP&gt;:K&gt;:P:K&gt;H?:ME&gt;:LM?HNKIAHLIA:M&gt;;BG=&gt;KLBG=&gt;O&gt;EHIF&gt;GM BG&lt;EN=BG@,=&gt;O&gt;EHI&gt;=;RE&gt;;NG=,A:KF:&lt;&gt;NMB&lt;:E$HG@'HG@(BFBM&gt;=:G=&lt;NKK&gt;GMERBG,A:L&gt;2/=&gt;O&gt;EHI&gt;= ;R2B=:LRF:G=&lt;NKK&gt;GMERBG&lt;EBGB&lt;:E=&gt;O&gt;EHIF&gt;GM0/=&gt;O&gt;EHI&gt;=;R0:BLAH,A:KF:&lt;&gt;NMB&lt;:EL:G=&lt;NKK&gt;GMERBG,A:L&gt;:G= +(=&gt;O&gt;EHI&gt;=;R1GB&lt;R&lt;BO&gt;0A&gt;K:I&gt;NMB&lt;LPAB&lt;AA:L:GGHNG&lt;&gt;=BMLIE:GLMHL&gt;&gt;D1/" :IIKHO:EOB:MA&gt;; I:MAP:R+(A:L=&gt;FHGLMK:M&gt;=IA:KF:&lt;H=RG:FB&lt;;BH&gt;JNBO:E&gt;G&lt;&gt;MH"HLK&gt;GHE==BMBHG:EERE&gt;;NG=BL=&gt;O&gt;EHIBG@, :GBGAB;BMHKH?IAHLIA:M&gt;MK:GLIHKM&gt;KL*:,B;,B0:G=,B0MANL?:KLMN=B&gt;=BG:,A:L&gt;&lt;EBGB&lt;:EMKB:E</w:t>
      </w:r>
    </w:p>
    <w:p>
      <w:pPr>
        <w:spacing w:after="0" w:line="200" w:lineRule="exact"/>
        <w:rPr>
          <w:sz w:val="20"/>
          <w:szCs w:val="20"/>
          <w:color w:val="auto"/>
        </w:rPr>
      </w:pPr>
    </w:p>
    <w:p>
      <w:pPr>
        <w:spacing w:after="0" w:line="22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#EB?==6B4:2&lt;'DB2D68I</w:t>
      </w:r>
    </w:p>
    <w:p>
      <w:pPr>
        <w:spacing w:after="0" w:line="187"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auto"/>
        </w:rPr>
        <w:t>3&gt;A:O&gt;&gt;LM:;EBLA&gt;=:AB@AJN:EBMR&lt;HFF&gt;K&lt;B:EHK@:GBS:MBHGAB@AER&gt;QI&gt;KB&gt;G&lt;&gt;=BG;KBG@BG@GHO&gt;EIKH=N&lt;MLMHHNK</w:t>
      </w:r>
    </w:p>
    <w:p>
      <w:pPr>
        <w:spacing w:after="0" w:line="104" w:lineRule="exact"/>
        <w:rPr>
          <w:sz w:val="20"/>
          <w:szCs w:val="20"/>
          <w:color w:val="auto"/>
        </w:rPr>
      </w:pPr>
    </w:p>
    <w:p>
      <w:pPr>
        <w:ind w:right="120"/>
        <w:spacing w:after="0" w:line="240" w:lineRule="exact"/>
        <w:rPr>
          <w:sz w:val="20"/>
          <w:szCs w:val="20"/>
          <w:color w:val="auto"/>
        </w:rPr>
      </w:pPr>
      <w:r>
        <w:rPr>
          <w:rFonts w:ascii="PMingLiU" w:cs="PMingLiU" w:eastAsia="PMingLiU" w:hAnsi="PMingLiU"/>
          <w:sz w:val="13"/>
          <w:szCs w:val="13"/>
          <w:color w:val="auto"/>
        </w:rPr>
        <w:t>&lt;NLMHF&gt;KLBG&lt;EN=BG@I:MB&gt;GMLI:RHKL:G=A&gt;:EMA&lt;:K&gt;IKHOB=&gt;KL+NK&lt;HFF&gt;K&lt;B:E&lt;:I:;BEBMB&gt;LBG&lt;EN=BG@F:KD&gt;MBG@:&lt;&lt;&gt;LL I:MB&gt;GML&gt;KOB&lt;&gt;L:G=L:E&gt;L:K&gt;=&gt;LB@G&gt;=MHLNIIHKMHNK&lt;HFF&gt;K&lt;B:EBS:MBHGH?%/.!(:G=4,$+6$3&gt;A:O&gt;&gt;Q&gt;&lt;NM&gt;= &lt;HEE:;HK:MBHGLPBMA&gt;LM:;EBLA&gt;=BG=NLMKRE&gt;:=&gt;KLMH&gt;??B&lt;B&gt;GMER;KBG@4,$+6$:G=%/.!(MHI:MB&gt;GMLBGLI&gt;&lt;B?B&lt;M&gt;KKBMHKB&gt;L HNMLB=&gt;H?MA&gt;1/</w:t>
      </w:r>
    </w:p>
    <w:p>
      <w:pPr>
        <w:sectPr>
          <w:pgSz w:w="11880" w:h="15587" w:orient="portrait"/>
          <w:cols w:equalWidth="0" w:num="1">
            <w:col w:w="10300"/>
          </w:cols>
          <w:pgMar w:left="820" w:top="613" w:right="760" w:bottom="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13" w:right="760" w:bottom="0" w:gutter="0" w:footer="0" w:header="0"/>
          <w:type w:val="continuous"/>
        </w:sectPr>
      </w:pPr>
    </w:p>
    <w:bookmarkStart w:id="94" w:name="page95"/>
    <w:bookmarkEnd w:id="94"/>
    <w:p>
      <w:pPr>
        <w:spacing w:after="0" w:line="107"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auto"/>
        </w:rPr>
        <w:t>3&gt;&lt;HGMBGN&gt;MH&gt;O:EN:M&gt;HNKLMK:M&gt;@R?HKMA&gt;&lt;HFF&gt;K&lt;B:EBS:MBHGH?%/.!(:G=4,$+6$BGHMA&gt;K&gt;Q1/M&gt;KKBMHKB&gt;L</w:t>
      </w:r>
    </w:p>
    <w:p>
      <w:pPr>
        <w:spacing w:after="0" w:line="25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?&lt;&lt;23?B2D:?&gt;$2BD&gt;6BC</w:t>
      </w:r>
    </w:p>
    <w:p>
      <w:pPr>
        <w:spacing w:after="0" w:line="187"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auto"/>
        </w:rPr>
        <w:t>3&gt;&gt;GM&gt;KBGMH&lt;HEE:;HK:MBHG:@K&gt;&gt;F&gt;GMLPBMAMABK=I:KMB&gt;L?HKMA&gt;=&gt;O&gt;EHIF&gt;GM:G=&lt;HFF&gt;K&lt;B:EBS:MBHGH?M&gt;G:I:GHK?HK</w:t>
      </w:r>
    </w:p>
    <w:p>
      <w:pPr>
        <w:spacing w:after="0" w:line="104" w:lineRule="exact"/>
        <w:rPr>
          <w:sz w:val="20"/>
          <w:szCs w:val="20"/>
          <w:color w:val="auto"/>
        </w:rPr>
      </w:pPr>
    </w:p>
    <w:p>
      <w:pPr>
        <w:ind w:right="100"/>
        <w:spacing w:after="0" w:line="320" w:lineRule="exact"/>
        <w:rPr>
          <w:sz w:val="20"/>
          <w:szCs w:val="20"/>
          <w:color w:val="auto"/>
        </w:rPr>
      </w:pPr>
      <w:r>
        <w:rPr>
          <w:rFonts w:ascii="PMingLiU" w:cs="PMingLiU" w:eastAsia="PMingLiU" w:hAnsi="PMingLiU"/>
          <w:sz w:val="6"/>
          <w:szCs w:val="6"/>
          <w:color w:val="auto"/>
        </w:rPr>
        <w:t>&lt;&gt;KM:BGBG=B&lt;:MBHGLBGMA&gt;BKK&gt;LI&gt;&lt;MBO&gt;M&gt;KKBMHKB&gt;L%G&gt;Q&lt;A:G@&gt;?HK@K:GMBG@MA&gt;K&gt;LI&gt;&lt;MBO&gt;EB&lt;&gt;GL&gt;LP&gt;K&gt;&lt;&gt;BO&gt;NI?KHGMI:RF&gt;GML NIHG&lt;HGMK:&lt;M&gt;Q&gt;&lt;NMBHG:K&gt;&gt;EB@B;E&gt;MHK&gt;&lt;&gt;BO&gt;=&gt;O&gt;EHIF&gt;GM:G=K&gt;@NE:MHKRFBE&gt;LMHG&gt;LNIHG:&lt;AB&gt;O&gt;F&gt;GMH?K&gt;LI&gt;&lt;MBO&gt;&gt;O&gt;GML :G=:K&gt;&gt;EB@B;E&gt;MHK&gt;&lt;&gt;BO&gt;L:E&gt;L;:L&gt;=KHR:EMB&gt;L:G=&lt;HFF&gt;K&lt;B:EFBE&gt;LMHG&gt;L3&gt;:ELH&gt;GM&gt;KBGMHLNIIER:@K&gt;&gt;F&gt;GMLPBMAHNK I:KMG&gt;KLMHLNIIER=KN@LN;LM:G&lt;&gt;HK?BGBLA&gt;=IKH=N&lt;M?HK:?&gt;&gt;</w:t>
      </w:r>
    </w:p>
    <w:p>
      <w:pPr>
        <w:spacing w:after="0" w:line="160" w:lineRule="exact"/>
        <w:rPr>
          <w:sz w:val="20"/>
          <w:szCs w:val="20"/>
          <w:color w:val="auto"/>
        </w:rPr>
      </w:pPr>
    </w:p>
    <w:p>
      <w:pPr>
        <w:jc w:val="center"/>
        <w:spacing w:after="0" w:line="168" w:lineRule="exact"/>
        <w:rPr>
          <w:sz w:val="20"/>
          <w:szCs w:val="20"/>
          <w:color w:val="auto"/>
        </w:rPr>
      </w:pPr>
      <w:r>
        <w:rPr>
          <w:rFonts w:ascii="PMingLiU" w:cs="PMingLiU" w:eastAsia="PMingLiU" w:hAnsi="PMingLiU"/>
          <w:sz w:val="14"/>
          <w:szCs w:val="14"/>
          <w:color w:val="auto"/>
        </w:rPr>
        <w:t>3&gt;A:O&gt;:G&gt;Q&lt;ENLBO&gt;EB&lt;&gt;GL&gt;:@K&gt;&gt;F&gt;GMPBMA'RHP:'BKBG?HKMA&gt;=&gt;O&gt;EHIF&gt;GM&lt;HFF&gt;K&lt;B:EBS:MBHG:G==BLMKB;NMBHGH?</w:t>
      </w:r>
    </w:p>
    <w:p>
      <w:pPr>
        <w:spacing w:after="0" w:line="92" w:lineRule="exact"/>
        <w:rPr>
          <w:sz w:val="20"/>
          <w:szCs w:val="20"/>
          <w:color w:val="auto"/>
        </w:rPr>
      </w:pPr>
    </w:p>
    <w:p>
      <w:pPr>
        <w:spacing w:after="0" w:line="240" w:lineRule="exact"/>
        <w:rPr>
          <w:sz w:val="20"/>
          <w:szCs w:val="20"/>
          <w:color w:val="auto"/>
        </w:rPr>
      </w:pPr>
      <w:r>
        <w:rPr>
          <w:rFonts w:ascii="PMingLiU" w:cs="PMingLiU" w:eastAsia="PMingLiU" w:hAnsi="PMingLiU"/>
          <w:sz w:val="13"/>
          <w:szCs w:val="13"/>
          <w:color w:val="auto"/>
        </w:rPr>
        <w:t>M&gt;G:I:GHKBG&amp;:I:G?HK&lt;:K=BHK&gt;G:EBG=B&lt;:MBHGL3&gt;LNIIERM&gt;G:I:GHK=KN@LN;LM:G&lt;&gt;MHL:MBL?R'RHP:'BKBG&lt;HFF&gt;K&lt;B:EG&gt;&gt;=L %G"&gt;;KN:KR'RHP:'BKBG:GGHNG&lt;&gt;=MA&gt;E:NG&lt;AH?M&gt;G:I:GHKF:KD&gt;M&gt;=:L,$+6!2!(</w:t>
      </w:r>
      <w:r>
        <w:rPr>
          <w:rFonts w:ascii="Times New Roman" w:cs="Times New Roman" w:eastAsia="Times New Roman" w:hAnsi="Times New Roman"/>
          <w:sz w:val="17"/>
          <w:szCs w:val="17"/>
          <w:color w:val="auto"/>
          <w:vertAlign w:val="superscript"/>
        </w:rPr>
        <w:t>Y</w:t>
      </w:r>
      <w:r>
        <w:rPr>
          <w:rFonts w:ascii="PMingLiU" w:cs="PMingLiU" w:eastAsia="PMingLiU" w:hAnsi="PMingLiU"/>
          <w:sz w:val="13"/>
          <w:szCs w:val="13"/>
          <w:color w:val="auto"/>
        </w:rPr>
        <w:t>?HK' I:MB&gt;GMLPBMA ARI&gt;KIAHLIA:M&gt;FB:BG&amp;:I:GL=BL&lt;NLL&gt;=BG</w:t>
      </w:r>
      <w:r>
        <w:rPr>
          <w:rFonts w:ascii="PMingLiU" w:cs="PMingLiU" w:eastAsia="PMingLiU" w:hAnsi="PMingLiU"/>
          <w:sz w:val="13"/>
          <w:szCs w:val="13"/>
          <w:i w:val="1"/>
          <w:iCs w:val="1"/>
          <w:color w:val="auto"/>
        </w:rPr>
        <w:t>9&gt;//0/&lt;&lt;/."9C+6&gt;C ,631+&gt;398"/6+&gt;/.$9$2/#+6/ 0?&gt;?&lt;/"9C+6&gt;3/=</w:t>
      </w:r>
      <w:r>
        <w:rPr>
          <w:rFonts w:ascii="PMingLiU" w:cs="PMingLiU" w:eastAsia="PMingLiU" w:hAnsi="PMingLiU"/>
          <w:sz w:val="13"/>
          <w:szCs w:val="13"/>
          <w:color w:val="auto"/>
        </w:rPr>
        <w:t>MA&gt; ?NMNK&gt;KHR:EMB&gt;L:G=&lt;HFF&gt;K&lt;B:EFBE&gt;LMHG&gt;I:RF&gt;GMLP&gt;F:RK&gt;&lt;&gt;BO&gt;NG=&gt;KMA&gt;EB&lt;&gt;GL&gt;:L:F&gt;G=&gt;=PBEE;&gt;K&gt;FBMM&gt;=MH$. INKLN:GMMHMA&gt;$.@K&gt;&gt;F&gt;GM</w:t>
      </w:r>
    </w:p>
    <w:p>
      <w:pPr>
        <w:spacing w:after="0" w:line="163" w:lineRule="exact"/>
        <w:rPr>
          <w:sz w:val="20"/>
          <w:szCs w:val="20"/>
          <w:color w:val="auto"/>
        </w:rPr>
      </w:pPr>
    </w:p>
    <w:p>
      <w:pPr>
        <w:ind w:right="40" w:firstLine="360"/>
        <w:spacing w:after="0" w:line="245" w:lineRule="exact"/>
        <w:rPr>
          <w:sz w:val="20"/>
          <w:szCs w:val="20"/>
          <w:color w:val="auto"/>
        </w:rPr>
      </w:pPr>
      <w:r>
        <w:rPr>
          <w:rFonts w:ascii="PMingLiU" w:cs="PMingLiU" w:eastAsia="PMingLiU" w:hAnsi="PMingLiU"/>
          <w:sz w:val="13"/>
          <w:szCs w:val="13"/>
          <w:color w:val="auto"/>
        </w:rPr>
        <w:t>3&gt;A:O&gt;:G&gt;Q&lt;ENLBO&gt;EB&lt;&gt;GL&gt;:@K&gt;&gt;F&gt;GMPBMA"HLNG,A:KF:?HKMA&gt;=&gt;O&gt;EHIF&gt;GM:G=&lt;HFF&gt;K&lt;B:EBS:MBHGH?M&gt;G:I:GHKBG ABG:?HK;HMAARI&gt;KIAHLIA:M&gt;FB::G=%/"HLNG,A:KF:K&gt;&lt;&gt;BO&gt;=:IIKHO:E?KHFMA&gt;$HG@'HG@ &gt;I:KMF&gt;GMH?$&gt;:EMA?HK MA&gt;F:KD&gt;MBG@:IIEB&lt;:MBHG?HKM&gt;G:I:GHK?HKMA&gt;MK&gt;:MF&gt;GMH?%/BG*&gt;P KN@IIEB&lt;:MBHG?HKM&gt;G:I:GHK?HK ARI&gt;KIAHLIA:M&gt;FB:A:L;&gt;&gt;GLN;FBMM&gt;=BGABG:PBMA"HLNG,A:KF:</w:t>
      </w:r>
    </w:p>
    <w:p>
      <w:pPr>
        <w:spacing w:after="0" w:line="160" w:lineRule="exact"/>
        <w:rPr>
          <w:sz w:val="20"/>
          <w:szCs w:val="20"/>
          <w:color w:val="auto"/>
        </w:rPr>
      </w:pPr>
    </w:p>
    <w:p>
      <w:pPr>
        <w:ind w:right="20" w:firstLine="360"/>
        <w:spacing w:after="0" w:line="251" w:lineRule="exact"/>
        <w:rPr>
          <w:sz w:val="20"/>
          <w:szCs w:val="20"/>
          <w:color w:val="auto"/>
        </w:rPr>
      </w:pPr>
      <w:r>
        <w:rPr>
          <w:rFonts w:ascii="PMingLiU" w:cs="PMingLiU" w:eastAsia="PMingLiU" w:hAnsi="PMingLiU"/>
          <w:sz w:val="12"/>
          <w:szCs w:val="12"/>
          <w:color w:val="auto"/>
        </w:rPr>
        <w:t>3&gt;A:O&gt;:G&gt;Q&lt;ENLBO&gt;EB&lt;&gt;GL&gt;:@K&gt;&gt;F&gt;GMPBMA'GB@AM?HKMA&gt;=&gt;O&gt;EHIF&gt;GM&lt;HFF&gt;K&lt;B:EBS:MBHG:G==BLMKB;NMBHGH?M&gt;G:I:GHK BG:G:=:?HKARI&gt;KIAHLIA:M&gt;FB::G=%/%/.!(P:LE:NG&lt;A&gt;=BG:G:=:BG):K&lt;A</w:t>
      </w:r>
    </w:p>
    <w:p>
      <w:pPr>
        <w:spacing w:after="0" w:line="160" w:lineRule="exact"/>
        <w:rPr>
          <w:sz w:val="20"/>
          <w:szCs w:val="20"/>
          <w:color w:val="auto"/>
        </w:rPr>
      </w:pPr>
    </w:p>
    <w:p>
      <w:pPr>
        <w:ind w:right="200" w:firstLine="360"/>
        <w:spacing w:after="0" w:line="96" w:lineRule="exact"/>
        <w:rPr>
          <w:sz w:val="20"/>
          <w:szCs w:val="20"/>
          <w:color w:val="auto"/>
        </w:rPr>
      </w:pPr>
      <w:r>
        <w:rPr>
          <w:rFonts w:ascii="PMingLiU" w:cs="PMingLiU" w:eastAsia="PMingLiU" w:hAnsi="PMingLiU"/>
          <w:sz w:val="8"/>
          <w:szCs w:val="8"/>
          <w:color w:val="auto"/>
        </w:rPr>
        <w:t>3&gt;A:O&gt;:G&gt;Q&lt;ENLBO&gt;EB&lt;&gt;GL&gt;:@K&gt;&gt;F&gt;GMPBMA)!0B/?HKMA&gt;=&gt;O&gt;EHIF&gt;GM:G=&lt;HFF&gt;K&lt;B:EBS:MBHGH?:IHKM?HEBHH?0#. :@HGBLM&lt;HFIHNG=LMA:MP&gt;=BL&lt;HO&gt;K&gt;=:G==&gt;O&gt;EHI&gt;=?HK:EEMA&gt;K:I&gt;NMB&lt;:K&gt;:L</w:t>
      </w:r>
    </w:p>
    <w:p>
      <w:pPr>
        <w:spacing w:after="0" w:line="200" w:lineRule="exact"/>
        <w:rPr>
          <w:sz w:val="20"/>
          <w:szCs w:val="20"/>
          <w:color w:val="auto"/>
        </w:rPr>
      </w:pPr>
    </w:p>
    <w:p>
      <w:pPr>
        <w:spacing w:after="0" w:line="35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?B@?B2D6:&gt;2&gt;4:&gt;8C</w:t>
      </w:r>
    </w:p>
    <w:p>
      <w:pPr>
        <w:spacing w:after="0" w:line="187" w:lineRule="exact"/>
        <w:rPr>
          <w:sz w:val="20"/>
          <w:szCs w:val="20"/>
          <w:color w:val="auto"/>
        </w:rPr>
      </w:pPr>
    </w:p>
    <w:p>
      <w:pPr>
        <w:ind w:right="100" w:firstLine="360"/>
        <w:spacing w:after="0" w:line="243" w:lineRule="exact"/>
        <w:rPr>
          <w:sz w:val="20"/>
          <w:szCs w:val="20"/>
          <w:color w:val="auto"/>
        </w:rPr>
      </w:pPr>
      <w:r>
        <w:rPr>
          <w:rFonts w:ascii="PMingLiU" w:cs="PMingLiU" w:eastAsia="PMingLiU" w:hAnsi="PMingLiU"/>
          <w:sz w:val="12"/>
          <w:szCs w:val="12"/>
          <w:color w:val="auto"/>
        </w:rPr>
        <w:t>%G&amp;:GN:KRP&gt;?BE&gt;=:K&gt;@BLMK:MBHGLM:M&gt;F&gt;GMHG"HKF/PAB&lt;A;&gt;&lt;:F&gt;&gt;??&gt;&lt;MBO&gt;BG&amp;:GN:KR&lt;HGM:BGBG@B: ;:L&gt;IKHLI&gt;&lt;MNL?HKMA&gt;H??&gt;KBG@BLLN:G&lt;&gt;:G=L:E&gt;;RNLH?NIMH:F:QBFNF:@@K&gt;@:M&gt;H??&gt;KBG@IKB&lt;&gt;H?FBEEBHGH?HNK &lt;HFFHGLMH&lt;DIK&gt;?&gt;KK&gt;=LMH&lt;D=&gt;;ML&gt;&lt;NKBMB&gt;LP:KK:GML:G=HKNGBML?KHFMBF&gt;MHMBF&gt;BGHG&gt;HKFHK&gt;H??&gt;KBG@L:G=BB: IKHLI&gt;&lt;MNLLNIIE&gt;F&gt;GM?HKMA&gt;H??&gt;KBG@BLLN:G&lt;&gt;:G=L:E&gt;;RNLH?NIMH:F:QBFNF:@@K&gt;@:M&gt;H??&gt;KBG@IKB&lt;&gt;H?FBEEBHG H?HNK&lt;HFFHGLMH&lt;DMA:MF:R;&gt;BLLN&gt;=:G=LHE=?KHFMBF&gt;MHMBF&gt;NG=&gt;K:L:E&gt;L:@K&gt;&gt;F&gt;GMPBMA&amp;&gt;??&gt;KB&gt;L=&gt;&gt;F&gt;=MH;&gt;]:M MA&gt;F:KD&gt;MH??&gt;KBG@L^+I&gt;G):KD&gt;M/:E&gt;L@K&gt;&gt;F&gt;GM,NKLN:GMMHMA&gt;+I&gt;G):KD&gt;M/:E&gt;L@K&gt;&gt;F&gt;GM&amp;&gt;??&gt;KB&gt;L:L</w:t>
      </w:r>
    </w:p>
    <w:p>
      <w:pPr>
        <w:spacing w:after="0" w:line="3" w:lineRule="exact"/>
        <w:rPr>
          <w:sz w:val="20"/>
          <w:szCs w:val="20"/>
          <w:color w:val="auto"/>
        </w:rPr>
      </w:pPr>
    </w:p>
    <w:p>
      <w:pPr>
        <w:ind w:right="100"/>
        <w:spacing w:after="0" w:line="320" w:lineRule="exact"/>
        <w:rPr>
          <w:sz w:val="20"/>
          <w:szCs w:val="20"/>
          <w:color w:val="auto"/>
        </w:rPr>
      </w:pPr>
      <w:r>
        <w:rPr>
          <w:rFonts w:ascii="PMingLiU" w:cs="PMingLiU" w:eastAsia="PMingLiU" w:hAnsi="PMingLiU"/>
          <w:sz w:val="9"/>
          <w:szCs w:val="9"/>
          <w:color w:val="auto"/>
        </w:rPr>
        <w:t>L:E&gt;L:@&gt;GMF:RK&gt;&lt;&gt;BO&gt;:&lt;HFFBLLBHGH?NIMHH?MA&gt;@KHLLL:E&gt;LIKB&lt;&gt;?HKLA:K&gt;LH?&lt;HFFHGLMH&lt;DLHE=NG=&gt;KMA&gt; +I&gt;G):KD&gt;M/:E&gt;L@K&gt;&gt;F&gt;GMLH? &gt;&lt;&gt;F;&gt;KP&gt;A:O&gt;&lt;HFIE&gt;M&gt;=L:E&gt;LINKLN:GMMHMA&gt;+I&gt;G):KD&gt;M/:E&gt;L @K&gt;&gt;F&gt;GMK&gt;LNEMBG@BGMA&gt;BLLN:G&lt;&gt;H?FBEEBHGLA:K&gt;LH?HNK&lt;HFFHGLMH&lt;D:G=K&gt;&lt;&gt;BIMH?@KHLLIKH&lt;&gt;&gt;=LH?FBEEBHG :M:P&gt;B@AM&gt;=:O&gt;K:@&gt;L:E&gt;LIKB&lt;&gt;H?:IIKHQBF:M&gt;ER</w:t>
      </w:r>
    </w:p>
    <w:p>
      <w:pPr>
        <w:spacing w:after="0" w:line="161" w:lineRule="exact"/>
        <w:rPr>
          <w:sz w:val="20"/>
          <w:szCs w:val="20"/>
          <w:color w:val="auto"/>
        </w:rPr>
      </w:pPr>
    </w:p>
    <w:p>
      <w:pPr>
        <w:jc w:val="both"/>
        <w:ind w:right="300" w:firstLine="360"/>
        <w:spacing w:after="0" w:line="247" w:lineRule="exact"/>
        <w:rPr>
          <w:sz w:val="20"/>
          <w:szCs w:val="20"/>
          <w:color w:val="auto"/>
        </w:rPr>
      </w:pPr>
      <w:r>
        <w:rPr>
          <w:rFonts w:ascii="PMingLiU" w:cs="PMingLiU" w:eastAsia="PMingLiU" w:hAnsi="PMingLiU"/>
          <w:sz w:val="15"/>
          <w:szCs w:val="15"/>
          <w:color w:val="auto"/>
        </w:rPr>
        <w:t>3&gt;A:O&gt;:EH:G:G=L&gt;&lt;NKBMR:@K&gt;&gt;F&gt;GM:L:F&gt;G=&gt;=MA&gt;(H:G@K&gt;&gt;F&gt;GMPBMA/(.0A&gt;(H:G@K&gt;&gt;F&gt;GM IKHOB=&gt;L:MHM:EH?FBEEBHGH?PAB&lt;AFBEEBHGA:L;&gt;&gt;G=K:PG:LH? &gt;&lt;&gt;F;&gt;KMHLNIIHKMHNKHG@HBG@ HI&gt;K:MBHGL:G=MA&gt;&lt;HFF&gt;K&lt;B:EE:NG&lt;A&gt;LH?%/.!(:G=4,$+6$</w:t>
      </w:r>
    </w:p>
    <w:p>
      <w:pPr>
        <w:spacing w:after="0" w:line="160" w:lineRule="exact"/>
        <w:rPr>
          <w:sz w:val="20"/>
          <w:szCs w:val="20"/>
          <w:color w:val="auto"/>
        </w:rPr>
      </w:pPr>
    </w:p>
    <w:p>
      <w:pPr>
        <w:ind w:firstLine="360"/>
        <w:spacing w:after="0" w:line="250" w:lineRule="exact"/>
        <w:rPr>
          <w:sz w:val="20"/>
          <w:szCs w:val="20"/>
          <w:color w:val="auto"/>
        </w:rPr>
      </w:pPr>
      <w:r>
        <w:rPr>
          <w:rFonts w:ascii="PMingLiU" w:cs="PMingLiU" w:eastAsia="PMingLiU" w:hAnsi="PMingLiU"/>
          <w:sz w:val="14"/>
          <w:szCs w:val="14"/>
          <w:color w:val="auto"/>
        </w:rPr>
        <w:t>LH? &gt;&lt;&gt;F;&gt;KP&gt;A:=&lt;:LA&lt;:LA&gt;JNBO:E&gt;GML:G=LAHKMM&gt;KFBGO&gt;LMF&gt;GMLMHM:EBG@FBEEBHG:GBG&lt;K&gt;:L&gt;H? FBEEBHGHK?KHFHNK&lt;:LAIHLBMBHG:LH? &gt;&lt;&gt;F;&gt;K</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&gt;D6&lt;&lt;64DE2&lt;$B?@6BDI</w:t>
      </w:r>
    </w:p>
    <w:p>
      <w:pPr>
        <w:spacing w:after="0" w:line="187" w:lineRule="exact"/>
        <w:rPr>
          <w:sz w:val="20"/>
          <w:szCs w:val="20"/>
          <w:color w:val="auto"/>
        </w:rPr>
      </w:pPr>
    </w:p>
    <w:p>
      <w:pPr>
        <w:ind w:right="80" w:firstLine="360"/>
        <w:spacing w:after="0" w:line="567" w:lineRule="exact"/>
        <w:rPr>
          <w:sz w:val="20"/>
          <w:szCs w:val="20"/>
          <w:color w:val="auto"/>
        </w:rPr>
      </w:pPr>
      <w:r>
        <w:rPr>
          <w:rFonts w:ascii="PMingLiU" w:cs="PMingLiU" w:eastAsia="PMingLiU" w:hAnsi="PMingLiU"/>
          <w:sz w:val="5"/>
          <w:szCs w:val="5"/>
          <w:color w:val="auto"/>
        </w:rPr>
        <w:t>+NK&lt;HFF&gt;K&lt;B:ELN&lt;&lt;&gt;LL=&gt;I&gt;G=LBGI:KMHGHNK:;BEBMRMHH;M:BG:G=F:BGM:BGIKHIKB&gt;M:KRIKHM&gt;&lt;MBHG?HKHNKIKH=N&lt;ML=KN@ &lt;:G=B=:M&gt;LF:GN?:&lt;MNKBG@:G=IKH&lt;&gt;LL=BL&lt;HO&gt;KB&gt;L:G=HMA&gt;KDGHPAHPMHHI&gt;K:M&gt;PBMAHNMBG?KBG@BG@MA&gt;IKHIKB&gt;M:KRKB@AMLH? HMA&gt;KL:G=MHIK&gt;O&gt;GMHMA&gt;KL?KHFBG?KBG@BG@HNKIKHIKB&gt;M:KRKB@AML+NKIHEB&lt;RBLMHL&gt;&gt;DMHIKHM&gt;&lt;MHNKBGM&gt;EE&gt;&lt;MN:EIKHI&gt;KMR;R :FHG@HMA&gt;KF&gt;MAH=L?BEBG@1/:G=?HK&gt;B@GI:M&gt;GM:IIEB&lt;:MBHGLK&gt;E:M&gt;=MHHNKIKHIKB&gt;M:KRM&gt;&lt;AGHEH@R:G=BGO&gt;GMBHGLMA:M:K&gt; BFIHKM:GMMHMA&gt;=&gt;O&gt;EHIF&gt;GM:G=HI&gt;K:MBHGH?HNK;NLBG&gt;LL3&gt;:ELHK&gt;ERHGMK:=&gt;L&gt;&lt;K&gt;ML:G=&lt;:K&gt;?NEFHGBMHKBG@H?HNK IKHIKB&gt;M:KRBG?HKF:MBHGMHIKHM&gt;&lt;M:LI&gt;&lt;MLH?HNK;NLBG&gt;LLMA:M:K&gt;GHM:F&gt;G:;E&gt;MHHKMA:MP&gt;=HGHM&lt;HGLB=&gt;K:IIKHIKB:M&gt;?HK I:M&gt;GMIKHM&gt;&lt;MBHG</w:t>
      </w:r>
    </w:p>
    <w:p>
      <w:pPr>
        <w:spacing w:after="0" w:line="160"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auto"/>
        </w:rPr>
        <w:t>0A&gt;I:M&gt;GMIHLBMBHGLH?;BHIA:KF:&lt;&gt;NMB&lt;:E&lt;HFI:GB&gt;LEBD&gt;NL:K&gt;@&gt;G&gt;K:EERNG&lt;&gt;KM:BG:G=BGOHEO&gt;&lt;HFIE&gt;QE&gt;@:EL&lt;B&gt;GMB?B&lt;</w:t>
      </w:r>
    </w:p>
    <w:p>
      <w:pPr>
        <w:spacing w:after="0" w:line="10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:G=?:&lt;MN:EJN&gt;LMBHGL%G:==BMBHGMA&gt;&lt;HO&gt;K:@&gt;&lt;E:BF&gt;=BG:I:M&gt;GM:IIEB&lt;:MBHG&lt;:G;&gt;LB@GB?B&lt;:GMERK&gt;=N&lt;&gt;=;&gt;?HK&gt;MA&gt;I:M&gt;GMBL</w:t>
      </w:r>
    </w:p>
    <w:p>
      <w:pPr>
        <w:spacing w:after="0" w:line="9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BLLN&gt;=:G=BMLL&lt;HI&gt;&lt;:G;&gt;K&gt;BGM&gt;KIK&gt;M&gt;=:?M&gt;KBLLN:G&lt;&gt;HGL&gt;JN&gt;GMERP&gt;=HGHMDGHPPA&gt;MA&gt;K:GRH?HNKIKH=N&lt;MLHK=KN@</w:t>
      </w:r>
    </w:p>
    <w:p>
      <w:pPr>
        <w:spacing w:after="0" w:line="9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&lt;:G=B=:M&gt;LPBEE;&gt;IKHM&gt;&lt;M:;E&gt;HKK&gt;F:BGIKHM&gt;&lt;M&gt;=;R&gt;G?HK&lt;&gt;:;E&gt;I:M&gt;GML3&gt;&lt;:GGHMIK&gt;=B&lt;MPA&gt;MA&gt;KMA&gt;I:M&gt;GM:IIEB&lt;:MBHGLP&gt;</w:t>
      </w:r>
    </w:p>
    <w:p>
      <w:pPr>
        <w:sectPr>
          <w:pgSz w:w="11880" w:h="15587" w:orient="portrait"/>
          <w:cols w:equalWidth="0" w:num="1">
            <w:col w:w="10280"/>
          </w:cols>
          <w:pgMar w:left="820" w:top="613" w:right="780" w:bottom="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20" w:top="613" w:right="780" w:bottom="0" w:gutter="0" w:footer="0" w:header="0"/>
          <w:type w:val="continuous"/>
        </w:sectPr>
      </w:pPr>
    </w:p>
    <w:bookmarkStart w:id="95" w:name="page96"/>
    <w:bookmarkEnd w:id="95"/>
    <w:p>
      <w:pPr>
        <w:spacing w:after="0" w:line="107" w:lineRule="exact"/>
        <w:rPr>
          <w:sz w:val="20"/>
          <w:szCs w:val="20"/>
          <w:color w:val="auto"/>
        </w:rPr>
      </w:pPr>
    </w:p>
    <w:p>
      <w:pPr>
        <w:ind w:right="40"/>
        <w:spacing w:after="0" w:line="245" w:lineRule="exact"/>
        <w:rPr>
          <w:sz w:val="20"/>
          <w:szCs w:val="20"/>
          <w:color w:val="auto"/>
        </w:rPr>
      </w:pPr>
      <w:r>
        <w:rPr>
          <w:rFonts w:ascii="PMingLiU" w:cs="PMingLiU" w:eastAsia="PMingLiU" w:hAnsi="PMingLiU"/>
          <w:sz w:val="11"/>
          <w:szCs w:val="11"/>
          <w:color w:val="auto"/>
        </w:rPr>
        <w:t>:K&gt;&lt;NKK&gt;GMERINKLNBG@PBEEBLLN&gt;:LI:M&gt;GMLBG:GRI:KMB&lt;NE:KCNKBL=B&lt;MBHGHKPA&gt;MA&gt;KMA&gt;&lt;E:BFLH?HNKBLLN&gt;=I:M&gt;GMLPBEEIKHOB=&gt; LN??B&lt;B&gt;GMIKHIKB&gt;M:KRIKHM&gt;&lt;MBHG?KHF&lt;HFI&gt;MBMHKLGRI:M&gt;GMLMA:MP&gt;AHE=F:R;&gt;&lt;A:EE&gt;G@&gt;=&lt;BK&lt;NFO&gt;GM&gt;=HKBGO:EB=:M&gt;=;R MABK=I:KMB&gt;L%?MABK=I:KMB&gt;LIK&gt;I:K&gt;:G=?BE&gt;I:M&gt;GM:IIEB&lt;:MBHGLBGMA&gt;1/MA:M:ELH&lt;E:BFM&gt;&lt;AGHEH@RHKMA&gt;K:I&gt;NMB&lt;LMHPAB&lt;A P&gt;A:O&gt;KB@AMLP&gt;F:RA:O&gt;MHI:KMB&lt;BI:M&gt;BGBGM&gt;K?&gt;K&gt;G&lt;&gt;IKH&lt;&gt;&gt;=BG@LBGMA&gt;1/,0+MH=&gt;M&gt;KFBG&gt;IKBHKBMRH?BGO&gt;GMBHGPAB&lt;A PHNE=K&gt;LNEMBGLN;LM:GMB:E&lt;HLMLMHNL&gt;O&gt;GB?MA&gt;&gt;O&gt;GMN:EHNM&lt;HF&gt;BL?:OHK:;E&gt;MHNL</w:t>
      </w:r>
    </w:p>
    <w:p>
      <w:pPr>
        <w:spacing w:after="0" w:line="160" w:lineRule="exact"/>
        <w:rPr>
          <w:sz w:val="20"/>
          <w:szCs w:val="20"/>
          <w:color w:val="auto"/>
        </w:rPr>
      </w:pPr>
    </w:p>
    <w:p>
      <w:pPr>
        <w:ind w:right="120" w:firstLine="360"/>
        <w:spacing w:after="0" w:line="487" w:lineRule="exact"/>
        <w:rPr>
          <w:sz w:val="20"/>
          <w:szCs w:val="20"/>
          <w:color w:val="auto"/>
        </w:rPr>
      </w:pPr>
      <w:r>
        <w:rPr>
          <w:rFonts w:ascii="PMingLiU" w:cs="PMingLiU" w:eastAsia="PMingLiU" w:hAnsi="PMingLiU"/>
          <w:sz w:val="4"/>
          <w:szCs w:val="4"/>
          <w:color w:val="auto"/>
        </w:rPr>
        <w:t>0A&gt;M&gt;KFH?BG=BOB=N:EI:M&gt;GML=&gt;I&gt;G=LNIHGMA&gt;E&gt;@:EM&gt;KFH?MA&gt;I:M&gt;GMLBG&lt;HNGMKB&gt;LBGPAB&lt;AMA&gt;R:K&gt;H;M:BG&gt;=%GFHLM &lt;HNGMKB&gt;LBG&lt;EN=BG@MA&gt;1/MA&gt;I:M&gt;GMM&gt;KFBL@&gt;G&gt;K:EERR&gt;:KL?KHFMA&gt;&gt;:KEB&gt;LM=:M&gt;H??BEBG@:GHGIKHOBLBHG:EI:M&gt;GM :IIEB&lt;:MBHGBGMA&gt;:IIEB&lt;:;E&gt;&lt;HNGMKR%GMA&gt;1/:I:M&gt;GM_LM&gt;KFF:RBG&lt;&gt;KM:BG&lt;:L&gt;L;&gt;E&gt;G@MA&gt;G&gt;=;RI:M&gt;GMM&gt;KF :=CNLMF&gt;GMPAB&lt;A&lt;HFI&gt;GL:M&gt;L:I:M&gt;GM&gt;&gt;?HK:=FBGBLMK:MBO&gt;=&gt;E:RL;RMA&gt;1/,0+BG&gt;Q:FBGBG@:G=@K:GMBG@:I:M&gt;GMHKF:R ;&gt;LAHKM&gt;G&gt;=B?:I:M&gt;GMBLM&gt;KFBG:EER=BL&lt;E:BF&gt;=HO&gt;K:&lt;HFFHGERHPG&gt;=I:M&gt;GMHK:I:M&gt;GMG:FBG@:&lt;HFFHGBGO&gt;GMHK:G= A:OBG@:G&gt;:KEB&gt;K&gt;QIBK:MBHG=:M&gt;</w:t>
      </w:r>
    </w:p>
    <w:p>
      <w:pPr>
        <w:spacing w:after="0" w:line="160" w:lineRule="exact"/>
        <w:rPr>
          <w:sz w:val="20"/>
          <w:szCs w:val="20"/>
          <w:color w:val="auto"/>
        </w:rPr>
      </w:pPr>
    </w:p>
    <w:p>
      <w:pPr>
        <w:ind w:firstLine="360"/>
        <w:spacing w:after="0" w:line="474" w:lineRule="exact"/>
        <w:rPr>
          <w:sz w:val="20"/>
          <w:szCs w:val="20"/>
          <w:color w:val="auto"/>
        </w:rPr>
      </w:pPr>
      <w:r>
        <w:rPr>
          <w:rFonts w:ascii="PMingLiU" w:cs="PMingLiU" w:eastAsia="PMingLiU" w:hAnsi="PMingLiU"/>
          <w:sz w:val="6"/>
          <w:szCs w:val="6"/>
          <w:color w:val="auto"/>
        </w:rPr>
        <w:t>%G:==BMBHGBGMA&gt;1/MA&gt;$:M&lt;A3:QF:G&lt;MI&gt;KFBML:I:M&gt;GMM&gt;KF&gt;QM&gt;GLBHGH?NIMH?BO&gt;R&gt;:KL;&gt;RHG=MA&gt;&gt;QIBK:MBHGH? :1/I:M&gt;GM:LI:KMB:E&lt;HFI&gt;GL:MBHG?HKMA&gt;I:M&gt;GMM&gt;KFEHLM=NKBG@MA&gt;" K&gt;@NE:MHKRK&gt;OB&gt;PIKH&lt;&gt;LLH&lt;&lt;NKKBG@PABE&gt;MA&gt; I:M&gt;GMBLBG?HK&lt;&gt;I:M&gt;GM&gt;QM&gt;GLBHG&lt;:GGHM&gt;QM&gt;G=MA&gt;K&gt;F:BGBG@M&gt;KFH?:I:M&gt;GM;&gt;RHG=:MHM:EH?R&gt;:KL?KHFMA&gt;=:M&gt;H? IKH=N&lt;M:IIKHO:E:G=HGERHG&gt;I:M&gt;GM:IIEB&lt;:;E&gt;MH&gt;:&lt;AK&gt;@NE:MHKRK&gt;OB&gt;PI&gt;KBH=F:R;&gt;&gt;QM&gt;G=&gt;=:G=HGERMAHL&gt;&lt;E:BFL &lt;HO&gt;KBG@MA&gt;:IIKHO&gt;==KN@:F&gt;MAH=?HKNLBG@BMHK:F&gt;MAH=?HKF:GN?:&lt;MNKBG@BMF:R;&gt;&gt;QM&gt;G=&gt;=/BFBE:KIKHOBLBHGL:K&gt; :O:BE:;E&gt;BGMA&gt;!NKHI&gt;:G1GBHG:G=&lt;&gt;KM:BGHMA&gt;K?HK&gt;B@GCNKBL=B&lt;MBHGLMH&gt;QM&gt;G=MA&gt;M&gt;KFH?:I:M&gt;GMMA:M&lt;HO&gt;KL:G:IIKHO&gt;= =KN@</w:t>
      </w:r>
    </w:p>
    <w:p>
      <w:pPr>
        <w:spacing w:after="0" w:line="200" w:lineRule="exact"/>
        <w:rPr>
          <w:sz w:val="20"/>
          <w:szCs w:val="20"/>
          <w:color w:val="auto"/>
        </w:rPr>
      </w:pPr>
    </w:p>
    <w:p>
      <w:pPr>
        <w:spacing w:after="0" w:line="238" w:lineRule="exact"/>
        <w:rPr>
          <w:sz w:val="20"/>
          <w:szCs w:val="20"/>
          <w:color w:val="auto"/>
        </w:rPr>
      </w:pPr>
    </w:p>
    <w:p>
      <w:pPr>
        <w:ind w:right="80" w:firstLine="360"/>
        <w:spacing w:after="0" w:line="243" w:lineRule="exact"/>
        <w:rPr>
          <w:sz w:val="20"/>
          <w:szCs w:val="20"/>
          <w:color w:val="auto"/>
        </w:rPr>
      </w:pPr>
      <w:r>
        <w:rPr>
          <w:rFonts w:ascii="PMingLiU" w:cs="PMingLiU" w:eastAsia="PMingLiU" w:hAnsi="PMingLiU"/>
          <w:sz w:val="11"/>
          <w:szCs w:val="11"/>
          <w:color w:val="auto"/>
        </w:rPr>
        <w:t>3&gt;F:RK&gt;ERBGLHF&gt;&lt;BK&lt;NFLM:G&lt;&gt;LHGMK:=&gt;L&gt;&lt;K&gt;MLMHIKHM&gt;&lt;MHNKM&gt;&lt;AGHEH@REMAHN@AP&gt;M:D&gt;LM&gt;ILMHIKHM&gt;&lt;MHNK IKHIKB&gt;M:KRBG?HKF:MBHG:G=MK:=&gt;L&gt;&lt;K&gt;MLBG&lt;EN=BG@MAKHN@A&lt;HGMK:&lt;MN:EF&gt;:GLPBMAHNK&gt;FIEHR&gt;&gt;L:G=&lt;HGLNEM:GMLMABK= I:KMB&gt;LF:RBG=&gt;I&gt;G=&gt;GMER=&gt;O&gt;EHILN;LM:GMB:EER&gt;JNBO:E&gt;GMIKHIKB&gt;M:KRBG?HKF:MBHG:G=M&gt;&lt;AGBJN&gt;LHKHMA&gt;KPBL&gt;@:BG:&lt;&lt;&gt;LLMH HNKMK:=&gt;L&gt;&lt;K&gt;MLHK=BL&lt;EHL&gt;HNKM&gt;&lt;AGHEH@R0ANLP&gt;F:RGHM;&gt;:;E&gt;MHF&gt;:GBG@?NEERIKHM&gt;&lt;MHNKMK:=&gt;L&gt;&lt;K&gt;ML%MBLHNKIHEB&lt;R MHK&gt;JNBK&gt;HNK&gt;FIEHR&gt;&gt;L&lt;HGLNEM:GMLHNMLB=&gt;L&lt;B&gt;GMB?B&lt;&lt;HEE:;HK:MBHGI:KMG&gt;KLLIHGLHK&gt;=K&gt;L&gt;:K&lt;A&gt;KL:G=HMA&gt;K:=OBLHKLMH &gt;Q&gt;&lt;NM&gt;&lt;HG?B=&gt;GMB:EBMR:@K&gt;&gt;F&gt;GMLNIHGMA&gt;&lt;HFF&gt;G&lt;&gt;F&gt;GMH?&gt;FIEHRF&gt;GMHK&lt;HGLNEMBG@K&gt;E:MBHGLABILPBMANL0A&gt;L&gt;</w:t>
      </w:r>
    </w:p>
    <w:p>
      <w:pPr>
        <w:spacing w:after="0" w:line="3" w:lineRule="exact"/>
        <w:rPr>
          <w:sz w:val="20"/>
          <w:szCs w:val="20"/>
          <w:color w:val="auto"/>
        </w:rPr>
      </w:pPr>
    </w:p>
    <w:p>
      <w:pPr>
        <w:ind w:right="180"/>
        <w:spacing w:after="0" w:line="240" w:lineRule="exact"/>
        <w:rPr>
          <w:sz w:val="20"/>
          <w:szCs w:val="20"/>
          <w:color w:val="auto"/>
        </w:rPr>
      </w:pPr>
      <w:r>
        <w:rPr>
          <w:rFonts w:ascii="PMingLiU" w:cs="PMingLiU" w:eastAsia="PMingLiU" w:hAnsi="PMingLiU"/>
          <w:sz w:val="11"/>
          <w:szCs w:val="11"/>
          <w:color w:val="auto"/>
        </w:rPr>
        <w:t>:@K&gt;&gt;F&gt;GMLIKHOB=&gt;MA:M:EE&lt;HG?B=&gt;GMB:EBG?HKF:MBHG&lt;HG&lt;&gt;KGBG@MA&gt;;NLBG&gt;LLHK?BG:G&lt;B:E:??:BKL=&gt;O&gt;EHI&gt;=HKF:=&gt;DGHPGMH MA&gt;BG=BOB=N:E=NKBG@MA&gt;&lt;HNKL&gt;H?MA&gt;BG=BOB=N:E_LK&gt;E:MBHGLABIPBMANLBLMH;&gt;D&gt;IM&lt;HG?B=&gt;GMB:E:G=GHM=BL&lt;EHL&gt;=MHMABK= I:KMB&gt;L&gt;Q&lt;&gt;IMBGLI&gt;&lt;B?B&lt;&lt;BK&lt;NFLM:G&lt;&gt;L%GMA&gt;&lt;:L&gt;H?&gt;FIEHR&gt;&gt;LMA&gt;:@K&gt;&gt;F&gt;GMLIKHOB=&gt;MA:M:EEBGO&gt;GMBHGL&lt;HG&lt;&gt;BO&gt;=;RMA&gt; BG=BOB=N:E:G=PAB&lt;A:K&gt;K&gt;E:M&gt;=MHHNK&lt;NKK&gt;GMHKIE:GG&gt;=;NLBG&gt;LLHKK&gt;L&gt;:K&lt;A:G==&gt;O&gt;EHIF&gt;GMHKF:=&gt;=NKBG@MA&gt;GHKF:E PHKDBG@AHNKLHGHNKIK&gt;FBL&gt;LHKNLBG@HNK&gt;JNBIF&gt;GMHKIKHIKB&gt;M:KRBG?HKF:MBHG:K&gt;HNK&gt;Q&lt;ENLBO&gt;IKHI&gt;KMR</w:t>
      </w:r>
    </w:p>
    <w:p>
      <w:pPr>
        <w:spacing w:after="0" w:line="152" w:lineRule="exact"/>
        <w:rPr>
          <w:sz w:val="20"/>
          <w:szCs w:val="20"/>
          <w:color w:val="auto"/>
        </w:rPr>
      </w:pPr>
    </w:p>
    <w:p>
      <w:pPr>
        <w:ind w:left="120"/>
        <w:spacing w:after="0" w:line="240" w:lineRule="exact"/>
        <w:rPr>
          <w:sz w:val="20"/>
          <w:szCs w:val="20"/>
          <w:color w:val="auto"/>
        </w:rPr>
      </w:pPr>
      <w:r>
        <w:rPr>
          <w:rFonts w:ascii="PMingLiU" w:cs="PMingLiU" w:eastAsia="PMingLiU" w:hAnsi="PMingLiU"/>
          <w:sz w:val="20"/>
          <w:szCs w:val="20"/>
          <w:b w:val="1"/>
          <w:bCs w:val="1"/>
          <w:i w:val="1"/>
          <w:iCs w:val="1"/>
          <w:color w:val="auto"/>
        </w:rPr>
        <w:t>+4'6'458':+4:9</w:t>
      </w:r>
    </w:p>
    <w:p>
      <w:pPr>
        <w:spacing w:after="0" w:line="189" w:lineRule="exact"/>
        <w:rPr>
          <w:sz w:val="20"/>
          <w:szCs w:val="20"/>
          <w:color w:val="auto"/>
        </w:rPr>
      </w:pPr>
    </w:p>
    <w:p>
      <w:pPr>
        <w:ind w:right="100" w:firstLine="360"/>
        <w:spacing w:after="0" w:line="243" w:lineRule="exact"/>
        <w:rPr>
          <w:sz w:val="20"/>
          <w:szCs w:val="20"/>
          <w:color w:val="auto"/>
        </w:rPr>
      </w:pPr>
      <w:r>
        <w:rPr>
          <w:rFonts w:ascii="PMingLiU" w:cs="PMingLiU" w:eastAsia="PMingLiU" w:hAnsi="PMingLiU"/>
          <w:sz w:val="12"/>
          <w:szCs w:val="12"/>
          <w:color w:val="auto"/>
        </w:rPr>
        <w:t>+NKM&gt;G:I:GHKI:M&gt;GMIHKM?HEBHBG&lt;EN=&gt;L?BO&gt;BLLN&gt;=1/I:M&gt;GMLMAK&gt;&gt;BLLN&gt;=I:M&gt;GMLBG&gt;:&lt;AH?%LK:&gt;E:G=)&gt;QB&lt;HMPH BLLN&gt;=I:M&gt;GMLBG&gt;:&lt;AH?MA&gt;!NKHI&gt;:G,:M&gt;GM+K@:GBS:MBHG&amp;:I:G'HK&gt;::G=$HG@'HG@:G=HG&gt;BLLN&gt;=I:M&gt;GMBG&gt;:&lt;AH?MA&gt; ?HEEHPBG@M&gt;KKBMHKB&gt;LNLMK:EB:K:SBE%G=B::G=ABG:0A&gt;L&gt;BLLN&gt;=I:M&gt;GML&lt;HO&gt;KMA&gt;&lt;HFIHLBMBHG:G=&lt;&gt;KM:BGF&gt;MAH=LH? NLBG@M&gt;G:I:GHK:K&gt;PAHEERHPG&gt;=;RNL:G=:K&gt;IK&gt;=B&lt;M&gt;=PBMAHNM&gt;QM&gt;GLBHGHK:=CNLMF&gt;GMMH&gt;QIBK&gt;BG &gt;&lt;&gt;F;&gt;K0A&gt; M&gt;KFH?1/I:M&gt;GMGHPAB&lt;A&lt;E:BFLMA&gt;&lt;HFIHLBMBHGH?F:MM&gt;KH?M&gt;G:I:GHKP:L&gt;QM&gt;G=&gt;=NG=&gt;KMA&gt;$:M&lt;A 3:QF:G&lt;MMHN@NLM0A&gt;IHKM?HEBH?NKMA&gt;KBG&lt;EN=&gt;LI:M&gt;GML&lt;HO&gt;KBG@MA&gt;NL&gt;H?M&gt;G:I:GHK?HK&lt;HGMKHEEBG@L&gt;KNF IAHLIAHKNLMA:M:K&gt;PAHEERHPG&gt;=;RNL:G=A:O&gt;;&gt;&gt;GBLLN&gt;=BGMA&gt;1/!NKHI&gt;&amp;:I:GABG:NLMK:EB:#NE?HHI &lt;HNGMKB&gt;L$HG@'HG@%LK:&gt;E'HK&gt;:):&lt;:H)&gt;QB&lt;H*&gt;P6&gt;:E:G=.NLLB:/HNMA?KB&lt;::G=0:BP:G:G=:K&gt;I&gt;G=BG@BGHMA&gt;K &lt;HNGMKB&gt;L0A&gt;L&gt;I:M&gt;GML:K&gt;IK&gt;=B&lt;M&gt;=PBMAHNM&gt;QM&gt;GLBHGHK:=CNLMF&gt;GMMH&gt;QIBK&gt;BGIKBE</w:t>
      </w:r>
    </w:p>
    <w:p>
      <w:pPr>
        <w:spacing w:after="0" w:line="160" w:lineRule="exact"/>
        <w:rPr>
          <w:sz w:val="20"/>
          <w:szCs w:val="20"/>
          <w:color w:val="auto"/>
        </w:rPr>
      </w:pPr>
    </w:p>
    <w:p>
      <w:pPr>
        <w:ind w:right="60" w:firstLine="360"/>
        <w:spacing w:after="0" w:line="72" w:lineRule="exact"/>
        <w:rPr>
          <w:sz w:val="20"/>
          <w:szCs w:val="20"/>
          <w:color w:val="auto"/>
        </w:rPr>
      </w:pPr>
      <w:r>
        <w:rPr>
          <w:rFonts w:ascii="PMingLiU" w:cs="PMingLiU" w:eastAsia="PMingLiU" w:hAnsi="PMingLiU"/>
          <w:sz w:val="6"/>
          <w:szCs w:val="6"/>
          <w:color w:val="auto"/>
        </w:rPr>
        <w:t>==BMBHG:E1/:G=BGM&gt;KG:MBHG:EI:M&gt;GM:IIEB&lt;:MBHGL:K&gt;I&gt;G=BG@&lt;HO&gt;KBG@:==BMBHG:EF&gt;MAH=LH?MK&gt;:MF&gt;GMPBMAM&gt;G:I:GHK :G=&lt;HFIHLBMBHGH?F:MM&gt;K:G=F&gt;MAH=LH?NLBG@&lt;HFIHNG=LMA:MP&gt;;&gt;EB&gt;O&gt;F:R;&gt;?HEEHPHG&lt;HFIHNG=LMHM&gt;G:I:GHK</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!2&gt;E724DEB:&gt;8</w:t>
      </w:r>
    </w:p>
    <w:p>
      <w:pPr>
        <w:spacing w:after="0" w:line="197" w:lineRule="exact"/>
        <w:rPr>
          <w:sz w:val="20"/>
          <w:szCs w:val="20"/>
          <w:color w:val="auto"/>
        </w:rPr>
      </w:pPr>
    </w:p>
    <w:p>
      <w:pPr>
        <w:ind w:right="80" w:firstLine="360"/>
        <w:spacing w:after="0" w:line="425" w:lineRule="exact"/>
        <w:rPr>
          <w:sz w:val="20"/>
          <w:szCs w:val="20"/>
          <w:color w:val="auto"/>
        </w:rPr>
      </w:pPr>
      <w:r>
        <w:rPr>
          <w:rFonts w:ascii="PMingLiU" w:cs="PMingLiU" w:eastAsia="PMingLiU" w:hAnsi="PMingLiU"/>
          <w:sz w:val="6"/>
          <w:szCs w:val="6"/>
          <w:color w:val="auto"/>
        </w:rPr>
        <w:t>0H=:M&gt;P&gt;A:O&gt;K&gt;EB&gt;=NIHGMABK=I:KMR)+LMHF:GN?:&lt;MNK&gt;;HMAMA&gt;,%:G=?BG:E=KN@IKH=N&lt;M=HL:@&gt;?HKFLH?HNK &lt;HFF&gt;K&lt;B:EIKH=N&lt;ML:LP&gt;EE:LHNK&lt;EBGB&lt;:EMKB:EF:M&gt;KB:E:G=P&gt;&gt;QI&gt;&lt;MMA:MP&gt;PBEE&lt;HGMBGN&gt;MHK&gt;ERNIHG)+L?HKMA&gt; F:GN?:&lt;MNK&gt;H?&lt;HFF&gt;K&lt;B:EIKH=N&lt;M?HK%/.!(&lt;HFF&gt;K&lt;B:EIKH=N&lt;M?HK4,$+6$:G=&lt;EBGB&lt;:EMKB:EF:M&gt;KB:EL+NKEB&lt;&gt;GL&gt; :@K&gt;&gt;F&gt;GMLPBMA'GB@AM:G="HLNG,A:KF:K&gt;JNBK&gt;NLMHLNIIER?BG:E=KN@IKH=N&lt;M=HL:@&gt;?HKFLH?M&gt;G:I:GHK?HKMA&gt;BKNL&gt;BG MA&gt;=&gt;O&gt;EHIF&gt;GM:G=&lt;HFF&gt;K&lt;B:EBS:MBHGH?M&gt;G:I:GHKBG&gt;:&lt;AH?MA&gt;BKK&gt;LI&gt;&lt;MBO&gt;M&gt;KKBMHKB&gt;L3&gt;:K&gt;?NKMA&gt;KH;EB@:M&gt;=MHLNIIER ,%MH'RHP:'BKBGMHLNIIHKMMA&gt;BK=&gt;O&gt;EHIF&gt;GM:G=&lt;HFF&gt;K&lt;B:EBS:MBHGH?M&gt;G:I:GHKBG&amp;:I:G3&gt;&gt;QI&gt;&lt;MMA:MP&gt;PBEE &lt;HGMBGN&gt;MHNL&gt;)+LMHL:MBL?RHNKLNIIERH;EB@:MBHGLMHHNK&lt;HEE:;HK:MBHGI:KMG&gt;KL</w:t>
      </w:r>
    </w:p>
    <w:p>
      <w:pPr>
        <w:sectPr>
          <w:pgSz w:w="11880" w:h="15587" w:orient="portrait"/>
          <w:cols w:equalWidth="0" w:num="1">
            <w:col w:w="10300"/>
          </w:cols>
          <w:pgMar w:left="820" w:top="613"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13" w:right="760" w:bottom="0" w:gutter="0" w:footer="0" w:header="0"/>
          <w:type w:val="continuous"/>
        </w:sectPr>
      </w:pPr>
    </w:p>
    <w:bookmarkStart w:id="96" w:name="page97"/>
    <w:bookmarkEnd w:id="96"/>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?F6B&gt;=6&gt;D&amp;68E&lt;2D:?&gt;</w:t>
      </w:r>
    </w:p>
    <w:p>
      <w:pPr>
        <w:spacing w:after="0" w:line="187" w:lineRule="exact"/>
        <w:rPr>
          <w:sz w:val="20"/>
          <w:szCs w:val="20"/>
          <w:color w:val="auto"/>
        </w:rPr>
      </w:pPr>
    </w:p>
    <w:p>
      <w:pPr>
        <w:ind w:right="120" w:firstLine="360"/>
        <w:spacing w:after="0" w:line="407" w:lineRule="exact"/>
        <w:rPr>
          <w:sz w:val="20"/>
          <w:szCs w:val="20"/>
          <w:color w:val="auto"/>
        </w:rPr>
      </w:pPr>
      <w:r>
        <w:rPr>
          <w:rFonts w:ascii="PMingLiU" w:cs="PMingLiU" w:eastAsia="PMingLiU" w:hAnsi="PMingLiU"/>
          <w:sz w:val="6"/>
          <w:szCs w:val="6"/>
          <w:color w:val="auto"/>
        </w:rPr>
        <w:t>0A&gt;" :G=&lt;HFI:K:;E&gt;K&gt;@NE:MHKR:NMAHKBMB&gt;LBGLM:M&gt;:G=EH&lt;:ECNKBL=B&lt;MBHGL:G=BGHMA&gt;K&lt;HNGMKB&gt;LBFIHL&gt;LN;LM:GMB:E :G=;NK=&gt;GLHF&gt;K&gt;JNBK&gt;F&gt;GMLNIHG&lt;HFI:GB&gt;LBGOHEO&gt;=BGMA&gt;&lt;EBGB&lt;:E=&gt;O&gt;EHIF&gt;GMF:GN?:&lt;MNK&gt;F:KD&gt;MBG@:G==BLMKB;NMBHG H?=KN@L0A&gt;L&gt;:@&gt;G&lt;B&gt;L:G=HMA&gt;K?&gt;=&gt;K:ELM:M&gt;:G=EH&lt;:E&gt;GMBMB&gt;LK&gt;@NE:M&gt;K&gt;L&gt;:K&lt;A:G==&gt;O&gt;EHIF&gt;GM:&lt;MBOBMB&gt;L:G=MA&gt;M&gt;LMBG@ F:GN?:&lt;MNK&gt;JN:EBMR&lt;HGMKHEL:?&gt;MR&gt;??&gt;&lt;MBO&gt;G&gt;LLE:;&gt;EBG@LMHK:@&gt;K&gt;&lt;HK=D&gt;&gt;IBG@:IIKHO:E:=O&gt;KMBLBG@:G=IKHFHMBHG =BLMKB;NMBHGIHLM:IIKHO:EFHGBMHKBG@:G=K&gt;IHKMBG@L:FIEBG@:G=&gt;QIHKM:G=BFIHKMH?HNKIKH=N&lt;M&lt;:G=B=:M&gt;L</w:t>
      </w:r>
    </w:p>
    <w:p>
      <w:pPr>
        <w:spacing w:after="0" w:line="160" w:lineRule="exact"/>
        <w:rPr>
          <w:sz w:val="20"/>
          <w:szCs w:val="20"/>
          <w:color w:val="auto"/>
        </w:rPr>
      </w:pPr>
    </w:p>
    <w:p>
      <w:pPr>
        <w:ind w:right="40" w:firstLine="360"/>
        <w:spacing w:after="0" w:line="243" w:lineRule="exact"/>
        <w:rPr>
          <w:sz w:val="20"/>
          <w:szCs w:val="20"/>
          <w:color w:val="auto"/>
        </w:rPr>
      </w:pPr>
      <w:r>
        <w:rPr>
          <w:rFonts w:ascii="PMingLiU" w:cs="PMingLiU" w:eastAsia="PMingLiU" w:hAnsi="PMingLiU"/>
          <w:sz w:val="12"/>
          <w:szCs w:val="12"/>
          <w:color w:val="auto"/>
        </w:rPr>
        <w:t>%GMA&gt;1/MA&gt;" K&gt;@NE:M&gt;L=KN@IKH=N&lt;MLNG=&gt;KMA&gt;"" :G=MA&gt;" _LBFIE&gt;F&gt;GMBG@K&gt;@NE:MBHGL%?P&gt;?:BEMH &lt;HFIERPBMA:IIEB&lt;:;E&gt;1/" HKHMA&gt;KK&gt;JNBK&gt;F&gt;GML:M:GRMBF&gt;=NKBG@MA&gt;=KN@=&gt;O&gt;EHIF&gt;GMIKH&lt;&gt;LLMA&gt;:IIKHO:EIKH&lt;&gt;LL HK:?M&gt;K:IIKHO:EP&gt;F:R;&gt;&lt;HF&gt;LN;C&gt;&lt;MMH:=FBGBLMK:MBO&gt;HKCN=B&lt;B:EL:G&lt;MBHGL0A&gt;L&gt;L:G&lt;MBHGL&lt;HNE=BG&lt;EN=&gt;MA&gt;1/" _L K&gt;?NL:EMH:IIKHO&gt;I&gt;G=BG@:IIEB&lt;:MBHGLEB&lt;&gt;GL&gt;LNLI&gt;GLBHGHKK&gt;OH&lt;:MBHGPBMA=K:P:EH?:G:IIKHO:EP:KGBG@HKNGMBME&gt;= E&gt;MM&gt;KLIKH=N&lt;MK&gt;&lt;:EELIKH=N&lt;ML&gt;BSNK&gt;LMHM:EHKI:KMB:ELNLI&gt;GLBHGH?IKH=N&lt;MBHGHK=BLMKB;NMBHGBGCNG&lt;MBHGL?BG&gt;L&lt;BOBE I&gt;G:EMB&gt;LHK&lt;KBFBG:EIKHL&gt;&lt;NMBHGGR1/" &gt;G?HK&lt;&gt;F&gt;GM:&lt;MBHG&lt;HNE=A:O&gt;:F:M&gt;KB:E:=O&gt;KL&gt;&gt;??&gt;&lt;MHGNL1/"  :IIKHO:EBLK&gt;JNBK&gt;=;&gt;?HK&gt;:GRG&gt;PNG:IIKHO&gt;==KN@HK=HL:@&gt;?HKFBG&lt;EN=BG@:G&gt;PNL&gt;H?:IK&gt;OBHNLER:IIKHO&gt;==KN@&lt;:G ;&gt;F:KD&gt;M&gt;=BGMA&gt;1/</w:t>
      </w:r>
    </w:p>
    <w:p>
      <w:pPr>
        <w:spacing w:after="0" w:line="162" w:lineRule="exact"/>
        <w:rPr>
          <w:sz w:val="20"/>
          <w:szCs w:val="20"/>
          <w:color w:val="auto"/>
        </w:rPr>
      </w:pPr>
    </w:p>
    <w:p>
      <w:pPr>
        <w:ind w:left="360"/>
        <w:spacing w:after="0" w:line="192" w:lineRule="exact"/>
        <w:rPr>
          <w:sz w:val="20"/>
          <w:szCs w:val="20"/>
          <w:color w:val="auto"/>
        </w:rPr>
      </w:pPr>
      <w:r>
        <w:rPr>
          <w:rFonts w:ascii="PMingLiU" w:cs="PMingLiU" w:eastAsia="PMingLiU" w:hAnsi="PMingLiU"/>
          <w:sz w:val="16"/>
          <w:szCs w:val="16"/>
          <w:color w:val="auto"/>
        </w:rPr>
        <w:t>0A&gt;IKH&lt;&gt;LLK&gt;JNBK&gt;=;RMA&gt;1/"  ;&gt;?HK&gt;:=KN@F:R;&gt;F:KD&gt;M&gt;=BGMA&gt;1/@&gt;G&gt;K:EERBGOHEO&gt;L</w:t>
      </w:r>
    </w:p>
    <w:p>
      <w:pPr>
        <w:spacing w:after="0" w:line="228" w:lineRule="exact"/>
        <w:rPr>
          <w:sz w:val="20"/>
          <w:szCs w:val="20"/>
          <w:color w:val="auto"/>
        </w:rPr>
      </w:pPr>
    </w:p>
    <w:p>
      <w:pPr>
        <w:ind w:left="720" w:right="840" w:hanging="359"/>
        <w:spacing w:after="0" w:line="251"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&lt;HFIE&gt;MBHGH?&gt;QM&gt;GLBO&gt;IK&gt;&lt;EBGB&lt;:EE:;HK:MHKRM&gt;LMLIK&gt;&lt;EBGB&lt;:E:GBF:ELMN=B&gt;L:G=?HKFNE:MBHGLMN=B&gt;LLHF&gt; I&gt;K?HKF&gt;=BG:&lt;&lt;HK=:G&lt;&gt;PBMAMA&gt;1/" _L&lt;NKK&gt;GM#(,K&gt;@NE:MBHGL</w:t>
      </w:r>
    </w:p>
    <w:p>
      <w:pPr>
        <w:spacing w:after="0" w:line="160" w:lineRule="exact"/>
        <w:rPr>
          <w:sz w:val="20"/>
          <w:szCs w:val="20"/>
          <w:color w:val="auto"/>
        </w:rPr>
      </w:pPr>
    </w:p>
    <w:p>
      <w:pPr>
        <w:ind w:left="720" w:right="320" w:hanging="359"/>
        <w:spacing w:after="0" w:line="250" w:lineRule="exact"/>
        <w:tabs>
          <w:tab w:leader="none" w:pos="700" w:val="left"/>
        </w:tabs>
        <w:rPr>
          <w:sz w:val="20"/>
          <w:szCs w:val="20"/>
          <w:color w:val="auto"/>
        </w:rPr>
      </w:pPr>
      <w:r>
        <w:rPr>
          <w:rFonts w:ascii="PMingLiU" w:cs="PMingLiU" w:eastAsia="PMingLiU" w:hAnsi="PMingLiU"/>
          <w:sz w:val="16"/>
          <w:szCs w:val="16"/>
          <w:color w:val="auto"/>
        </w:rPr>
        <w:t>X</w:t>
      </w:r>
      <w:r>
        <w:rPr>
          <w:sz w:val="20"/>
          <w:szCs w:val="20"/>
          <w:color w:val="auto"/>
        </w:rPr>
        <w:tab/>
      </w:r>
      <w:r>
        <w:rPr>
          <w:rFonts w:ascii="PMingLiU" w:cs="PMingLiU" w:eastAsia="PMingLiU" w:hAnsi="PMingLiU"/>
          <w:sz w:val="16"/>
          <w:szCs w:val="16"/>
          <w:color w:val="auto"/>
        </w:rPr>
        <w:t>LN;FBLLBHGMHMA&gt;1/" H?:G%* :IIEB&lt;:MBHGPAB&lt;AFNLM;&gt;&lt;HF&gt;&gt;??&gt;&lt;MBO&gt;;&gt;?HK&gt;ANF:G&lt;EBGB&lt;:EMKB:ELBGMA&gt; 1/F:R;&gt;@BG</w:t>
      </w:r>
    </w:p>
    <w:p>
      <w:pPr>
        <w:spacing w:after="0" w:line="161" w:lineRule="exact"/>
        <w:rPr>
          <w:sz w:val="20"/>
          <w:szCs w:val="20"/>
          <w:color w:val="auto"/>
        </w:rPr>
      </w:pP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auto"/>
        </w:rPr>
        <w:t>X</w:t>
      </w:r>
      <w:r>
        <w:rPr>
          <w:sz w:val="20"/>
          <w:szCs w:val="20"/>
          <w:color w:val="auto"/>
        </w:rPr>
        <w:tab/>
      </w:r>
      <w:r>
        <w:rPr>
          <w:rFonts w:ascii="PMingLiU" w:cs="PMingLiU" w:eastAsia="PMingLiU" w:hAnsi="PMingLiU"/>
          <w:sz w:val="13"/>
          <w:szCs w:val="13"/>
          <w:color w:val="auto"/>
        </w:rPr>
        <w:t>:IIKHO:E;R:GBG=&gt;I&gt;G=&gt;GM%.HK&gt;MAB&lt;L&lt;HFFBMM&gt;&gt;:M&gt;:&lt;A&lt;EBGB&lt;:EMKB:ELBM&gt;;&gt;?HK&gt;&gt;:&lt;AMKB:EF:R;&gt;BGBMB:M&gt;=</w:t>
      </w:r>
    </w:p>
    <w:p>
      <w:pPr>
        <w:spacing w:after="0" w:line="264" w:lineRule="exact"/>
        <w:rPr>
          <w:sz w:val="20"/>
          <w:szCs w:val="20"/>
          <w:color w:val="auto"/>
        </w:rPr>
      </w:pPr>
    </w:p>
    <w:p>
      <w:pPr>
        <w:ind w:left="720" w:right="60" w:hanging="359"/>
        <w:spacing w:after="0" w:line="251" w:lineRule="exact"/>
        <w:tabs>
          <w:tab w:leader="none" w:pos="700" w:val="left"/>
        </w:tabs>
        <w:rPr>
          <w:sz w:val="20"/>
          <w:szCs w:val="20"/>
          <w:color w:val="auto"/>
        </w:rPr>
      </w:pPr>
      <w:r>
        <w:rPr>
          <w:rFonts w:ascii="PMingLiU" w:cs="PMingLiU" w:eastAsia="PMingLiU" w:hAnsi="PMingLiU"/>
          <w:sz w:val="13"/>
          <w:szCs w:val="13"/>
          <w:color w:val="auto"/>
        </w:rPr>
        <w:t>X</w:t>
      </w:r>
      <w:r>
        <w:rPr>
          <w:sz w:val="20"/>
          <w:szCs w:val="20"/>
          <w:color w:val="auto"/>
        </w:rPr>
        <w:tab/>
      </w:r>
      <w:r>
        <w:rPr>
          <w:rFonts w:ascii="PMingLiU" w:cs="PMingLiU" w:eastAsia="PMingLiU" w:hAnsi="PMingLiU"/>
          <w:sz w:val="13"/>
          <w:szCs w:val="13"/>
          <w:color w:val="auto"/>
        </w:rPr>
        <w:t>I&gt;K?HKF:G&lt;&gt;H?:=&gt;JN:M&gt;:G=P&gt;EE&lt;HGMKHEE&gt;=ANF:G&lt;EBGB&lt;:EMKB:ELBG:&lt;&lt;HK=:G&lt;&gt;PBMA#,K&gt;@NE:MBHGLMH&gt;LM:;EBLAMA&gt; L:?&gt;MR:G=&gt;??B&lt;:&lt;RH?MA&gt;=KN@&lt;:G=B=:M&gt;?HK&gt;:&lt;AIKHIHL&gt;=BG=B&lt;:MBHG</w:t>
      </w:r>
    </w:p>
    <w:p>
      <w:pPr>
        <w:spacing w:after="0" w:line="16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LN;FBLLBHGMHMA&gt;1/"  H?:G*  </w:t>
      </w:r>
    </w:p>
    <w:p>
      <w:pPr>
        <w:spacing w:after="0" w:line="180" w:lineRule="exact"/>
        <w:rPr>
          <w:sz w:val="20"/>
          <w:szCs w:val="20"/>
          <w:color w:val="auto"/>
        </w:rPr>
      </w:pPr>
    </w:p>
    <w:p>
      <w:pPr>
        <w:ind w:left="720" w:right="640" w:hanging="359"/>
        <w:spacing w:after="0" w:line="251"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L:MBL?:&lt;MHKR&lt;HFIE&gt;MBHGH?:1/" BGLI&gt;&lt;MBHGH?MA&gt;F:GN?:&lt;MNKBG@?:&lt;BEBMRHK?:&lt;BEBMB&gt;L:MPAB&lt;AMA&gt;=KN@BL IKH=N&lt;&gt;=MH:LL&gt;LL&lt;HFIEB:G&lt;&gt;PBMA&lt;#),K&gt;@NE:MBHGL</w:t>
      </w:r>
    </w:p>
    <w:p>
      <w:pPr>
        <w:spacing w:after="0" w:line="160" w:lineRule="exact"/>
        <w:rPr>
          <w:sz w:val="20"/>
          <w:szCs w:val="20"/>
          <w:color w:val="auto"/>
        </w:rPr>
      </w:pPr>
    </w:p>
    <w:p>
      <w:pPr>
        <w:ind w:left="360"/>
        <w:spacing w:after="0" w:line="192" w:lineRule="exact"/>
        <w:tabs>
          <w:tab w:leader="none" w:pos="700" w:val="left"/>
        </w:tabs>
        <w:rPr>
          <w:sz w:val="20"/>
          <w:szCs w:val="20"/>
          <w:color w:val="auto"/>
        </w:rPr>
      </w:pPr>
      <w:r>
        <w:rPr>
          <w:rFonts w:ascii="PMingLiU" w:cs="PMingLiU" w:eastAsia="PMingLiU" w:hAnsi="PMingLiU"/>
          <w:sz w:val="16"/>
          <w:szCs w:val="16"/>
          <w:color w:val="auto"/>
        </w:rPr>
        <w:t>X</w:t>
      </w:r>
      <w:r>
        <w:rPr>
          <w:sz w:val="20"/>
          <w:szCs w:val="20"/>
          <w:color w:val="auto"/>
        </w:rPr>
        <w:tab/>
      </w:r>
      <w:r>
        <w:rPr>
          <w:rFonts w:ascii="PMingLiU" w:cs="PMingLiU" w:eastAsia="PMingLiU" w:hAnsi="PMingLiU"/>
          <w:sz w:val="16"/>
          <w:szCs w:val="16"/>
          <w:color w:val="auto"/>
        </w:rPr>
        <w:t>L:MBL?:&lt;MHKR&lt;HFIE&gt;MBHGH?:IHM&gt;GMB:EK&gt;OB&gt;P;R:G1/"  :=OBLHKR&lt;HFFBMM&gt;&gt;B?:IIEB&lt;:;E&gt;:G=</w:t>
      </w:r>
    </w:p>
    <w:p>
      <w:pPr>
        <w:spacing w:after="0" w:line="228" w:lineRule="exact"/>
        <w:rPr>
          <w:sz w:val="20"/>
          <w:szCs w:val="20"/>
          <w:color w:val="auto"/>
        </w:rPr>
      </w:pPr>
    </w:p>
    <w:p>
      <w:pPr>
        <w:ind w:left="720" w:right="280" w:hanging="359"/>
        <w:spacing w:after="0" w:line="251" w:lineRule="exact"/>
        <w:tabs>
          <w:tab w:leader="none" w:pos="700" w:val="left"/>
        </w:tabs>
        <w:rPr>
          <w:sz w:val="20"/>
          <w:szCs w:val="20"/>
          <w:color w:val="auto"/>
        </w:rPr>
      </w:pPr>
      <w:r>
        <w:rPr>
          <w:rFonts w:ascii="PMingLiU" w:cs="PMingLiU" w:eastAsia="PMingLiU" w:hAnsi="PMingLiU"/>
          <w:sz w:val="18"/>
          <w:szCs w:val="18"/>
          <w:color w:val="auto"/>
        </w:rPr>
        <w:t>X</w:t>
      </w:r>
      <w:r>
        <w:rPr>
          <w:sz w:val="20"/>
          <w:szCs w:val="20"/>
          <w:color w:val="auto"/>
        </w:rPr>
        <w:tab/>
      </w:r>
      <w:r>
        <w:rPr>
          <w:rFonts w:ascii="PMingLiU" w:cs="PMingLiU" w:eastAsia="PMingLiU" w:hAnsi="PMingLiU"/>
          <w:sz w:val="18"/>
          <w:szCs w:val="18"/>
          <w:color w:val="auto"/>
        </w:rPr>
        <w:t>1/" K&gt;OB&gt;P:G=:IIKHO:EH?MA&gt;* IKBHKMH:GR&lt;HFF&gt;K&lt;B:EF:KD&gt;MBG@L:E&gt;HK&lt;HFF&gt;K&lt;B:ELABIF&gt;GMH?MA&gt; =KN@</w:t>
      </w:r>
    </w:p>
    <w:p>
      <w:pPr>
        <w:spacing w:after="0" w:line="160" w:lineRule="exact"/>
        <w:rPr>
          <w:sz w:val="20"/>
          <w:szCs w:val="20"/>
          <w:color w:val="auto"/>
        </w:rPr>
      </w:pPr>
    </w:p>
    <w:p>
      <w:pPr>
        <w:ind w:right="140" w:firstLine="360"/>
        <w:spacing w:after="0" w:line="490" w:lineRule="exact"/>
        <w:rPr>
          <w:sz w:val="20"/>
          <w:szCs w:val="20"/>
          <w:color w:val="auto"/>
        </w:rPr>
      </w:pPr>
      <w:r>
        <w:rPr>
          <w:rFonts w:ascii="PMingLiU" w:cs="PMingLiU" w:eastAsia="PMingLiU" w:hAnsi="PMingLiU"/>
          <w:sz w:val="6"/>
          <w:szCs w:val="6"/>
          <w:color w:val="auto"/>
        </w:rPr>
        <w:t>0A&gt;IK&gt;&lt;EBGB&lt;:E:G=&lt;EBGB&lt;:EM&gt;LMBG@:G=:IIKHO:EIKH&lt;&gt;LLK&gt;JNBK&gt;LLN;LM:GMB:EMBF&gt;&gt;??HKM:G=?BG:G&lt;B:EK&gt;LHNK&lt;&gt;L:G=P&gt; &lt;:GGHM;&gt;&lt;&gt;KM:BGMA:M:GR:IIKHO:EL?HK:GRIKH=N&lt;M&lt;:G=B=:M&gt;LMA:MP&gt;F:RL&gt;&gt;DMH:=O:G&lt;&gt;PBEE;&gt;@K:GM&gt;=HG:MBF&gt;ER;:LBL B?:M:EE*HG&lt;EBGB&lt;:EM&gt;LMLBG&lt;EN=&gt;E:;HK:MHKR&gt;O:EN:MBHGH?IKH=N&lt;M&lt;A&gt;FBLMKR?HKFNE:MBHGLM:;BEBMR:G=MHQB&lt;BMR:LP&gt;EE:L :GBF:ELMN=B&gt;LMH:LL&gt;LLMA&gt;&lt;A:K:&lt;M&gt;KBLMB&lt;L:G=IHM&gt;GMB:EL:?&gt;MR:G=&gt;??B&lt;:&lt;RH?MA&gt;IKH=N&lt;M0A&gt;K&gt;LNEMLH?IK&gt;&lt;EBGB&lt;:EM&gt;LML</w:t>
      </w:r>
    </w:p>
    <w:p>
      <w:pPr>
        <w:ind w:right="120"/>
        <w:spacing w:after="0" w:line="240" w:lineRule="exact"/>
        <w:rPr>
          <w:sz w:val="20"/>
          <w:szCs w:val="20"/>
          <w:color w:val="auto"/>
        </w:rPr>
      </w:pPr>
      <w:r>
        <w:rPr>
          <w:rFonts w:ascii="PMingLiU" w:cs="PMingLiU" w:eastAsia="PMingLiU" w:hAnsi="PMingLiU"/>
          <w:sz w:val="12"/>
          <w:szCs w:val="12"/>
          <w:color w:val="auto"/>
        </w:rPr>
        <w:t>MH@&gt;MA&gt;KPBMAF:GN?:&lt;MNKBG@BG?HKF:MBHG:G:ERMB&lt;:E=:M::G=:IKHIHL&gt;=&lt;EBGB&lt;:EMKB:EIKHMH&lt;HE:G=HMA&gt;KBG?HKF:MBHG:K&gt; LN;FBMM&gt;=:LI:KMH?:G%* MHMA&gt;1/" ==BMBHG:EIK&gt;&lt;EBGB&lt;:EM&gt;LMBG@F:R&lt;HGMBGN&gt;&gt;O&gt;G:?M&gt;KMA&gt;%* BLLN;FBMM&gt;=0A&gt; %* :NMHF:MB&lt;:EER;&gt;&lt;HF&gt;L&gt;??&gt;&lt;MBO&gt;=:RL:?M&gt;KK&gt;&lt;&gt;BIM;RMA&gt;1/" NGE&gt;LLMA&gt;1/" PBMABGMA&gt;=:RI&gt;KBH= K:BL&gt;L&lt;HG&lt;&gt;KGLHKJN&gt;LMBHGLK&gt;E:MBG@MHMA&gt;%* :G=IE:&lt;&gt;LMA&gt;&lt;EBGB&lt;:EMKB:EHG:&lt;EBGB&lt;:EAHE=BG&lt;EN=BG@&lt;HG&lt;&gt;KGLMA:MANF:G K&gt;L&gt;:K&lt;ALN;C&gt;&lt;MLPBEE;&gt;&gt;QIHL&gt;=MHNGK&gt;:LHG:;E&gt;A&gt;:EMAKBLDL%GLN&lt;A:&lt;:L&gt;MA&gt;%* LIHGLHK:G=MA&gt;1/" FNLMK&gt;LHEO&gt; :GRHNMLM:G=BG@&lt;HG&lt;&gt;KGL;&gt;?HK&gt;MA&gt;&lt;EBGB&lt;:EMKB:E&lt;:G;&gt;@BGL&gt;I:K:M&gt;LN;FBLLBHGMH:G&gt;QBLMBG@%* FNLM:ELH;&gt;F:=&gt;?HK &gt;:&lt;ALN&lt;&lt;&gt;LLBO&gt;&lt;EBGB&lt;:EMKB:E&lt;HG=N&lt;M&gt;==NKBG@IKH=N&lt;M=&gt;O&gt;EHIF&gt;GM</w:t>
      </w:r>
    </w:p>
    <w:p>
      <w:pPr>
        <w:spacing w:after="0" w:line="161" w:lineRule="exact"/>
        <w:rPr>
          <w:sz w:val="20"/>
          <w:szCs w:val="20"/>
          <w:color w:val="auto"/>
        </w:rPr>
      </w:pPr>
    </w:p>
    <w:p>
      <w:pPr>
        <w:ind w:left="360"/>
        <w:spacing w:after="0" w:line="144" w:lineRule="exact"/>
        <w:rPr>
          <w:sz w:val="20"/>
          <w:szCs w:val="20"/>
          <w:color w:val="auto"/>
        </w:rPr>
      </w:pPr>
      <w:r>
        <w:rPr>
          <w:rFonts w:ascii="PMingLiU" w:cs="PMingLiU" w:eastAsia="PMingLiU" w:hAnsi="PMingLiU"/>
          <w:sz w:val="12"/>
          <w:szCs w:val="12"/>
          <w:color w:val="auto"/>
        </w:rPr>
        <w:t>EBGB&lt;:EMKB:ELBGOHEO&gt;MA&gt;:=FBGBLMK:MBHGH?MA&gt;BGO&gt;LMB@:MBHG:E=KN@MHANF:GLN;C&gt;&lt;MLNG=&gt;KMA&gt;LNI&gt;KOBLBHGH?JN:EB?B&gt;=</w:t>
      </w:r>
    </w:p>
    <w:p>
      <w:pPr>
        <w:spacing w:after="0" w:line="116" w:lineRule="exact"/>
        <w:rPr>
          <w:sz w:val="20"/>
          <w:szCs w:val="20"/>
          <w:color w:val="auto"/>
        </w:rPr>
      </w:pPr>
    </w:p>
    <w:p>
      <w:pPr>
        <w:spacing w:after="0" w:line="240" w:lineRule="exact"/>
        <w:rPr>
          <w:sz w:val="20"/>
          <w:szCs w:val="20"/>
          <w:color w:val="auto"/>
        </w:rPr>
      </w:pPr>
      <w:r>
        <w:rPr>
          <w:rFonts w:ascii="PMingLiU" w:cs="PMingLiU" w:eastAsia="PMingLiU" w:hAnsi="PMingLiU"/>
          <w:sz w:val="11"/>
          <w:szCs w:val="11"/>
          <w:color w:val="auto"/>
        </w:rPr>
        <w:t>BGO&gt;LMB@:MHKLEBGB&lt;:EMKB:EL:K&gt;&lt;HG=N&lt;M&gt;=NG=&gt;KIKHMH&lt;HEL=&gt;M:BEBG@:FHG@HMA&gt;KMABG@LMA&gt;H;C&gt;&lt;MBO&gt;LH?MA&gt;&lt;EBGB&lt;:EMKB:EMA&gt; I:K:F&gt;M&gt;KLMH;&gt;NL&gt;=BGFHGBMHKBG@L:?&gt;MR:G=MA&gt;&gt;??&gt;&lt;MBO&gt;G&gt;LL&lt;KBM&gt;KB:MH;&gt;NL&gt;=!:&lt;AIKHMH&lt;HEFNLM;&gt;LN;FBMM&gt;=MHMA&gt;1/ " :LI:KMH?MA&gt;%* </w:t>
      </w:r>
    </w:p>
    <w:p>
      <w:pPr>
        <w:spacing w:after="0" w:line="161" w:lineRule="exact"/>
        <w:rPr>
          <w:sz w:val="20"/>
          <w:szCs w:val="20"/>
          <w:color w:val="auto"/>
        </w:rPr>
      </w:pPr>
    </w:p>
    <w:p>
      <w:pPr>
        <w:ind w:right="60" w:firstLine="360"/>
        <w:spacing w:after="0" w:line="407" w:lineRule="exact"/>
        <w:rPr>
          <w:sz w:val="20"/>
          <w:szCs w:val="20"/>
          <w:color w:val="auto"/>
        </w:rPr>
      </w:pPr>
      <w:r>
        <w:rPr>
          <w:rFonts w:ascii="PMingLiU" w:cs="PMingLiU" w:eastAsia="PMingLiU" w:hAnsi="PMingLiU"/>
          <w:sz w:val="6"/>
          <w:szCs w:val="6"/>
          <w:color w:val="auto"/>
        </w:rPr>
        <w:t>GBG=&gt;I&gt;G=&gt;GM%.HK&gt;MAB&lt;L&lt;HFFBMM&gt;&gt;?HK&gt;:&lt;AF&gt;=B&lt;:E&lt;&gt;GM&gt;KIKHIHLBG@MH&lt;HG=N&lt;M:&lt;EBGB&lt;:EMKB:EFNLM:ELHK&gt;OB&gt;P:G= :IIKHO&gt;:IE:G?HK:GR&lt;EBGB&lt;:EMKB:E;&gt;?HK&gt;BM&lt;:G;&gt;@BG:MMA:M&lt;&gt;GM&gt;K:G=MA&gt;%.FNLMFHGBMHKMA&gt;&lt;EBGB&lt;:EMKB:ENGMBEBMBL &lt;HFIE&gt;M&gt;=0A&gt;1/" MA&gt;%.HKMA&gt;LIHGLHKF:RLNLI&gt;G=HK=BL&lt;HGMBGN&gt;:&lt;EBGB&lt;:EMKB:E:M:GRMBF&gt;HGO:KBHNL@KHNG=L BG&lt;EN=BG@:?BG=BG@MA:MMA&gt;LN;C&gt;&lt;ML:K&gt;;&gt;BG@&gt;QIHL&gt;=MH:GNG:&lt;&lt;&gt;IM:;E&gt;A&gt;:EMAKBLDEBGB&lt;:EM&gt;LMBG@:ELHFNLML:MBL?R &gt;QM&gt;GLBO&gt;#,K&gt;JNBK&gt;F&gt;GMLBG&lt;EN=BG@MA&gt;K&gt;JNBK&gt;F&gt;GML?HKBG?HKF&gt;=&lt;HGL&gt;GM</w:t>
      </w:r>
    </w:p>
    <w:p>
      <w:pPr>
        <w:sectPr>
          <w:pgSz w:w="11880" w:h="15587" w:orient="portrait"/>
          <w:cols w:equalWidth="0" w:num="1">
            <w:col w:w="10280"/>
          </w:cols>
          <w:pgMar w:left="820" w:top="606" w:right="780"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20" w:top="606" w:right="780" w:bottom="0" w:gutter="0" w:footer="0" w:header="0"/>
          <w:type w:val="continuous"/>
        </w:sectPr>
      </w:pPr>
    </w:p>
    <w:bookmarkStart w:id="97" w:name="page98"/>
    <w:bookmarkEnd w:id="97"/>
    <w:p>
      <w:pPr>
        <w:spacing w:after="0" w:line="107" w:lineRule="exact"/>
        <w:rPr>
          <w:sz w:val="20"/>
          <w:szCs w:val="20"/>
          <w:color w:val="auto"/>
        </w:rPr>
      </w:pPr>
    </w:p>
    <w:p>
      <w:pPr>
        <w:ind w:right="20" w:firstLine="360"/>
        <w:spacing w:after="0" w:line="323" w:lineRule="exact"/>
        <w:rPr>
          <w:sz w:val="20"/>
          <w:szCs w:val="20"/>
          <w:color w:val="auto"/>
        </w:rPr>
      </w:pPr>
      <w:r>
        <w:rPr>
          <w:rFonts w:ascii="PMingLiU" w:cs="PMingLiU" w:eastAsia="PMingLiU" w:hAnsi="PMingLiU"/>
          <w:sz w:val="7"/>
          <w:szCs w:val="7"/>
          <w:color w:val="auto"/>
        </w:rPr>
        <w:t>EE&lt;EBGB&lt;:EK&gt;L&gt;:K&lt;AI&gt;K?HKF&gt;=BGMA&gt;1/BGLNIIHKMH?:G* FNLM;&gt;LN;FBMM&gt;=BG:=O:G&lt;&gt;;RMA&gt;1/" NG=&gt;KMA&gt; %* K&gt;@NE:MBHGL:G=IKH&lt;&gt;=NK&gt;L=&gt;L&lt;KB;&gt;=:;HO&gt;$HP&gt;O&gt;K:LIHGLHKPAHPBLA&gt;LMH&lt;HG=N&lt;M:&lt;EBGB&lt;:EMKB:EHNMLB=&gt;MA&gt;1/ F:R;NMG&gt;&gt;=GHMH;M:BG1/" :NMAHKBS:MBHGMH&lt;HG=N&lt;MMA&gt;&lt;EBGB&lt;:EMKB:ENG=&gt;K:G%* %?:?HK&gt;B@G&lt;EBGB&lt;:EMKB:EBLGHM &lt;HG=N&lt;M&gt;=NG=&gt;K:G%* MA&gt;LIHGLHKF:RLN;FBM=:M:?KHFMA&gt;&lt;EBGB&lt;:EMKB:EMHMA&gt;1/" BGLNIIHKMH?:G* LHEHG@:L MA&gt;&lt;EBGB&lt;:EMKB:EBL&lt;HG=N&lt;M&gt;=BG&lt;HFIEB:G&lt;&gt;PBMA#,:G=B?MA&gt;1/" BL:;E&gt;MHO:EB=:M&gt;MA&gt;=:M:?KHFMA&gt;LMN=RMAKHN@A:G HGLBM&gt;BGLI&gt;&lt;MBHGB?G&gt;&lt;&gt;LL:KR#,BG&lt;EN=&gt;LK&gt;OB&gt;P:G=:IIKHO:E;R:GBG=&gt;I&gt;G=&gt;GM&gt;MAB&lt;L&lt;HFFBMM&gt;&gt;LN&lt;A:L:G%.:G= H;M:BGBG@:G==H&lt;NF&gt;GMBG@MA&gt;?K&gt;&gt;ER@BO&gt;GBG?HKF&gt;=&lt;HGL&gt;GMH?&gt;:&lt;ALN;C&gt;&lt;M;&gt;?HK&gt;LMN=RBGBMB:MBHG%?MA&gt;:IIEB&lt;:GML&gt;&gt;DL :IIKHO:EH?:G* LHE&gt;ERHGMA&gt;;:LBLH??HK&gt;B@G=:M:MA&gt;1/" PBEEHGER:&lt;&lt;&gt;IMLN&lt;A=:M:B?MA&gt;R:K&gt;:IIEB&lt;:;E&gt;MHMA&gt; 1/IHINE:MBHG:G=1/F&gt;=B&lt;:EIK:&lt;MB&lt;&gt;MA&gt;LMN=B&gt;LA:O&gt;;&gt;&gt;GI&gt;K?HKF&gt;=;R&lt;EBGB&lt;:EBGO&gt;LMB@:MHKLH?K&gt;&lt;H@GBS&gt;=&lt;HFI&gt;M&gt;G&lt;&gt; :G=MA&gt;=:M:F:R;&gt;&lt;HGLB=&gt;K&gt;=O:EB=PBMAHNMMA&gt;G&gt;&gt;=?HK:GHGLBM&gt;BGLI&gt;&lt;MBHG;RMA&gt;1/" HKB?MA&gt;1/" &lt;HGLB=&gt;KL LN&lt;A:GBGLI&gt;&lt;MBHGMH;&gt;G&gt;&lt;&gt;LL:KRMA&gt;1/" BL:;E&gt;MHO:EB=:M&gt;MA&gt;=:M:MAKHN@A:GHGLBM&gt;BGLI&gt;&lt;MBHGHKMAKHN@AHMA&gt;K :IIKHIKB:M&gt;F&gt;:GL</w:t>
      </w:r>
    </w:p>
    <w:p>
      <w:pPr>
        <w:spacing w:after="0" w:line="1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2/4/)'2 8/'29</w:t>
      </w:r>
    </w:p>
    <w:p>
      <w:pPr>
        <w:spacing w:after="0" w:line="189" w:lineRule="exact"/>
        <w:rPr>
          <w:sz w:val="20"/>
          <w:szCs w:val="20"/>
          <w:color w:val="auto"/>
        </w:rPr>
      </w:pPr>
    </w:p>
    <w:p>
      <w:pPr>
        <w:ind w:left="360"/>
        <w:spacing w:after="0" w:line="144" w:lineRule="exact"/>
        <w:rPr>
          <w:sz w:val="20"/>
          <w:szCs w:val="20"/>
          <w:color w:val="auto"/>
        </w:rPr>
      </w:pPr>
      <w:r>
        <w:rPr>
          <w:rFonts w:ascii="PMingLiU" w:cs="PMingLiU" w:eastAsia="PMingLiU" w:hAnsi="PMingLiU"/>
          <w:sz w:val="12"/>
          <w:szCs w:val="12"/>
          <w:color w:val="auto"/>
        </w:rPr>
        <w:t>0A&gt;&lt;EBGB&lt;:EBGO&gt;LMB@:MBHGH?:G&gt;P=KN@BLMRIB&lt;:EER&lt;HG=N&lt;M&gt;=BGMAK&gt;&gt;HK?HNKIA:L&gt;LPAB&lt;AF:RHO&gt;KE:IHK;&gt;&lt;HF;BG&gt;=</w:t>
      </w:r>
    </w:p>
    <w:p>
      <w:pPr>
        <w:spacing w:after="0" w:line="1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:G=@&gt;G&gt;K:EERIKH&lt;&gt;&gt;=:L?HEEHPL</w:t>
      </w:r>
    </w:p>
    <w:p>
      <w:pPr>
        <w:spacing w:after="0" w:line="156" w:lineRule="exact"/>
        <w:rPr>
          <w:sz w:val="20"/>
          <w:szCs w:val="20"/>
          <w:color w:val="auto"/>
        </w:rPr>
      </w:pPr>
    </w:p>
    <w:p>
      <w:pPr>
        <w:jc w:val="both"/>
        <w:ind w:left="720" w:right="140" w:hanging="359"/>
        <w:spacing w:after="0" w:line="248" w:lineRule="exact"/>
        <w:tabs>
          <w:tab w:leader="none" w:pos="700" w:val="left"/>
        </w:tabs>
        <w:rPr>
          <w:sz w:val="20"/>
          <w:szCs w:val="20"/>
          <w:color w:val="auto"/>
        </w:rPr>
      </w:pPr>
      <w:r>
        <w:rPr>
          <w:rFonts w:ascii="PMingLiU" w:cs="PMingLiU" w:eastAsia="PMingLiU" w:hAnsi="PMingLiU"/>
          <w:sz w:val="12"/>
          <w:szCs w:val="12"/>
          <w:i w:val="1"/>
          <w:iCs w:val="1"/>
          <w:color w:val="auto"/>
        </w:rPr>
        <w:t>E</w:t>
      </w:r>
      <w:r>
        <w:rPr>
          <w:sz w:val="20"/>
          <w:szCs w:val="20"/>
          <w:color w:val="auto"/>
        </w:rPr>
        <w:tab/>
      </w:r>
      <w:r>
        <w:rPr>
          <w:rFonts w:ascii="PMingLiU" w:cs="PMingLiU" w:eastAsia="PMingLiU" w:hAnsi="PMingLiU"/>
          <w:sz w:val="12"/>
          <w:szCs w:val="12"/>
          <w:i w:val="1"/>
          <w:iCs w:val="1"/>
          <w:color w:val="auto"/>
        </w:rPr>
        <w:t xml:space="preserve">!2+=/ </w:t>
      </w:r>
      <w:r>
        <w:rPr>
          <w:rFonts w:ascii="PMingLiU" w:cs="PMingLiU" w:eastAsia="PMingLiU" w:hAnsi="PMingLiU"/>
          <w:sz w:val="12"/>
          <w:szCs w:val="12"/>
          <w:color w:val="auto"/>
        </w:rPr>
        <w:t>EBGB&lt;:EMKB:EL:K&gt;BGBMB:EER&lt;HG=N&lt;M&gt;=BG:EBFBM&gt;=IHINE:MBHGH?LN;C&gt;&lt;MLMHM&gt;LMMA&gt;=KN@&lt;:G=B=:M&gt;?HKL:?&gt;MR</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=HL&gt;MHE&gt;K:G&lt;&gt;:;LHKIMBHGF&gt;M:;HEBLF=BLMKB;NMBHG:G=&gt;Q&lt;K&gt;MBHGBGA&gt;:EMARANF:GLHKHGH&lt;&lt;:LBHGBGI:MB&gt;GMLPBMA L&gt;O&gt;K&gt;IKH;E&gt;FLHKEB?&gt;MAK&gt;:M&gt;GBG@=BL&gt;:L&gt;LMH@:BG:G&gt;:KERBG=B&lt;:MBHGH?BML&gt;??&gt;&lt;MBO&gt;G&gt;LL</w:t>
      </w:r>
    </w:p>
    <w:p>
      <w:pPr>
        <w:spacing w:after="0" w:line="157" w:lineRule="exact"/>
        <w:rPr>
          <w:sz w:val="20"/>
          <w:szCs w:val="20"/>
          <w:color w:val="auto"/>
        </w:rPr>
      </w:pPr>
    </w:p>
    <w:p>
      <w:pPr>
        <w:ind w:left="720" w:hanging="359"/>
        <w:spacing w:after="0" w:line="373" w:lineRule="exact"/>
        <w:tabs>
          <w:tab w:leader="none" w:pos="700" w:val="left"/>
        </w:tabs>
        <w:rPr>
          <w:sz w:val="20"/>
          <w:szCs w:val="20"/>
          <w:color w:val="auto"/>
        </w:rPr>
      </w:pPr>
      <w:r>
        <w:rPr>
          <w:rFonts w:ascii="PMingLiU" w:cs="PMingLiU" w:eastAsia="PMingLiU" w:hAnsi="PMingLiU"/>
          <w:sz w:val="6"/>
          <w:szCs w:val="6"/>
          <w:i w:val="1"/>
          <w:iCs w:val="1"/>
          <w:color w:val="auto"/>
        </w:rPr>
        <w:t>E</w:t>
      </w:r>
      <w:r>
        <w:rPr>
          <w:sz w:val="20"/>
          <w:szCs w:val="20"/>
          <w:color w:val="auto"/>
        </w:rPr>
        <w:tab/>
      </w:r>
      <w:r>
        <w:rPr>
          <w:rFonts w:ascii="PMingLiU" w:cs="PMingLiU" w:eastAsia="PMingLiU" w:hAnsi="PMingLiU"/>
          <w:sz w:val="6"/>
          <w:szCs w:val="6"/>
          <w:i w:val="1"/>
          <w:iCs w:val="1"/>
          <w:color w:val="auto"/>
        </w:rPr>
        <w:t>!2+=/</w:t>
      </w:r>
      <w:r>
        <w:rPr>
          <w:rFonts w:ascii="PMingLiU" w:cs="PMingLiU" w:eastAsia="PMingLiU" w:hAnsi="PMingLiU"/>
          <w:sz w:val="6"/>
          <w:szCs w:val="6"/>
          <w:color w:val="auto"/>
        </w:rPr>
        <w:t>EBGB&lt;:EMKB:EL:K&gt;@&gt;G&gt;K:EER&lt;HG=N&lt;M&gt;=BG:EBFBM&gt;=I:MB&gt;GMIHINE:MBHGMH&gt;O:EN:M&gt;=HL:@&gt;MHE&gt;K:G&lt;&gt;:G=</w:t>
      </w:r>
      <w:r>
        <w:rPr>
          <w:rFonts w:ascii="PMingLiU" w:cs="PMingLiU" w:eastAsia="PMingLiU" w:hAnsi="PMingLiU"/>
          <w:sz w:val="6"/>
          <w:szCs w:val="6"/>
          <w:i w:val="1"/>
          <w:iCs w:val="1"/>
          <w:color w:val="auto"/>
        </w:rPr>
        <w:t xml:space="preserve"> </w:t>
      </w:r>
      <w:r>
        <w:rPr>
          <w:rFonts w:ascii="PMingLiU" w:cs="PMingLiU" w:eastAsia="PMingLiU" w:hAnsi="PMingLiU"/>
          <w:sz w:val="6"/>
          <w:szCs w:val="6"/>
          <w:color w:val="auto"/>
        </w:rPr>
        <w:t>:IIKHIKB:M&gt;=HL:@&gt;B=&gt;GMB?RIHLLB;E&gt;:=O&gt;KL&gt;&gt;??&gt;&lt;ML:G=L:?&gt;MRKBLDL:G=&gt;O:EN:M&gt;IK&gt;EBFBG:KBERMA&gt;&gt;??B&lt;:&lt;RH?MA&gt;=KN@ ?HKLI&gt;&lt;B?B&lt;M:K@&gt;M&gt;=BG=B&lt;:MBHGLBGI:MB&gt;GMLPBMAMA&gt;=BL&gt;:L&gt;HK&lt;HG=BMBHGNG=&gt;KLMN=R</w:t>
      </w:r>
    </w:p>
    <w:p>
      <w:pPr>
        <w:spacing w:after="0" w:line="156" w:lineRule="exact"/>
        <w:rPr>
          <w:sz w:val="20"/>
          <w:szCs w:val="20"/>
          <w:color w:val="auto"/>
        </w:rPr>
      </w:pPr>
    </w:p>
    <w:p>
      <w:pPr>
        <w:ind w:left="720" w:right="180" w:hanging="359"/>
        <w:spacing w:after="0" w:line="335" w:lineRule="exact"/>
        <w:tabs>
          <w:tab w:leader="none" w:pos="700" w:val="left"/>
        </w:tabs>
        <w:rPr>
          <w:sz w:val="20"/>
          <w:szCs w:val="20"/>
          <w:color w:val="auto"/>
        </w:rPr>
      </w:pPr>
      <w:r>
        <w:rPr>
          <w:rFonts w:ascii="PMingLiU" w:cs="PMingLiU" w:eastAsia="PMingLiU" w:hAnsi="PMingLiU"/>
          <w:sz w:val="7"/>
          <w:szCs w:val="7"/>
          <w:i w:val="1"/>
          <w:iCs w:val="1"/>
          <w:color w:val="auto"/>
        </w:rPr>
        <w:t>E</w:t>
      </w:r>
      <w:r>
        <w:rPr>
          <w:sz w:val="20"/>
          <w:szCs w:val="20"/>
          <w:color w:val="auto"/>
        </w:rPr>
        <w:tab/>
      </w:r>
      <w:r>
        <w:rPr>
          <w:rFonts w:ascii="PMingLiU" w:cs="PMingLiU" w:eastAsia="PMingLiU" w:hAnsi="PMingLiU"/>
          <w:sz w:val="7"/>
          <w:szCs w:val="7"/>
          <w:i w:val="1"/>
          <w:iCs w:val="1"/>
          <w:color w:val="auto"/>
        </w:rPr>
        <w:t>!2+=/</w:t>
      </w:r>
      <w:r>
        <w:rPr>
          <w:rFonts w:ascii="PMingLiU" w:cs="PMingLiU" w:eastAsia="PMingLiU" w:hAnsi="PMingLiU"/>
          <w:sz w:val="7"/>
          <w:szCs w:val="7"/>
          <w:color w:val="auto"/>
        </w:rPr>
        <w:t>EBGB&lt;:EMKB:EL:K&gt;MRIB&lt;:EER&lt;HG=N&lt;M&gt;=PA&gt;G,A:L&gt;&lt;EBGB&lt;:EMKB:EL=&gt;FHGLMK:M&gt;MA:M:=HL&gt;K:G@&gt;H?MA&gt;</w:t>
      </w:r>
      <w:r>
        <w:rPr>
          <w:rFonts w:ascii="PMingLiU" w:cs="PMingLiU" w:eastAsia="PMingLiU" w:hAnsi="PMingLiU"/>
          <w:sz w:val="7"/>
          <w:szCs w:val="7"/>
          <w:i w:val="1"/>
          <w:iCs w:val="1"/>
          <w:color w:val="auto"/>
        </w:rPr>
        <w:t xml:space="preserve"> </w:t>
      </w:r>
      <w:r>
        <w:rPr>
          <w:rFonts w:ascii="PMingLiU" w:cs="PMingLiU" w:eastAsia="PMingLiU" w:hAnsi="PMingLiU"/>
          <w:sz w:val="7"/>
          <w:szCs w:val="7"/>
          <w:color w:val="auto"/>
        </w:rPr>
        <w:t>IKH=N&lt;M&lt;:G=B=:M&gt;BL&gt;??&gt;&lt;MBO&gt;:G=A:L:G:&lt;&lt;&gt;IM:;E&gt;L:?&gt;MRIKH?BE&gt;,A:L&gt;&lt;EBGB&lt;:EMKB:EL:K&gt;&lt;HFFHGERK&gt;?&gt;KK&gt;=MH:L ]IBOHM:E^LMN=B&gt;LPAB&lt;AMRIB&lt;:EER=&gt;GHM&gt;L:LMN=RPAB&lt;AIK&gt;L&gt;GMLMA&gt;=:M:MA:MMA&gt;1/" HKHMA&gt;KK&gt;E&gt;O:GM K&gt;@NE:MHKR:@&gt;G&lt;RPBEENL&gt;MH=&gt;M&gt;KFBG&gt;PA&gt;MA&gt;KHKGHMMH:IIKHO&gt;:=KN@,A:L&gt;&lt;EBGB&lt;:EMKB:EL:K&gt;@&gt;G&gt;K:EER NG=&gt;KM:D&gt;GPBMAE:K@&gt;GNF;&gt;KLH?I:MB&gt;GMLLN&lt;A:L@KHNILH?L&gt;O&gt;K:EANG=K&gt;=MHL&gt;O&gt;K:EMAHNL:G=MH?NKMA&gt;K&gt;O:EN:M&gt; =HL:@&gt;MHIKHOB=&gt;LN;LM:GMB:E&gt;OB=&gt;G&lt;&gt;H?&lt;EBGB&lt;:E&gt;??B&lt;:&lt;R:G=MH?NKMA&gt;KM&gt;LM?HKL:?&gt;MRBG:G&gt;QI:G=&gt;=:G==BO&gt;KL&gt; I:MB&gt;GMIHINE:MBHG:MFNEMBIE&gt;@&gt;H@K:IAB&lt;:EER=BLI&gt;KL&gt;=&lt;EBGB&lt;:EMKB:ELBM&gt;L</w:t>
      </w:r>
    </w:p>
    <w:p>
      <w:pPr>
        <w:spacing w:after="0" w:line="190" w:lineRule="exact"/>
        <w:rPr>
          <w:sz w:val="20"/>
          <w:szCs w:val="20"/>
          <w:color w:val="auto"/>
        </w:rPr>
      </w:pPr>
    </w:p>
    <w:p>
      <w:pPr>
        <w:ind w:left="720" w:right="140" w:hanging="359"/>
        <w:spacing w:after="0" w:line="328" w:lineRule="exact"/>
        <w:tabs>
          <w:tab w:leader="none" w:pos="700" w:val="left"/>
        </w:tabs>
        <w:rPr>
          <w:sz w:val="20"/>
          <w:szCs w:val="20"/>
          <w:color w:val="auto"/>
        </w:rPr>
      </w:pPr>
      <w:r>
        <w:rPr>
          <w:rFonts w:ascii="PMingLiU" w:cs="PMingLiU" w:eastAsia="PMingLiU" w:hAnsi="PMingLiU"/>
          <w:sz w:val="8"/>
          <w:szCs w:val="8"/>
          <w:i w:val="1"/>
          <w:iCs w:val="1"/>
          <w:color w:val="auto"/>
        </w:rPr>
        <w:t>E</w:t>
      </w:r>
      <w:r>
        <w:rPr>
          <w:sz w:val="20"/>
          <w:szCs w:val="20"/>
          <w:color w:val="auto"/>
        </w:rPr>
        <w:tab/>
      </w:r>
      <w:r>
        <w:rPr>
          <w:rFonts w:ascii="PMingLiU" w:cs="PMingLiU" w:eastAsia="PMingLiU" w:hAnsi="PMingLiU"/>
          <w:sz w:val="8"/>
          <w:szCs w:val="8"/>
          <w:i w:val="1"/>
          <w:iCs w:val="1"/>
          <w:color w:val="auto"/>
        </w:rPr>
        <w:t>!2+=/</w:t>
      </w:r>
      <w:r>
        <w:rPr>
          <w:rFonts w:ascii="PMingLiU" w:cs="PMingLiU" w:eastAsia="PMingLiU" w:hAnsi="PMingLiU"/>
          <w:sz w:val="8"/>
          <w:szCs w:val="8"/>
          <w:color w:val="auto"/>
        </w:rPr>
        <w:t>%GLHF&gt;&lt;:L&gt;LMA&gt;1/" F:R&lt;HG=BMBHG:IIKHO:EH?:G* ?HK:IKH=N&lt;M&lt;:G=B=:M&gt;HGMA&gt;LIHGLHK_L</w:t>
      </w:r>
      <w:r>
        <w:rPr>
          <w:rFonts w:ascii="PMingLiU" w:cs="PMingLiU" w:eastAsia="PMingLiU" w:hAnsi="PMingLiU"/>
          <w:sz w:val="8"/>
          <w:szCs w:val="8"/>
          <w:i w:val="1"/>
          <w:iCs w:val="1"/>
          <w:color w:val="auto"/>
        </w:rPr>
        <w:t xml:space="preserve"> </w:t>
      </w:r>
      <w:r>
        <w:rPr>
          <w:rFonts w:ascii="PMingLiU" w:cs="PMingLiU" w:eastAsia="PMingLiU" w:hAnsi="PMingLiU"/>
          <w:sz w:val="8"/>
          <w:szCs w:val="8"/>
          <w:color w:val="auto"/>
        </w:rPr>
        <w:t>:@K&gt;&gt;F&gt;GMMH&lt;HG=N&lt;M:==BMBHG:E&lt;EBGB&lt;:EMKB:EL:?M&gt;K* :IIKHO:E%GHMA&gt;K&lt;:L&gt;L:LIHGLHKF:ROHENGM:KBER&lt;HG=N&lt;M :==BMBHG:E&lt;EBGB&lt;:EMKB:ELIHLM:IIKHO:EMH@:BGFHK&gt;BG?HKF:MBHG:;HNMMA&gt;=KN@/N&lt;AIHLM:IIKHO:EMKB:EL:K&gt;MRIB&lt;:EER K&gt;?&gt;KK&gt;=MH:L,A:L&gt;&lt;EBGB&lt;:EMKB:EL</w:t>
      </w:r>
    </w:p>
    <w:p>
      <w:pPr>
        <w:spacing w:after="0" w:line="160" w:lineRule="exact"/>
        <w:rPr>
          <w:sz w:val="20"/>
          <w:szCs w:val="20"/>
          <w:color w:val="auto"/>
        </w:rPr>
      </w:pPr>
    </w:p>
    <w:p>
      <w:pPr>
        <w:ind w:firstLine="360"/>
        <w:spacing w:after="0" w:line="354" w:lineRule="exact"/>
        <w:rPr>
          <w:sz w:val="20"/>
          <w:szCs w:val="20"/>
          <w:color w:val="auto"/>
        </w:rPr>
      </w:pPr>
      <w:r>
        <w:rPr>
          <w:rFonts w:ascii="PMingLiU" w:cs="PMingLiU" w:eastAsia="PMingLiU" w:hAnsi="PMingLiU"/>
          <w:sz w:val="6"/>
          <w:szCs w:val="6"/>
          <w:color w:val="auto"/>
        </w:rPr>
        <w:t>HG&lt;NKK&gt;GMPBMA&lt;EBGB&lt;:EMKB:EL&lt;HFI:GB&gt;LNLN:EER&lt;HFIE&gt;M&gt;:==BMBHG:EGHG&lt;EBGB&lt;:ELMN=B&gt;L:G=FNLM:ELH=&gt;O&gt;EHI:==BMBHG:E BG?HKF:MBHG:;HNMMA&gt;&lt;A&gt;FBLMKR:G=IARLB&lt;:E&lt;A:K:&lt;M&gt;KBLMB&lt;LH?MA&gt;=KN@:G=?BG:EBS&gt;:IKH&lt;&gt;LL?HKF:GN?:&lt;MNKBG@MA&gt;=KN@BG &lt;HFF&gt;K&lt;B:EJN:GMBMB&gt;LBG:&lt;&lt;HK=:G&lt;&gt;PBMA&lt;#),K&gt;JNBK&gt;F&gt;GML0A&gt;F:GN?:&lt;MNKBG@IKH&lt;&gt;LLFNLM;&gt;&lt;:I:;E&gt;H?&lt;HGLBLM&gt;GMER IKH=N&lt;BG@JN:EBMR;:M&lt;A&gt;LH?MA&gt;=KN@&lt;:G=B=:M&gt;:G=:FHG@HMA&gt;KMABG@LMA&gt;F:GN?:&lt;MNK&gt;KFNLM=&gt;O&gt;EHIF&gt;MAH=L?HKM&gt;LMBG@MA&gt; B=&gt;GMBMRLMK&gt;G@MAJN:EBMR:G=INKBMRH?MA&gt;?BG:E=KN@IKH=N&lt;M==BMBHG:EER:IIKHIKB:M&gt;I:&lt;D:@BG@FNLM;&gt;L&gt;E&gt;&lt;M&gt;=:G=M&gt;LM&gt;= :G=LM:;BEBMRLMN=B&gt;LFNLM;&gt;&lt;HG=N&lt;M&gt;=MH=&gt;FHGLMK:M&gt;MA:MMA&gt;=KN@&lt;:G=B=:M&gt;=H&gt;LGHMNG=&gt;K@HNG:&lt;&lt;&gt;IM:;E&gt;=&gt;M&gt;KBHK:MBHGHO&gt;K BMLLA&gt;E?EB?&gt;</w:t>
      </w:r>
    </w:p>
    <w:p>
      <w:pPr>
        <w:spacing w:after="0" w:line="200" w:lineRule="exact"/>
        <w:rPr>
          <w:sz w:val="20"/>
          <w:szCs w:val="20"/>
          <w:color w:val="auto"/>
        </w:rPr>
      </w:pPr>
    </w:p>
    <w:p>
      <w:pPr>
        <w:spacing w:after="0" w:line="245" w:lineRule="exact"/>
        <w:rPr>
          <w:sz w:val="20"/>
          <w:szCs w:val="20"/>
          <w:color w:val="auto"/>
        </w:rPr>
      </w:pPr>
    </w:p>
    <w:p>
      <w:pPr>
        <w:ind w:right="740" w:firstLine="360"/>
        <w:spacing w:after="0" w:line="251" w:lineRule="exact"/>
        <w:rPr>
          <w:sz w:val="20"/>
          <w:szCs w:val="20"/>
          <w:color w:val="auto"/>
        </w:rPr>
      </w:pPr>
      <w:r>
        <w:rPr>
          <w:rFonts w:ascii="PMingLiU" w:cs="PMingLiU" w:eastAsia="PMingLiU" w:hAnsi="PMingLiU"/>
          <w:sz w:val="12"/>
          <w:szCs w:val="12"/>
          <w:color w:val="auto"/>
        </w:rPr>
        <w:t>0A&gt;1/" MA&gt;%.HKMA&gt;&lt;EBGB&lt;:EMKB:ELIHGLHKF:RLNLI&gt;G=HKM&gt;KFBG:M&gt;:&lt;EBGB&lt;:EMKB:E:M:GRMBF&gt;HGO:KBHNL @KHNG=LBG&lt;EN=BG@:?BG=BG@MA:MMA&gt;K&gt;L&gt;:K&lt;ALN;C&gt;&lt;ML:K&gt;;&gt;BG@&gt;QIHL&gt;=MH:GNG:&lt;&lt;&gt;IM:;E&gt;A&gt;:EMAKBLD</w:t>
      </w:r>
    </w:p>
    <w:p>
      <w:pPr>
        <w:spacing w:after="0" w:line="160" w:lineRule="exact"/>
        <w:rPr>
          <w:sz w:val="20"/>
          <w:szCs w:val="20"/>
          <w:color w:val="auto"/>
        </w:rPr>
      </w:pPr>
    </w:p>
    <w:p>
      <w:pPr>
        <w:ind w:right="200" w:firstLine="360"/>
        <w:spacing w:after="0" w:line="247" w:lineRule="exact"/>
        <w:rPr>
          <w:sz w:val="20"/>
          <w:szCs w:val="20"/>
          <w:color w:val="auto"/>
        </w:rPr>
      </w:pPr>
      <w:r>
        <w:rPr>
          <w:rFonts w:ascii="PMingLiU" w:cs="PMingLiU" w:eastAsia="PMingLiU" w:hAnsi="PMingLiU"/>
          <w:sz w:val="12"/>
          <w:szCs w:val="12"/>
          <w:color w:val="auto"/>
        </w:rPr>
        <w:t>==BMBHG:EERLHF&gt;&lt;EBGB&lt;:EMKB:EL:K&gt;HO&gt;KL&gt;&gt;G;R:GBG=&gt;I&gt;G=&gt;GM@KHNIH?JN:EB?B&gt;=&gt;QI&gt;KMLHK@:GBS&gt;=;RMA&gt;&lt;EBGB&lt;:EMKB:E LIHGLHKDGHPG:L:=:M:L:?&gt;MRFHGBMHKBG@;H:K=HK&lt;HFFBMM&gt;&gt;0ABL@KHNIIKHOB=&gt;L:NMAHKBS:MBHG?HKPA&gt;MA&gt;KHKGHM:MKB:E F:RFHO&gt;?HKP:K=:M=&gt;LB@G:M&gt;=&lt;A&gt;&lt;DIHBGML;:L&gt;=HG:&lt;&lt;&gt;LLMH&lt;&gt;KM:BG=:M:?KHFMA&gt;LMN=R</w:t>
      </w:r>
    </w:p>
    <w:p>
      <w:pPr>
        <w:spacing w:after="0" w:line="161" w:lineRule="exact"/>
        <w:rPr>
          <w:sz w:val="20"/>
          <w:szCs w:val="20"/>
          <w:color w:val="auto"/>
        </w:rPr>
      </w:pPr>
    </w:p>
    <w:p>
      <w:pPr>
        <w:ind w:right="720" w:firstLine="360"/>
        <w:spacing w:after="0" w:line="339" w:lineRule="exact"/>
        <w:rPr>
          <w:sz w:val="20"/>
          <w:szCs w:val="20"/>
          <w:color w:val="auto"/>
        </w:rPr>
      </w:pPr>
      <w:r>
        <w:rPr>
          <w:rFonts w:ascii="PMingLiU" w:cs="PMingLiU" w:eastAsia="PMingLiU" w:hAnsi="PMingLiU"/>
          <w:sz w:val="12"/>
          <w:szCs w:val="12"/>
          <w:color w:val="auto"/>
        </w:rPr>
        <w:t xml:space="preserve">3&gt;F:R:ELHLNLI&gt;G=HKM&gt;KFBG:M&gt;:&lt;EBGB&lt;:EMKB:E;:L&gt;=HG&gt;OHEOBG@;NLBG&gt;LLH;C&gt;&lt;MBO&gt;L:G=HK&lt;HFI&gt;MBMBO&gt;&lt;EBF:M&gt; </w:t>
      </w:r>
      <w:r>
        <w:rPr>
          <w:rFonts w:ascii="PMingLiU" w:cs="PMingLiU" w:eastAsia="PMingLiU" w:hAnsi="PMingLiU"/>
          <w:sz w:val="12"/>
          <w:szCs w:val="12"/>
          <w:b w:val="1"/>
          <w:bCs w:val="1"/>
          <w:i w:val="1"/>
          <w:iCs w:val="1"/>
          <w:color w:val="auto"/>
        </w:rPr>
        <w:t>+=8;-662/)':/549</w:t>
      </w:r>
    </w:p>
    <w:p>
      <w:pPr>
        <w:spacing w:after="0" w:line="164" w:lineRule="exact"/>
        <w:rPr>
          <w:sz w:val="20"/>
          <w:szCs w:val="20"/>
          <w:color w:val="auto"/>
        </w:rPr>
      </w:pPr>
    </w:p>
    <w:p>
      <w:pPr>
        <w:ind w:right="340" w:firstLine="360"/>
        <w:spacing w:after="0" w:line="245" w:lineRule="exact"/>
        <w:rPr>
          <w:sz w:val="20"/>
          <w:szCs w:val="20"/>
          <w:color w:val="auto"/>
        </w:rPr>
      </w:pPr>
      <w:r>
        <w:rPr>
          <w:rFonts w:ascii="PMingLiU" w:cs="PMingLiU" w:eastAsia="PMingLiU" w:hAnsi="PMingLiU"/>
          <w:sz w:val="11"/>
          <w:szCs w:val="11"/>
          <w:color w:val="auto"/>
        </w:rPr>
        <w:t>0A&gt;K&gt;LNEMLH?IK&gt;&lt;EBGB&lt;:ELMN=B&gt;L:G=H?MA&gt;&lt;EBGB&lt;:EMKB:ELMH@&gt;MA&gt;KPBMAHMA&gt;K=&gt;M:BE&gt;=BG?HKF:MBHGBG&lt;EN=BG@&gt;QM&gt;GLBO&gt; F:GN?:&lt;MNKBG@BG?HKF:MBHG:G=BG?HKF:MBHGHGMA&gt;&lt;HFIHLBMBHGH?MA&gt;=KN@:K&gt;LN;FBMM&gt;=MHMA&gt;1/" BGMA&gt;?HKFH?:G * K&gt;JN&gt;LMBG@:IIKHO:EMHF:KD&gt;MMA&gt;=KN@?HKHG&gt;HKFHK&gt;LI&gt;&lt;B?B&gt;=BG=B&lt;:MBHGL0A&gt;1/" K&gt;OB&gt;PL:G* MH =&gt;M&gt;KFBG&gt;:FHG@HMA&gt;KMABG@LPA&gt;MA&gt;K:=KN@BLL:?&gt;:G=&gt;??&gt;&lt;MBO&gt;?HKBMLBGM&gt;G=&gt;=NL&gt;</w:t>
      </w:r>
    </w:p>
    <w:p>
      <w:pPr>
        <w:spacing w:after="0" w:line="35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13" w:right="760" w:bottom="0" w:gutter="0" w:footer="0" w:header="0"/>
        </w:sectPr>
      </w:pPr>
    </w:p>
    <w:bookmarkStart w:id="98" w:name="page99"/>
    <w:bookmarkEnd w:id="98"/>
    <w:p>
      <w:pPr>
        <w:spacing w:after="0" w:line="107" w:lineRule="exact"/>
        <w:rPr>
          <w:sz w:val="20"/>
          <w:szCs w:val="20"/>
          <w:color w:val="auto"/>
        </w:rPr>
      </w:pPr>
    </w:p>
    <w:p>
      <w:pPr>
        <w:ind w:left="360"/>
        <w:spacing w:after="0" w:line="168" w:lineRule="exact"/>
        <w:rPr>
          <w:sz w:val="20"/>
          <w:szCs w:val="20"/>
          <w:color w:val="auto"/>
        </w:rPr>
      </w:pPr>
      <w:r>
        <w:rPr>
          <w:rFonts w:ascii="PMingLiU" w:cs="PMingLiU" w:eastAsia="PMingLiU" w:hAnsi="PMingLiU"/>
          <w:sz w:val="14"/>
          <w:szCs w:val="14"/>
          <w:color w:val="auto"/>
        </w:rPr>
        <w:t>1G=&gt;KMA&gt;,K&gt;L&lt;KBIMBHG  KN@1L&gt;K"&gt;&gt;&lt;MMA&gt;1/"  A:L:@H:EH?K&gt;LIHG=BG@MHLM:G=:K=K&gt;OB&gt;P*  L?HKG&gt;P</w:t>
      </w:r>
    </w:p>
    <w:p>
      <w:pPr>
        <w:spacing w:after="0" w:line="92"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FHE&gt;&lt;NE:K&gt;GMBMB&gt;LPBMABGM&gt;GFHGMAL:?M&gt;KMA&gt;=:R?BEBG@K&gt;OB&gt;PI&gt;KBH=HKLBQFHGMAL:?M&gt;KMA&gt;=:R?BEBG@K&gt;OB&gt;PI&gt;KBH=</w:t>
      </w:r>
    </w:p>
    <w:p>
      <w:pPr>
        <w:spacing w:after="0" w:line="9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?HKIKBHKBMRK&gt;OB&gt;P*  L"HKGHGG&gt;PFHE&gt;&lt;NE:K&gt;GMBMB&gt;LMA&gt;1/"  A:L:@H:EH?K&gt;LIHG=BG@PBMABGM&gt;GFHGMALH?K&gt;&lt;&gt;BIM</w:t>
      </w:r>
    </w:p>
    <w:p>
      <w:pPr>
        <w:spacing w:after="0" w:line="9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H?LM:G=:K=K&gt;OB&gt;P*  L:G=LBQFHGMALH?K&gt;&lt;&gt;BIM?HKIKBHKBMRK&gt;OB&gt;P*  L0A&gt;L&gt;MBF&gt;?K:F&gt;L:K&gt;H?M&gt;G&gt;QM&gt;G=&gt;=;R1/</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K&gt;JN&gt;LML?HK:==BMBHG:EBG?HKF:MBHGHK&lt;E:KB?B&lt;:MBHG0A&gt;1/"  F:RK&gt;?&gt;KMA&gt;:IIEB&lt;:MBHGMH:G:=OBLHKR&lt;HFFBMM&gt;&gt;?HK</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K&gt;OB&gt;P&gt;O:EN:MBHG:G=K&gt;&lt;HFF&gt;G=:MBHG:LMHPA&gt;MA&gt;KMA&gt;:IIEB&lt;:MBHGLAHNE=;&gt;:IIKHO&gt;=0A&gt;1/"  BLGHM;HNG=;RMA&gt;</w:t>
      </w:r>
    </w:p>
    <w:p>
      <w:pPr>
        <w:spacing w:after="0" w:line="84"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K&gt;&lt;HFF&gt;G=:MBHGH?:G:=OBLHKR&lt;HFFBMM&gt;&gt;;NMBM@&gt;G&gt;K:EER?HEEHPLLN&lt;AK&gt;&lt;HFF&gt;G=:MBHGL</w:t>
      </w:r>
    </w:p>
    <w:p>
      <w:pPr>
        <w:spacing w:after="0" w:line="184" w:lineRule="exact"/>
        <w:rPr>
          <w:sz w:val="20"/>
          <w:szCs w:val="20"/>
          <w:color w:val="auto"/>
        </w:rPr>
      </w:pPr>
    </w:p>
    <w:p>
      <w:pPr>
        <w:jc w:val="both"/>
        <w:ind w:firstLine="360"/>
        <w:spacing w:after="0" w:line="370" w:lineRule="exact"/>
        <w:rPr>
          <w:sz w:val="20"/>
          <w:szCs w:val="20"/>
          <w:color w:val="auto"/>
        </w:rPr>
      </w:pPr>
      <w:r>
        <w:rPr>
          <w:rFonts w:ascii="PMingLiU" w:cs="PMingLiU" w:eastAsia="PMingLiU" w:hAnsi="PMingLiU"/>
          <w:sz w:val="6"/>
          <w:szCs w:val="6"/>
          <w:color w:val="auto"/>
        </w:rPr>
        <w:t>?M&gt;KMA&gt;1/" &gt;O:EN:M&gt;LMA&gt;* :G=&lt;HG=N&lt;MLBGLI&gt;&lt;MBHGLH?F:GN?:&lt;MNKBG@?:&lt;BEBMB&gt;LPA&gt;K&gt;MA&gt;=KN@IKH=N&lt;M:G=HK BML,%PBEE;&gt;IKH=N&lt;&gt;=B?=&gt;&gt;F&gt;=G&gt;&lt;&gt;LL:KRBMF:RBLLN&gt;:G:IIKHO:EE&gt;MM&gt;KHK:HFIE&gt;M&gt;.&gt;LIHGL&gt;(&gt;MM&gt;KG:IIKHO:EE&gt;MM&gt;K :NMAHKBS&gt;L&lt;HFF&gt;K&lt;B:EF:KD&gt;MBG@H?MA&gt;=KN@PBMALI&gt;&lt;B?B&lt;IK&gt;L&lt;KB;BG@BG?HKF:MBHG?HKLI&gt;&lt;B?B&lt;BG=B&lt;:MBHGLHFIE&gt;M&gt;</w:t>
      </w:r>
    </w:p>
    <w:p>
      <w:pPr>
        <w:ind w:right="200"/>
        <w:spacing w:after="0" w:line="240" w:lineRule="exact"/>
        <w:rPr>
          <w:sz w:val="20"/>
          <w:szCs w:val="20"/>
          <w:color w:val="auto"/>
        </w:rPr>
      </w:pPr>
      <w:r>
        <w:rPr>
          <w:rFonts w:ascii="PMingLiU" w:cs="PMingLiU" w:eastAsia="PMingLiU" w:hAnsi="PMingLiU"/>
          <w:sz w:val="12"/>
          <w:szCs w:val="12"/>
          <w:color w:val="auto"/>
        </w:rPr>
        <w:t>.&gt;LIHGL&gt;(&gt;MM&gt;KBG=B&lt;:M&gt;LMA:MMA&gt;K&gt;OB&gt;P&lt;R&lt;E&gt;H?MA&gt;:IIEB&lt;:MBHGBL&lt;HFIE&gt;M&gt;:G=MA&gt;:IIEB&lt;:MBHGBLGHMK&gt;:=R?HK:IIKHO:E HFIE&gt;M&gt;.&gt;LIHGL&gt;(&gt;MM&gt;KF:RK&gt;JNBK&gt;:==BMBHG:E&lt;EBGB&lt;:E=:M::G=HK:G:==BMBHG:E,A:L&gt;&lt;EBGB&lt;:EMKB:EL:G=HKHMA&gt;K</w:t>
      </w:r>
    </w:p>
    <w:p>
      <w:pPr>
        <w:ind w:right="20"/>
        <w:spacing w:after="0" w:line="240" w:lineRule="exact"/>
        <w:rPr>
          <w:sz w:val="20"/>
          <w:szCs w:val="20"/>
          <w:color w:val="auto"/>
        </w:rPr>
      </w:pPr>
      <w:r>
        <w:rPr>
          <w:rFonts w:ascii="PMingLiU" w:cs="PMingLiU" w:eastAsia="PMingLiU" w:hAnsi="PMingLiU"/>
          <w:sz w:val="11"/>
          <w:szCs w:val="11"/>
          <w:color w:val="auto"/>
        </w:rPr>
        <w:t>LB@GB?B&lt;:GM&gt;QI&gt;GLBO&gt;:G=MBF&gt;&lt;HGLNFBG@K&gt;JNBK&gt;F&gt;GMLK&gt;E:M&gt;=MH&lt;EBGB&lt;:EMKB:ELIK&gt;&lt;EBGB&lt;:ELMN=B&gt;LHKF:GN?:&lt;MNKBG@!O&gt;GB? LN&lt;A:==BMBHG:EBG?HKF:MBHGBLLN;FBMM&gt;=MA&gt;1/" F:RNEMBF:M&gt;ER=&gt;&lt;B=&gt;MA:MMA&gt;* =H&gt;LGHML:MBL?RMA&gt;&lt;KBM&gt;KB:?HK :IIKHO:E0A&gt;1/" &lt;HNE=:ELH:IIKHO&gt;MA&gt;* PBMA:.!)/B?BMBL=&gt;M&gt;KFBG&gt;=MA:M:.!)/BLG&gt;&lt;&gt;LL:KRMH&gt;GLNK&gt;MA:M MA&gt;=KN@_L;&gt;G&gt;?BMLHNMP&gt;B@ABMLKBLDL:G=:.!)/MHFBMB@:M&gt;KBLDLPAB&lt;A&lt;HNE=BG&lt;EN=&gt;F&gt;=B&lt;:MBHG@NB=&gt;LIARLB&lt;B:G &lt;HFFNGB&lt;:MBHGIE:GLHK&gt;E&gt;F&gt;GMLMH:LLNK&gt;L:?&gt;NL&gt;LN&lt;A:LK&gt;LMKB&lt;M&gt;==BLMKB;NMBHGF&gt;MAH=LI:MB&gt;GMK&gt;@BLMKB&gt;L:G=HMA&gt;KKBLD FBGBFBS:MBHGMHHEL0A&gt;1/" :ELHF:R&lt;HG=BMBHG:IIKHO:EHG:FHG@HMA&gt;KMABG@L&lt;A:G@&gt;LMHIKHIHL&gt;=E:;&gt;EBG@ =&gt;O&gt;EHIF&gt;GMH?:=&gt;JN:M&gt;&lt;HGMKHEL:G=LI&gt;&lt;B?B&lt;:MBHGLHK:&lt;HFFBMF&gt;GMMH&lt;HG=N&lt;MHG&gt;HKFHK&gt;IHLMF:KD&gt;MLMN=B&gt;LHK&lt;EBGB&lt;:E MKB:EL/N&lt;AIHLMF:KD&gt;MM&gt;LMBG@F:RBG&lt;EN=&gt;,A:L&gt;&lt;EBGB&lt;:EMKB:EL:G=LNKO&gt;BEE:G&lt;&gt;MH?NKMA&gt;K:LL&gt;LL:G=FHGBMHKMA&gt;IKH=N&lt;M_L L:?&gt;MR:G=&gt;??&gt;&lt;MBO&gt;G&gt;LL:?M&gt;K&lt;HFF&gt;K&lt;B:EBS:MBHG0A&gt;1/" A:LMA&gt;:NMAHKBMRMHIK&gt;O&gt;GMHKEBFBM?NKMA&gt;KF:KD&gt;MBG@H?:=KN@ ;:L&gt;=HGMA&gt;K&gt;LNEMLH?MA&gt;L&gt;IHLMF:KD&gt;MIKH@K:FL+G&lt;&gt;MA&gt;1/" :IIKHO&gt;L:G* HKLNIIE&gt;F&gt;GMMA&gt;K&gt;MHMA&gt;1/</w:t>
      </w:r>
    </w:p>
    <w:p>
      <w:pPr>
        <w:spacing w:after="0" w:line="4" w:lineRule="exact"/>
        <w:rPr>
          <w:sz w:val="20"/>
          <w:szCs w:val="20"/>
          <w:color w:val="auto"/>
        </w:rPr>
      </w:pPr>
    </w:p>
    <w:p>
      <w:pPr>
        <w:ind w:right="300"/>
        <w:spacing w:after="0" w:line="240" w:lineRule="exact"/>
        <w:rPr>
          <w:sz w:val="20"/>
          <w:szCs w:val="20"/>
          <w:color w:val="auto"/>
        </w:rPr>
      </w:pPr>
      <w:r>
        <w:rPr>
          <w:rFonts w:ascii="PMingLiU" w:cs="PMingLiU" w:eastAsia="PMingLiU" w:hAnsi="PMingLiU"/>
          <w:sz w:val="12"/>
          <w:szCs w:val="12"/>
          <w:color w:val="auto"/>
        </w:rPr>
        <w:t>" F:RPBMA=K:PMA&gt;:IIKHO:EB?HG@HBG@K&gt;@NE:MHKRK&gt;JNBK&gt;F&gt;GML:K&gt;GHMF&gt;MHKB?L:?&gt;MRIKH;E&gt;FL:K&gt;B=&gt;GMB?B&gt;=:?M&gt;KMA&gt; =KN@K&gt;:&lt;A&gt;LMA&gt;F:KD&gt;M</w:t>
      </w:r>
    </w:p>
    <w:p>
      <w:pPr>
        <w:spacing w:after="0" w:line="160" w:lineRule="exact"/>
        <w:rPr>
          <w:sz w:val="20"/>
          <w:szCs w:val="20"/>
          <w:color w:val="auto"/>
        </w:rPr>
      </w:pPr>
    </w:p>
    <w:p>
      <w:pPr>
        <w:ind w:right="40" w:firstLine="504"/>
        <w:spacing w:after="0" w:line="244" w:lineRule="exact"/>
        <w:rPr>
          <w:sz w:val="20"/>
          <w:szCs w:val="20"/>
          <w:color w:val="auto"/>
        </w:rPr>
      </w:pPr>
      <w:r>
        <w:rPr>
          <w:rFonts w:ascii="PMingLiU" w:cs="PMingLiU" w:eastAsia="PMingLiU" w:hAnsi="PMingLiU"/>
          <w:sz w:val="13"/>
          <w:szCs w:val="13"/>
          <w:color w:val="auto"/>
        </w:rPr>
        <w:t>KN@LF:R;&gt;F:KD&gt;M&gt;=HGER?HKMA&gt;1/" :IIKHO&gt;=BG=B&lt;:MBHGL:G=BG:&lt;&lt;HK=:G&lt;&gt;PBMAMA&gt;IKHOBLBHGLH?MA&gt;:IIKHO&gt;= E:;&gt;EBG@"NKMA&gt;KB?MA&gt;K&gt;:K&gt;:GRFH=B?B&lt;:MBHGLMHMA&gt;=KN@BG&lt;EN=BG@&lt;A:G@&gt;LBGBG=B&lt;:MBHGLE:;&gt;EBG@HKF:GN?:&lt;MNKBG@ IKH&lt;&gt;LL&gt;LHK?:&lt;BEBMB&gt;LMA&gt;:IIEB&lt;:GMF:R;&gt;K&gt;JNBK&gt;=MHLN;FBM:G=H;M:BG1/" :IIKHO:EH?:G&gt;P* HK*  LNIIE&gt;F&gt;GMPAB&lt;AF:RK&gt;JNBK&gt;MA&gt;:IIEB&lt;:GMMH=&gt;O&gt;EHI:==BMBHG:E=:M:HK&lt;HG=N&lt;M:==BMBHG:EIK&gt;&lt;EBGB&lt;:ELMN=B&gt;L:G=&lt;EBGB&lt;:E MKB:EL</w:t>
      </w:r>
    </w:p>
    <w:p>
      <w:pPr>
        <w:spacing w:after="0" w:line="162" w:lineRule="exact"/>
        <w:rPr>
          <w:sz w:val="20"/>
          <w:szCs w:val="20"/>
          <w:color w:val="auto"/>
        </w:rPr>
      </w:pPr>
    </w:p>
    <w:p>
      <w:pPr>
        <w:ind w:right="80" w:firstLine="360"/>
        <w:spacing w:after="0" w:line="242" w:lineRule="exact"/>
        <w:rPr>
          <w:sz w:val="20"/>
          <w:szCs w:val="20"/>
          <w:color w:val="auto"/>
        </w:rPr>
      </w:pPr>
      <w:r>
        <w:rPr>
          <w:rFonts w:ascii="PMingLiU" w:cs="PMingLiU" w:eastAsia="PMingLiU" w:hAnsi="PMingLiU"/>
          <w:sz w:val="12"/>
          <w:szCs w:val="12"/>
          <w:color w:val="auto"/>
        </w:rPr>
        <w:t>0A&gt;M&gt;LMBG@:G=:IIKHO:EIKH&lt;&gt;LL&gt;LK&gt;JNBK&gt;LN;LM:GMB:EMBF&gt;&gt;??HKM:G=?BG:G&lt;B:EK&gt;LHNK&lt;&gt;L:G=&gt;:&lt;AF:RM:D&gt;L&gt;O&gt;K:ER&gt;:KL MH&lt;HFIE&gt;M&gt;0A&gt;1/" F:RGHM@K:GM:IIKHO:EHG:MBF&gt;ER;:LBLHK:M:EE!O&gt;GB?P&gt;;&gt;EB&gt;O&gt;:&lt;EBGB&lt;:EMKB:EA:L =&gt;FHGLMK:M&gt;=L:?&gt;MR:G=&gt;??B&lt;:&lt;RH?HG&gt;H?HNK=KN@&lt;:G=B=:M&gt;L?HKMA&gt;IKHIHL&gt;=BG=B&lt;:MBHGMA&gt;K&gt;LNEMLF:RGHM;&gt;L:MBL?:&lt;MHKR MHMA&gt;1/" *HG&lt;EBGB&lt;:E:G=&lt;EBGB&lt;:E=:M:F:R;&gt;BGM&gt;KIK&gt;M&gt;=;RMA&gt;1/" BG=B??&gt;K&gt;GMP:RLPAB&lt;A&lt;HNE==&gt;E:REBFBM HKIK&gt;O&gt;GMK&gt;@NE:MHKR:IIKHO:E3&gt;F:R&gt;G&lt;HNGM&gt;K=B??B&lt;NEMB&gt;LHKNG:GMB&lt;BI:M&gt;=&lt;HLMLBGHNK&gt;??HKMLMHL&gt;&lt;NK&gt;G&gt;&lt;&gt;LL:KR @HO&gt;KGF&gt;GM:E:IIKHO:ELPAB&lt;A&lt;HNE==&gt;E:RHKIK&gt;&lt;EN=&gt;NL?KHFF:KD&gt;MBG@=KN@L0A&gt;1/" F:REBFBMMA&gt;BG=B&lt;:MBHGL?HK NL&gt;HKIE:&lt;&gt;HMA&gt;K&lt;HG=BMBHGLHG:GR:IIKHO:ELMA:M&lt;HNE=K&gt;LMKB&lt;MMA&gt;&lt;HFF&gt;K&lt;B:E:IIEB&lt;:MBHGH?MA&gt;=KN@L?M&gt;K:IIKHO:E &lt;&gt;KM:BG&lt;A:G@&gt;LMHMA&gt;:IIKHO&gt;==KN@LN&lt;A:L:==BG@G&gt;PBG=B&lt;:MBHGLF:GN?:&lt;MNKBG@&lt;A:G@&gt;LHK:==BMBHG:EE:;&gt;EBG@&lt;E:BFL:K&gt; LN;C&gt;&lt;MMH?NKMA&gt;K1/" K&gt;OB&gt;P:G=:IIKHO:E &gt;I&gt;G=BG@HGMA&gt;G:MNK&gt;H?MA&gt;&lt;A:G@&gt;IKHIHL&gt;=:G* LNIIE&gt;F&gt;GMFNLM ;&gt;?BE&gt;=:G=:IIKHO&gt;=;&gt;?HK&gt;MA&gt;&lt;A:G@&gt;F:R;&gt;BFIE&gt;F&gt;GM&gt;=</w:t>
      </w:r>
    </w:p>
    <w:p>
      <w:pPr>
        <w:spacing w:after="0" w:line="15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:.+8+-;2':58?+7;/8+3+4:9</w:t>
      </w:r>
    </w:p>
    <w:p>
      <w:pPr>
        <w:spacing w:after="0" w:line="189" w:lineRule="exact"/>
        <w:rPr>
          <w:sz w:val="20"/>
          <w:szCs w:val="20"/>
          <w:color w:val="auto"/>
        </w:rPr>
      </w:pPr>
    </w:p>
    <w:p>
      <w:pPr>
        <w:ind w:right="40" w:firstLine="360"/>
        <w:spacing w:after="0" w:line="364" w:lineRule="exact"/>
        <w:rPr>
          <w:sz w:val="20"/>
          <w:szCs w:val="20"/>
          <w:color w:val="auto"/>
        </w:rPr>
      </w:pPr>
      <w:r>
        <w:rPr>
          <w:rFonts w:ascii="PMingLiU" w:cs="PMingLiU" w:eastAsia="PMingLiU" w:hAnsi="PMingLiU"/>
          <w:sz w:val="6"/>
          <w:szCs w:val="6"/>
          <w:color w:val="auto"/>
        </w:rPr>
        <w:t>GR=KN@LF:GN?:&lt;MNK&gt;=HK=BLMKB;NM&gt;=;RNLHKHNK&lt;HEE:;HK:MBHGI:KMG&gt;KLINKLN:GMMH1/" :IIKHO:ELPHNE=;&gt; LN;C&gt;&lt;MMH&lt;HGMBGNBG@K&gt;@NE:MBHG;RMA&gt;1/" BG&lt;EN=BG@K&gt;&lt;HK=D&gt;&gt;IBG@K&gt;JNBK&gt;F&gt;GML:G=K&gt;IHKMBG@H?:=O&gt;KL&gt;&gt;QI&gt;KB&gt;G&lt;&gt;L :LLH&lt;B:M&gt;=PBMAMA&gt;=KN@ KN@F:GN?:&lt;MNK&gt;KL:G=MA&gt;BKLN;&lt;HGMK:&lt;MHKL:K&gt;K&gt;JNBK&gt;=MHK&gt;@BLM&gt;KMA&gt;BK&gt;LM:;EBLAF&gt;GMLPBMAMA&gt;1/ " :G=&lt;&gt;KM:BGLM:M&gt;:@&gt;G&lt;B&gt;L:G=:K&gt;LN;C&gt;&lt;MMHI&gt;KBH=B&lt;:GGHNG&lt;&gt;=:G=NG:GGHNG&lt;&gt;=BGLI&gt;&lt;MBHGL;RMA&gt;1/" :G= &lt;&gt;KM:BGLM:M&gt;:@&gt;G&lt;B&gt;L?HK&lt;HFIEB:G&lt;&gt;PBMAHG@HBG@K&gt;@NE:MHKRK&gt;JNBK&gt;F&gt;GMLBG&lt;EN=BG@&lt;#),PAB&lt;ABFIHL&gt;&lt;&gt;KM:BGIKH&lt;&gt;=NK:E :G==H&lt;NF&gt;GM:MBHGK&gt;JNBK&gt;F&gt;GMLNIHGNL:G=HNKMABK=I:KMRF:GN?:&lt;MNK&gt;KL":BENK&gt;MH&lt;HFIERPBMAMA&gt;LM:MNMHKR:G=K&gt;@NE:MHKR K&gt;JNBK&gt;F&gt;GML&lt;:GLN;C&gt;&lt;M:F:GN?:&lt;MNK&gt;KMHIHLLB;E&gt;E&gt;@:EHKK&gt;@NE:MHKR:&lt;MBHGLN&lt;A:LP:KGBG@HKNGMBME&gt;=E&gt;MM&gt;KLLNLI&gt;GLBHGH? F:GN?:&lt;MNKBG@L&gt;BSNK&gt;H?IKH=N&lt;MBGCNG&lt;MBO&gt;:&lt;MBHGHKIHLLB;E&gt;&lt;BOBEI&gt;G:EMB&gt;L3&gt;&lt;:GGHM;&gt;&lt;&gt;KM:BGMA:MP&gt;HKHNKIK&gt;L&gt;GMHK ?NMNK&gt;MABK=I:KMRF:GN?:&lt;MNK&gt;KLHKLNIIEB&gt;KLPBEE;&gt;:;E&gt;MH&lt;HFIERPBMAMA&gt;&lt;#),K&gt;@NE:MBHGL:G=HMA&gt;KHG@HBG@1/"  K&gt;@NE:MHKRK&gt;JNBK&gt;F&gt;GML%?P&gt;HKHNKIK&gt;L&gt;GMHK?NMNK&gt;MABK=I:KMRF:GN?:&lt;MNK&gt;KLHKLNIIEB&gt;KL:K&gt;GHM:;E&gt;MH&lt;HFIERPBMAMA&gt;L&gt; K&gt;JNBK&gt;F&gt;GMLMA&gt;1/" F:R:FHG@HMA&gt;KMABG@LA:EMHNK&lt;EBGB&lt;:EMKB:ELK&gt;JNBK&gt;NLMHK&gt;&lt;:EE:=KN@?KHF=BLMKB;NMBHGHK PBMA=K:P:IIKHO:EH?MA&gt;* ?HKMA:M=KN@</w:t>
      </w:r>
    </w:p>
    <w:p>
      <w:pPr>
        <w:sectPr>
          <w:pgSz w:w="11880" w:h="15587" w:orient="portrait"/>
          <w:cols w:equalWidth="0" w:num="1">
            <w:col w:w="10300"/>
          </w:cols>
          <w:pgMar w:left="820" w:top="613"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13" w:right="760" w:bottom="0" w:gutter="0" w:footer="0" w:header="0"/>
          <w:type w:val="continuous"/>
        </w:sectPr>
      </w:pPr>
    </w:p>
    <w:bookmarkStart w:id="99" w:name="page100"/>
    <w:bookmarkEnd w:id="99"/>
    <w:p>
      <w:pPr>
        <w:spacing w:after="0" w:line="107" w:lineRule="exact"/>
        <w:rPr>
          <w:sz w:val="20"/>
          <w:szCs w:val="20"/>
          <w:color w:val="auto"/>
        </w:rPr>
      </w:pPr>
    </w:p>
    <w:p>
      <w:pPr>
        <w:ind w:right="60" w:firstLine="360"/>
        <w:spacing w:after="0" w:line="401" w:lineRule="exact"/>
        <w:rPr>
          <w:sz w:val="20"/>
          <w:szCs w:val="20"/>
          <w:color w:val="auto"/>
        </w:rPr>
      </w:pPr>
      <w:r>
        <w:rPr>
          <w:rFonts w:ascii="PMingLiU" w:cs="PMingLiU" w:eastAsia="PMingLiU" w:hAnsi="PMingLiU"/>
          <w:sz w:val="6"/>
          <w:szCs w:val="6"/>
          <w:color w:val="auto"/>
        </w:rPr>
        <w:t>0A&gt;1/" &lt;EHL&gt;ERK&gt;@NE:M&gt;LMA&gt;IHLM:IIKHO:EF:KD&gt;MBG@:G=IKHFHMBHGH?=KN@LBG&lt;EN=BG@LM:G=:K=L:G=K&gt;@NE:MBHGL ?HK=BK&gt;&lt;MMH&lt;HGLNF&gt;K:=O&gt;KMBLBG@H??E:;&gt;EIKHFHMBHGBG=NLMKRLIHGLHK&gt;=L&lt;B&gt;GMB?B&lt;:G=&gt;=N&lt;:MBHG:E:&lt;MBOBMB&gt;L:G= IKHFHMBHG:E:&lt;MBOBMB&gt;LBGOHEOBG@MA&gt;%GM&gt;KG&gt;M&lt;HFI:GR&lt;:GF:D&gt;HGERMAHL&gt;&lt;E:BFLK&gt;E:MBG@MHL:?&gt;MR:G=&gt;??B&lt;:&lt;RMA:M:K&gt;BG MA&gt;?BG:EE:;&gt;EHK&lt;HGLBLM&gt;GMPBMAMA&gt;?BG:EE:;&gt;E":BENK&gt;MH&lt;HFIERPBMAMA&gt;L&gt;K&gt;JNBK&gt;F&gt;GML&lt;:GK&gt;LNEMBG:FHG@HMA&gt;KMABG@L :=O&gt;KL&gt;IN;EB&lt;BMRP:KGBG@HKNGMBME&gt;=E&gt;MM&gt;KL&lt;HKK&gt;&lt;MBO&gt;:=O&gt;KMBLBG@:G=IHM&gt;GMB:E&lt;BOBE:G=&lt;KBFBG:EI&gt;G:EMB&gt;L,ARLB&lt;B:GLF:R IK&gt;L&lt;KB;&gt;E&gt;@:EER:O:BE:;E&gt;=KN@L?HKNL&gt;LMA:M:K&gt;GHM=&gt;L&lt;KB;&gt;=BGMA&gt;IKH=N&lt;M_LE:;&gt;EBG@:G=MA:M=B??&gt;K?KHFMAHL&gt;M&gt;LM&gt;=;RNL :G=:IIKHO&gt;=;RMA&gt;1/" /N&lt;AH??E:;&gt;ENL&gt;L:K&gt;&lt;HFFHG:&lt;KHLLF&gt;=B&lt;:ELI&gt;&lt;B:EMB&gt;L,ARLB&lt;B:GLF:R;&gt;EB&gt;O&gt;MA:MLN&lt;A H??E:;&gt;ENL&gt;L:K&gt;MA&gt;;&gt;LMMK&gt;:MF&gt;GM?HKF:GRI:MB&gt;GMLBGO:KB&gt;=&lt;BK&lt;NFLM:G&lt;&gt;L0A&gt;1/" =H&gt;LGHMK&gt;@NE:M&gt;MA&gt;;&gt;A:OBHKH? IARLB&lt;B:GLBGMA&gt;BK&lt;AHB&lt;&gt;H?MK&gt;:MF&gt;GML0A&gt;1/" =H&gt;LAHP&gt;O&gt;KBFIHL&gt;LMKBG@&gt;GMK&gt;LMKB&lt;MBHGLHGF:GN?:&lt;MNK&gt;KL_ &lt;HFFNGB&lt;:MBHGLK&gt;@:K=BG@H??E:;&gt;ENL&gt;</w:t>
      </w:r>
    </w:p>
    <w:p>
      <w:pPr>
        <w:spacing w:after="0" w:line="16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':).#'&gt;3'4):</w:t>
      </w:r>
    </w:p>
    <w:p>
      <w:pPr>
        <w:spacing w:after="0" w:line="189" w:lineRule="exact"/>
        <w:rPr>
          <w:sz w:val="20"/>
          <w:szCs w:val="20"/>
          <w:color w:val="auto"/>
        </w:rPr>
      </w:pPr>
    </w:p>
    <w:p>
      <w:pPr>
        <w:ind w:firstLine="360"/>
        <w:spacing w:after="0" w:line="301" w:lineRule="exact"/>
        <w:rPr>
          <w:sz w:val="20"/>
          <w:szCs w:val="20"/>
          <w:color w:val="auto"/>
        </w:rPr>
      </w:pPr>
      <w:r>
        <w:rPr>
          <w:rFonts w:ascii="PMingLiU" w:cs="PMingLiU" w:eastAsia="PMingLiU" w:hAnsi="PMingLiU"/>
          <w:sz w:val="7"/>
          <w:szCs w:val="7"/>
          <w:color w:val="auto"/>
        </w:rPr>
        <w:t>1G=&gt;KMA&gt;,KB&lt;&gt;HFI&gt;MBMBHG:G=,:M&gt;GM0&gt;KF.&gt;LMHK:MBHG&lt;MHK$:M&lt;A3:QF:G&lt;M/&gt;&lt;MBHGH?MA&gt;""  =&gt;L&lt;KB;&gt;LMAK&gt;&gt;MRI&gt;LH?F:KD&gt;MBG@:IIEB&lt;:MBHGLMA:MF:R;&gt;LN;FBMM&gt;=MHMA&gt;1/" MHK&gt;JN&gt;LMF:KD&gt;MBG@:NMAHKBS:MBHG?HK: G&gt;P=KN@/&gt;&lt;MBHG;* BL:G:IIEB&lt;:MBHGMA:M&lt;HGM:BGL?NEEK&gt;IHKMLH?BGO&gt;LMB@:MBHGLH?L:?&gt;MR:G=&gt;??B&lt;:&lt;R /&gt;&lt;MBHG;* BL:G:IIEB&lt;:MBHGMA:M&lt;HGM:BGL?NEEK&gt;IHKMLH?BGO&gt;LMB@:MBHGLH?L:?&gt;MR:G=&gt;??B&lt;:&lt;R;NMPA&gt;K&gt;:ME&gt;:LM LHF&gt;H?MA&gt;BG?HKF:MBHGK&gt;JNBK&gt;=?HK:IIKHO:E&lt;HF&gt;L?KHFBGO&gt;LMB@:MBHGLMA:MP&gt;K&gt;GHM&lt;HG=N&lt;M&gt;=;RHK?HKMA&gt;:IIEB&lt;:GM:G=?HK PAB&lt;AMA&gt;:IIEB&lt;:GMA:LGHMH;M:BG&gt;=:KB@AMH?K&gt;?&gt;K&gt;G&lt;&gt;HKNL&gt;?KHFMA&gt;I&gt;KLHG;RHK?HKPAHFMA&gt;BGO&gt;LMB@:MBHGLP&gt;K&gt; &lt;HG=N&lt;M&gt;=0ABLK&gt;@NE:MHKRI:MAP:R&gt;G:;E&gt;LMA&gt;:IIEB&lt;:GMMHK&gt;ERBGI:KMHGMA&gt;1/" _LIKBHK?BG=BG@LH?L:?&gt;MR:G= &gt;??B&lt;:&lt;R?HK:G&gt;QBLMBG@IKH=N&lt;MHKIN;EBLA&gt;=EBM&gt;K:MNK&gt;BGLNIIHKMH?BML:IIEB&lt;:MBHG/&gt;&lt;MBHGC&gt;LM:;EBLA&gt;L:G:;;K&gt;OB:M&gt;= :IIKHO:EIKH&lt;&gt;LL?HK:@&gt;G&gt;KB&lt;O&gt;KLBHGH?:IIKHO&gt;==KN@IKH=N&lt;MLMAKHN@AMA&gt;LN;FBLLBHGH?:G* G* IKHOB=&gt;L?HK F:KD&gt;MBG@H?:@&gt;G&gt;KB&lt;=KN@IKH=N&lt;MMA:MA:LMA&gt;L:F&gt;:&lt;MBO&gt;BG@K&gt;=B&gt;GML=HL:@&gt;?HKFLMK&gt;G@MAKHNM&gt;H?:=FBGBLMK:MBHG E:;&gt;EBG@I&gt;K?HKF:G&lt;&gt;&lt;A:K:&lt;M&gt;KBLMB&lt;L:G=BGM&gt;G=&gt;=NL&gt;:FHG@HMA&gt;KMABG@LMH:IK&gt;OBHNLER:IIKHO&gt;=IKH=N&lt;M* L:K&gt; M&gt;KF&gt;=]:;;K&gt;OB:M&gt;=^;&gt;&lt;:NL&gt;MA&gt;R:K&gt;@&gt;G&gt;K:EERGHMK&gt;JNBK&gt;=MHBG&lt;EN=&gt;GHG&lt;EBGB&lt;:E:GBF:E:G=&lt;EBGB&lt;:EANF:G=:M:MH &gt;LM:;EBLAL:?&gt;MR:G=&gt;??B&lt;:&lt;R%GLM&gt;:=@&gt;G&gt;KB&lt;:IIEB&lt;:GMLFNLML&lt;B&gt;GMB?B&lt;:EER=&gt;FHGLMK:M&gt;MA:MMA&gt;BKIKH=N&lt;MBL;BH&gt;JNBO:E&gt;GMMHHK I&gt;K?HKFLBGMA&gt;L:F&gt;F:GG&gt;K:LMA&gt;BGGHO:MHK=KN@MAKHN@ABGOBMKHBGOBOHHKHMA&gt;KM&gt;LMBG@0A&gt;@&gt;G&gt;KB&lt;O&gt;KLBHGFNLM=&gt;EBO&gt;K MA&gt;L:F&gt;:FHNGMH?:&lt;MBO&gt;BG@K&gt;=B&gt;GMLBGMH:LN;C&gt;&lt;M_L;EHH=LMK&gt;:FBGMA&gt;L:F&gt;:FHNGMH?MBF&gt;:LMA&gt;BGGHO:MHK=KN@:G=&lt;:G H?M&gt;G;&gt;LN;LMBMNM&gt;=;RIA:KF:&lt;BLMLNG=&gt;KIK&gt;L&lt;KBIMBHGLPKBMM&gt;G?HKMA&gt;K&gt;?&gt;K&gt;G&lt;&gt;EBLM&gt;==KN@%GL&gt;&gt;DBG@:IIKHO:E?HK:=KN@ MAKHN@A:G* :IIEB&lt;:GML:K&gt;K&gt;JNBK&gt;=MHEBLMPBMAMA&gt;1/" &gt;:&lt;AI:M&gt;GMPBMA&lt;E:BFLMA:M&lt;HO&gt;KMA&gt;:IIEB&lt;:GM_L=KN@HK: F&gt;MAH=H?NLBG@MA&gt;=KN@1IHG:IIKHO:EH?:=KN@&gt;:&lt;AH?MA&gt;I:M&gt;GMLEBLM&gt;=BGMA&gt;:IIEB&lt;:MBHG?HKMA&gt;=KN@BLMA&gt;GIN;EBLA&gt;=BG MA&gt;1/" _LIIKHO&gt;= KN@,KH=N&lt;MLPBMA0A&gt;K:I&gt;NMB&lt;!JNBO:E&gt;G&lt;&gt;!O:EN:MBHGL&lt;HFFHGERDGHPG:LMA&gt;+K:G@&gt;HHD</w:t>
      </w:r>
    </w:p>
    <w:p>
      <w:pPr>
        <w:spacing w:after="0" w:line="73" w:lineRule="exact"/>
        <w:rPr>
          <w:sz w:val="20"/>
          <w:szCs w:val="20"/>
          <w:color w:val="auto"/>
        </w:rPr>
      </w:pPr>
    </w:p>
    <w:p>
      <w:pPr>
        <w:ind w:right="860" w:firstLine="144"/>
        <w:spacing w:after="0" w:line="240" w:lineRule="exact"/>
        <w:rPr>
          <w:sz w:val="20"/>
          <w:szCs w:val="20"/>
          <w:color w:val="auto"/>
        </w:rPr>
      </w:pPr>
      <w:r>
        <w:rPr>
          <w:rFonts w:ascii="PMingLiU" w:cs="PMingLiU" w:eastAsia="PMingLiU" w:hAnsi="PMingLiU"/>
          <w:sz w:val="13"/>
          <w:szCs w:val="13"/>
          <w:color w:val="auto"/>
        </w:rPr>
        <w:t>KN@LEBLM&gt;=BGMA&gt;+K:G@&gt;HHD&lt;:GBGMNKG;&gt;&lt;BM&gt;=;RIHM&gt;GMB:E&lt;HFI&gt;MBMHKLBGLNIIHKMH?:IIKHO:EH?:G* HK ;* </w:t>
      </w:r>
    </w:p>
    <w:p>
      <w:pPr>
        <w:spacing w:after="0" w:line="160" w:lineRule="exact"/>
        <w:rPr>
          <w:sz w:val="20"/>
          <w:szCs w:val="20"/>
          <w:color w:val="auto"/>
        </w:rPr>
      </w:pPr>
    </w:p>
    <w:p>
      <w:pPr>
        <w:ind w:firstLine="360"/>
        <w:spacing w:after="0" w:line="243" w:lineRule="exact"/>
        <w:rPr>
          <w:sz w:val="20"/>
          <w:szCs w:val="20"/>
          <w:color w:val="auto"/>
        </w:rPr>
      </w:pPr>
      <w:r>
        <w:rPr>
          <w:rFonts w:ascii="PMingLiU" w:cs="PMingLiU" w:eastAsia="PMingLiU" w:hAnsi="PMingLiU"/>
          <w:sz w:val="11"/>
          <w:szCs w:val="11"/>
          <w:color w:val="auto"/>
        </w:rPr>
        <w:t>1IHGLN;FBLLBHGH?:G* HK:;* :G:IIEB&lt;:GMFNLM&lt;&gt;KMB?RMHMA&gt;1/" MA:MGHI:M&gt;GM BG?HKF:MBHGHGMA&gt;=KN@IKH=N&lt;MMA:MBLMA&gt;LN;C&gt;&lt;MH?MA&gt;:IIEB&lt;:MBHGA:L;&gt;&gt;GLN;FBMM&gt;=MHMA&gt;1/" LN&lt;AI:M&gt;GMA:L &gt;QIBK&gt;=MA&gt;=:M&gt;HGPAB&lt;ALN&lt;AI:M&gt;GM&gt;QIBK&gt;LHKLN&lt;AI:M&gt;GMBLBGO:EB=HKPBEEGHM;&gt;BG?KBG@&gt;=NIHG;RMA&gt; F:GN?:&lt;MNK&gt;NL&gt;HKL:E&gt;H?MA&gt;=KN@IKH=N&lt;M?HKPAB&lt;AMA&gt;:IIEB&lt;:MBHGBLLN;FBMM&gt;=#&gt;G&gt;K:EERMA&gt;* HK;*  &lt;:GGHM;&gt;:IIKHO&gt;=NGMBE:EEEBLM&gt;=I:M&gt;GMLA:O&gt;&gt;QIBK&gt;=&gt;Q&lt;&gt;IMPA&gt;K&gt;MA&gt;* HK;* :IIEB&lt;:GM&lt;A:EE&gt;G@&gt;L: EBLM&gt;=I:M&gt;GMMAKHN@AMA&gt;E:LMMRI&gt;H?&lt;&gt;KMB?B&lt;:MBHG:ELHDGHPG:L:,:K:@K:IA%2&lt;&gt;KMB?B&lt;:MBHG%?MA&gt;:IIEB&lt;:GM=H&gt;LGHM&lt;A:EE&gt;G@&gt; MA&gt;EBLM&gt;=I:M&gt;GMLHKBG=B&lt;:M&gt;LMA:MBMBLGHML&gt;&gt;DBG@:IIKHO:EH?:I:M&gt;GM&gt;=F&gt;MAH=H?NL&gt;MA&gt;* HK;*  :IIEB&lt;:MBHGPBEEGHM;&gt;:IIKHO&gt;=NGMBE:EEH?MA&gt;EBLM&gt;=I:M&gt;GML&lt;E:BFBG@MA&gt;K&gt;?&gt;K&gt;G&lt;&gt;=IKH=N&lt;MA:O&gt;&gt;QIBK&gt;=</w:t>
      </w:r>
    </w:p>
    <w:p>
      <w:pPr>
        <w:spacing w:after="0" w:line="161" w:lineRule="exact"/>
        <w:rPr>
          <w:sz w:val="20"/>
          <w:szCs w:val="20"/>
          <w:color w:val="auto"/>
        </w:rPr>
      </w:pPr>
    </w:p>
    <w:p>
      <w:pPr>
        <w:ind w:firstLine="360"/>
        <w:spacing w:after="0" w:line="421" w:lineRule="exact"/>
        <w:rPr>
          <w:sz w:val="20"/>
          <w:szCs w:val="20"/>
          <w:color w:val="auto"/>
        </w:rPr>
      </w:pPr>
      <w:r>
        <w:rPr>
          <w:rFonts w:ascii="PMingLiU" w:cs="PMingLiU" w:eastAsia="PMingLiU" w:hAnsi="PMingLiU"/>
          <w:sz w:val="6"/>
          <w:szCs w:val="6"/>
          <w:color w:val="auto"/>
        </w:rPr>
        <w:t>%?MA&gt;* HK;* :IIEB&lt;:GMA:LIKHOB=&gt;=:,:K:@K:IA%2&lt;&gt;KMB?B&lt;:MBHGMHMA&gt;1/" MA&gt;:IIEB&lt;:GMFNLM L&gt;G=GHMB&lt;&gt;H?MA&gt;,:K:@K:IA%2&lt;&gt;KMB?B&lt;:MBHGMHMA&gt;* AHE=&gt;K:G=I:M&gt;GMHPG&gt;KLHG&lt;&gt;MA&gt;:IIEB&lt;:MBHGA:L;&gt;&gt;G:&lt;&lt;&gt;IM&gt;=?HK ?BEBG@;RMA&gt;1/" 0A&gt;* :G=I:M&gt;GMAHE=&gt;KLF:RMA&gt;GBGBMB:M&gt;:I:M&gt;GMBG?KBG@&gt;F&gt;GME:PLNBMBGK&gt;LIHGL&gt;MHMA&gt;GHMB&lt;&gt;H? MA&gt;,:K:@K:IA%2&lt;&gt;KMB?B&lt;:MBHG%?MA&gt;,:K:@K:IA%2&lt;&gt;KMB?B&lt;:MBHGBL&lt;A:EE&gt;G@&gt;=;R:G* AHE=&gt;KHKMA&gt;I:M&gt;GMHPG&gt;KLMA&gt;1/ " F:RGHM:IIKHO&gt;MA:M:IIEB&lt;:MBHGNGMBEMA&gt;&gt;:KEB&gt;KH?FHGMAL?KHFMA&gt;K&gt;&lt;&gt;BIMH?MA&gt;GHMB&lt;&gt;H?MA&gt;,:K:@K:IA%2 &lt;&gt;KMB?B&lt;:MBHGMA&gt;&gt;QIBK:MBHGH?MA&gt;I:M&gt;GMPA&gt;GMA&gt;BG?KBG@&gt;F&gt;GM&lt;:L&gt;&lt;HG&lt;&gt;KGBG@&gt;:&lt;ALN&lt;AI:M&gt;GMP:L?:OHK:;ER=&gt;&lt;B=&gt;=BGMA&gt; :IIEB&lt;:GM_L?:OHKHKL&gt;MME&gt;=HKLN&lt;ALAHKM&gt;KHKEHG@&gt;KI&gt;KBH=:LF:R;&gt;HK=&gt;K&gt;=;R:&lt;HNKM0ABLIKHAB;BMBHGBL@&gt;G&gt;K:EERK&gt;?&gt;KK&gt;= MH:LMA&gt;FHGMALM:R%GBGLM:G&lt;&gt;LPA&gt;K&gt;:G* HK;* :IIEB&lt;:GM?BE&gt;L:,:K:@K:IA%2&lt;&gt;KMB?B&lt;:MBHGMA&gt;*  AHE=&gt;KHKI:M&gt;GMHPG&gt;KLK&gt;@NE:KERM:D&gt;:&lt;MBHGMHMKB@@&gt;KMA&gt;FHGMALM:RK&gt;&lt;H@GBSBG@MA:MMA&gt;K&gt;E:M&gt;=I:M&gt;GMEBMB@:MBHGF:R M:D&gt;F:GRFHGMALHKR&gt;:KLMHK&gt;LHEO&gt;0ANL:IIKHO:EH?:G* HK;* &lt;HNE=;&gt;=&gt;E:R&gt;=?HK:LB@GB?B&lt;:GMI&gt;KBH= H?MBF&gt;=&gt;I&gt;G=BG@HGMA&gt;I:M&gt;GM&lt;&gt;KMB?B&lt;:MBHGMA&gt;:IIEB&lt;:GMF:D&gt;L:G=MA&gt;K&gt;?&gt;K&gt;G&lt;&gt;=KN@LIHGLHK_L=&gt;&lt;BLBHGMHBGBMB:M&gt;I:M&gt;GM EBMB@:MBHG</w:t>
      </w:r>
    </w:p>
    <w:p>
      <w:pPr>
        <w:sectPr>
          <w:pgSz w:w="11880" w:h="15587" w:orient="portrait"/>
          <w:cols w:equalWidth="0" w:num="1">
            <w:col w:w="10280"/>
          </w:cols>
          <w:pgMar w:left="820" w:top="613"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20" w:top="613" w:right="780" w:bottom="0" w:gutter="0" w:footer="0" w:header="0"/>
          <w:type w:val="continuous"/>
        </w:sectPr>
      </w:pPr>
    </w:p>
    <w:bookmarkStart w:id="100" w:name="page101"/>
    <w:bookmarkEnd w:id="100"/>
    <w:p>
      <w:pPr>
        <w:spacing w:after="0" w:line="107" w:lineRule="exact"/>
        <w:rPr>
          <w:sz w:val="20"/>
          <w:szCs w:val="20"/>
          <w:color w:val="auto"/>
        </w:rPr>
      </w:pPr>
    </w:p>
    <w:p>
      <w:pPr>
        <w:ind w:right="40" w:firstLine="360"/>
        <w:spacing w:after="0" w:line="257" w:lineRule="exact"/>
        <w:rPr>
          <w:sz w:val="20"/>
          <w:szCs w:val="20"/>
          <w:color w:val="auto"/>
        </w:rPr>
      </w:pPr>
      <w:r>
        <w:rPr>
          <w:rFonts w:ascii="PMingLiU" w:cs="PMingLiU" w:eastAsia="PMingLiU" w:hAnsi="PMingLiU"/>
          <w:sz w:val="12"/>
          <w:szCs w:val="12"/>
          <w:color w:val="auto"/>
        </w:rPr>
        <w:t>0A&gt;$:M&lt;A3:QF:G&lt;M&gt;LM:;EBLA&gt;LI&gt;KBH=LH?K&gt;@NE:MHKR&gt;Q&lt;ENLBOBMR?HK&lt;&gt;KM:BG:IIKHO&gt;==KN@IKH=N&lt;ML=NKBG@PAB&lt;AMA&gt; 1/" &lt;:GGHM:IIKHO&gt;HKBGLHF&gt;&lt;:L&gt;L:&lt;&lt;&gt;IM:G* HK;:IIEB&lt;:MBHGMA:MK&gt;EB&gt;LHGMA&gt;;K:G=&gt;=K&gt;?&gt;K&gt;G&lt;&gt; =KN@"HK&gt;Q:FIE&gt;MA&gt;AHE=&gt;KH?:G* BG&lt;EN=BG@:;* F:RH;M:BG?BO&gt;R&gt;:KLH?&gt;Q&lt;ENLBOBMRNIHG:IIKHO:EH?: G&gt;P=KN@&lt;HGM:BGBG@:G*!MA:MA:LGHM;&gt;&gt;GIK&gt;OBHNLER:IIKHO&gt;=;RMA&gt;1/" =KN@BL:G*!B?MA&gt;1/" A:L GHMIK&gt;OBHNLER:IIKHO&gt;=:GRHMA&gt;KG&gt;P=KN@&lt;HGM:BGBG@MA&gt;L:F&gt;:&lt;MBO&gt;FHB&gt;MRPAB&lt;ABLMA&gt;FHE&gt;&lt;NE&gt;HKBHGK&gt;LIHGLB;E&gt;?HKMA&gt; MA&gt;K:I&gt;NMB&lt;:&lt;MBOBMRH?MA&gt;=KN@LN;LM:G&lt;&gt; NKBG@MA&gt;&gt;Q&lt;ENLBOBMRI&gt;KBH=MA&gt;1/" F:RGHM:&lt;&lt;&gt;IM?HKK&gt;OB&gt;P:G* HK :;* LN;FBMM&gt;=;R:GHMA&gt;K&lt;HFI:GRMA:M&lt;HGM:BGLMA&gt;IK&gt;OBHNLER:IIKHO&gt;=:&lt;MBO&gt;FHB&gt;MR$HP&gt;O&gt;K:G* HK ;* F:R;&gt;LN;FBMM&gt;=:?M&gt;K?HNKR&gt;:KLB?BM&lt;HGM:BGL:,:K:@K:IA%2&lt;&gt;KMB?B&lt;:MBHGH?I:M&gt;GMBGO:EB=BMRHKGHG BG?KBG@&gt;F&gt;GM</w:t>
      </w:r>
    </w:p>
    <w:p>
      <w:pPr>
        <w:spacing w:after="0" w:line="292" w:lineRule="exact"/>
        <w:rPr>
          <w:sz w:val="20"/>
          <w:szCs w:val="20"/>
          <w:color w:val="auto"/>
        </w:rPr>
      </w:pPr>
    </w:p>
    <w:p>
      <w:pPr>
        <w:ind w:right="60" w:firstLine="360"/>
        <w:spacing w:after="0" w:line="269" w:lineRule="exact"/>
        <w:rPr>
          <w:sz w:val="20"/>
          <w:szCs w:val="20"/>
          <w:color w:val="auto"/>
        </w:rPr>
      </w:pPr>
      <w:r>
        <w:rPr>
          <w:rFonts w:ascii="PMingLiU" w:cs="PMingLiU" w:eastAsia="PMingLiU" w:hAnsi="PMingLiU"/>
          <w:sz w:val="10"/>
          <w:szCs w:val="10"/>
          <w:color w:val="auto"/>
        </w:rPr>
        <w:t>0A&gt;$:M&lt;A3:QF:G&lt;M:ELHIKHOB=&gt;LMAK&gt;&gt;R&gt;:KLH?F:KD&gt;MBG@&gt;Q&lt;ENLBOBMRMHMA&gt;AHE=&gt;KH?:G* BG&lt;EN=BG@: ;* ?HK:I:KMB&lt;NE:K&lt;HG=BMBHGH?:IIKHO:EHK&lt;A:G@&gt;MH:F:KD&gt;M&gt;=IKH=N&lt;MLN&lt;A:L:G&gt;P?HKFNE:MBHG?HK: IK&gt;OBHNLER:IIKHO&gt;=IKH=N&lt;MB?HG&gt;HKFHK&gt;G&gt;P&lt;EBGB&lt;:ELMN=B&gt;LHMA&gt;KMA:G;BH:O:BE:;BEBMRHK;BH&gt;JNBO:E&gt;G&lt;&gt;LMN=B&gt;LP:L &gt;LL&gt;GMB:EMHMA&gt;:IIKHO:EH?MA&gt;:IIEB&lt;:MBHG:G=P:L&lt;HG=N&lt;M&gt;=LIHGLHK&gt;=;RMA&gt;:IIEB&lt;:GM0ABLMAK&gt;&gt;R&gt;:K&gt;Q&lt;ENLBOBMRI&gt;KBH= IKHM&gt;&lt;ML:@:BGLM1/" :IIKHO:EH?* L:G=;* L?HKMA&gt;LI&gt;&lt;B?B&lt;&lt;HG=BMBHGH?MA&gt;G&gt;P=KN@_L:IIKHO:EL: @&gt;G&gt;K:EF:MM&gt;KMA&gt;MAK&gt;&gt;R&gt;:K&gt;Q&lt;ENLBOBMR=H&gt;LGHMIKHAB;BMMA&gt;1/" ?KHF:IIKHOBG@* LHK;* L?HK @&gt;G&gt;KB&lt;O&gt;KLBHGLH?MA&gt;HKB@BG:ENGFH=B?B&gt;==KN@IKH=N&lt;M"BO&gt;R&gt;:K:G=MAK&gt;&gt;R&gt;:K&gt;Q&lt;ENLBOBMRPBEEGHM=&gt;E:RMA&gt;LN;FBLLBHGHK :IIKHO:EH?:?NEE* AHP&gt;O&gt;K:G:IIEB&lt;:GMLN;FBMMBG@:?NEE* PHNE=;&gt;K&gt;JNBK&gt;=MH&lt;HG=N&lt;MHKH;M:BG:KB@AMH? K&gt;?&gt;K&gt;G&lt;&gt;MH:EEH?MA&gt;IK&gt;&lt;EBGB&lt;:ELMN=B&gt;L:G=:=&gt;JN:M&gt;:G=P&gt;EE&lt;HGMKHEE&gt;=&lt;EBGB&lt;:EMKB:ELG&gt;&lt;&gt;LL:KRMH=&gt;FHGLMK:M&gt;L:?&gt;MR:G= &gt;??B&lt;:&lt;R</w:t>
      </w:r>
    </w:p>
    <w:p>
      <w:pPr>
        <w:spacing w:after="0" w:line="1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8';*'4*(;9+'=9</w:t>
      </w:r>
    </w:p>
    <w:p>
      <w:pPr>
        <w:spacing w:after="0" w:line="189" w:lineRule="exact"/>
        <w:rPr>
          <w:sz w:val="20"/>
          <w:szCs w:val="20"/>
          <w:color w:val="auto"/>
        </w:rPr>
      </w:pPr>
    </w:p>
    <w:p>
      <w:pPr>
        <w:ind w:right="220" w:firstLine="360"/>
        <w:spacing w:after="0" w:line="247" w:lineRule="exact"/>
        <w:rPr>
          <w:sz w:val="20"/>
          <w:szCs w:val="20"/>
          <w:color w:val="auto"/>
        </w:rPr>
      </w:pPr>
      <w:r>
        <w:rPr>
          <w:rFonts w:ascii="PMingLiU" w:cs="PMingLiU" w:eastAsia="PMingLiU" w:hAnsi="PMingLiU"/>
          <w:sz w:val="12"/>
          <w:szCs w:val="12"/>
          <w:color w:val="auto"/>
        </w:rPr>
        <w:t>%GMA&gt;1/MA&gt;K&gt;L&gt;:K&lt;AF:GN?:&lt;MNKBG@=BLMKB;NMBHGL:E&gt;:G=IKHFHMBHGH?=KN@IKH=N&lt;ML:G=F&gt;=B&lt;:E=&gt;OB&lt;&gt;L:K&gt; IHM&gt;GMB:EERLN;C&gt;&lt;MMHK&gt;@NE:MBHG;RO:KBHNL?&gt;=&gt;K:ELM:M&gt;:G=EH&lt;:E:NMAHKBMB&gt;LBG:==BMBHGMHMA&gt;1/" BG&lt;EN=BG@MA&gt;)/ HMA&gt;K=BOBLBHGLH?MA&gt;1/ &gt;I:KMF&gt;GMH?$&gt;:EMA:G=$NF:G/&gt;KOB&lt;&gt;L&gt;@MA&gt;+??B&lt;&gt;H?%GLI&gt;&lt;MHK#&gt;G&gt;K:EMA&gt;1/</w:t>
      </w:r>
    </w:p>
    <w:p>
      <w:pPr>
        <w:spacing w:after="0" w:line="1" w:lineRule="exact"/>
        <w:rPr>
          <w:sz w:val="20"/>
          <w:szCs w:val="20"/>
          <w:color w:val="auto"/>
        </w:rPr>
      </w:pPr>
    </w:p>
    <w:p>
      <w:pPr>
        <w:ind w:right="200" w:firstLine="144"/>
        <w:spacing w:after="0" w:line="240" w:lineRule="exact"/>
        <w:rPr>
          <w:sz w:val="20"/>
          <w:szCs w:val="20"/>
          <w:color w:val="auto"/>
        </w:rPr>
      </w:pPr>
      <w:r>
        <w:rPr>
          <w:rFonts w:ascii="PMingLiU" w:cs="PMingLiU" w:eastAsia="PMingLiU" w:hAnsi="PMingLiU"/>
          <w:sz w:val="12"/>
          <w:szCs w:val="12"/>
          <w:color w:val="auto"/>
        </w:rPr>
        <w:t>&gt;I:KMF&gt;GMH?&amp;NLMB&lt;&gt;LM:M&gt;MMHKG&gt;RL#&gt;G&gt;K:E:G=HMA&gt;KLM:M&gt;:G=EH&lt;:E@HO&gt;KGF&gt;GM:@&gt;G&lt;B&gt;L0A&gt;L&gt;E:PLBG&lt;EN=&gt;;NM:K&gt;GHM EBFBM&gt;=MHMA&gt;GMB'B&lt;D;:&lt;D/M:MNM&gt;MA&gt;?&gt;=&gt;K:E":EL&gt;E:BFL&lt;MMA&gt;?&gt;=&gt;K:E,ARLB&lt;B:G,:RF&gt;GML/NGLABG&gt;&lt;M:G=HMA&gt;K LM:M&gt;:G=?&gt;=&gt;K:EE:PL:G=K&gt;@NE:MBHGL</w:t>
      </w:r>
    </w:p>
    <w:p>
      <w:pPr>
        <w:spacing w:after="0" w:line="160" w:lineRule="exact"/>
        <w:rPr>
          <w:sz w:val="20"/>
          <w:szCs w:val="20"/>
          <w:color w:val="auto"/>
        </w:rPr>
      </w:pPr>
    </w:p>
    <w:p>
      <w:pPr>
        <w:ind w:left="360"/>
        <w:spacing w:after="0" w:line="144" w:lineRule="exact"/>
        <w:rPr>
          <w:sz w:val="20"/>
          <w:szCs w:val="20"/>
          <w:color w:val="auto"/>
        </w:rPr>
      </w:pPr>
      <w:r>
        <w:rPr>
          <w:rFonts w:ascii="PMingLiU" w:cs="PMingLiU" w:eastAsia="PMingLiU" w:hAnsi="PMingLiU"/>
          <w:sz w:val="12"/>
          <w:szCs w:val="12"/>
          <w:color w:val="auto"/>
        </w:rPr>
        <w:t>0A&gt;GMB'B&lt;D;:&lt;D/M:MNM&gt;F:D&gt;LBMBEE&gt;@:E?HK:GRI&gt;KLHGBG&lt;EN=BG@:IK&gt;L&lt;KBIMBHG=KN@F:GN?:&lt;MNK&gt;KHK:I:KMR:&lt;MBG@HG</w:t>
      </w:r>
    </w:p>
    <w:p>
      <w:pPr>
        <w:spacing w:after="0" w:line="11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BML;&gt;A:E?MHDGHPBG@ER:G=PBEE?NEERLHEB&lt;BMK&gt;&lt;&gt;BO&gt;H??&gt;KHKI:R:GRK&gt;FNG&gt;K:MBHGMA:MBLBGM&gt;G=&gt;=MHBG=N&lt;&gt;MA&gt;K&gt;?&gt;KK:EH?</w:t>
      </w:r>
    </w:p>
    <w:p>
      <w:pPr>
        <w:spacing w:after="0" w:line="9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;NLBG&gt;LLBG&lt;EN=BG@MA&gt;INK&lt;A:L&gt;HK=&gt;KHKIK&gt;L&lt;KBIMBHGH?:I:KMB&lt;NE:K=KN@?HKPAB&lt;AI:RF&gt;GMF:R;&gt;F:=&gt;NG=&gt;K:?&gt;=&gt;K:E</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A&gt;:EMA&lt;:K&gt;IKH@K:FLN&lt;A:L)&gt;=B&lt;:K&gt;HK)&gt;=B&lt;:B=0A&gt;M&gt;KFK&gt;FNG&gt;K:MBHGA:L;&gt;&gt;GBGM&gt;KIK&gt;M&gt;=;KH:=ERMHBG&lt;EN=&gt;:GRMABG@H?</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O:EN&gt;0A&gt;K&gt;:K&gt;:GNF;&gt;KH?LM:MNMHKR&gt;Q&lt;&gt;IMBHGL:G=K&gt;@NE:MHKRL:?&gt;A:K;HKLIKHM&gt;&lt;MBG@LHF&gt;&lt;HFFHG:&lt;MBOBMB&gt;L?KHF</w:t>
      </w:r>
    </w:p>
    <w:p>
      <w:pPr>
        <w:spacing w:after="0" w:line="8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IKHL&gt;&lt;NMBHG0A&gt;&gt;Q&lt;&gt;IMBHGL:G=L:?&gt;A:K;HKL:K&gt;=K:PGG:KKHPER:G=IK:&lt;MB&lt;&gt;LMA:MBGOHEO&gt;K&gt;FNG&gt;K:MBHGMA:MF:R;&gt;:EE&gt;@&gt;=MH</w:t>
      </w:r>
    </w:p>
    <w:p>
      <w:pPr>
        <w:spacing w:after="0" w:line="9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;&gt;BGM&gt;G=&gt;=MHBG=N&lt;&gt;IK&gt;L&lt;KB;BG@INK&lt;A:LBG@HKK&gt;&lt;HFF&gt;G=BG@F:R;&gt;LN;C&gt;&lt;MMHL&lt;KNMBGRB?MA&gt;R=HGHMJN:EB?R?HK:G</w:t>
      </w:r>
    </w:p>
    <w:p>
      <w:pPr>
        <w:spacing w:after="0" w:line="8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&gt;Q&lt;&gt;IMBHGHKL:?&gt;A:K;HK":BENK&gt;MHF&gt;&gt;M:EEH?MA&gt;K&gt;JNBK&gt;F&gt;GMLH?:I:KMB&lt;NE:K:IIEB&lt;:;E&gt;LM:MNMHKR&gt;Q&lt;&gt;IMBHGHKK&gt;@NE:MHKRL:?&gt;</w:t>
      </w:r>
    </w:p>
    <w:p>
      <w:pPr>
        <w:spacing w:after="0" w:line="9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A:K;HK=H&gt;LGHMF:D&gt;MA&gt;&lt;HG=N&lt;MI&gt;KL&gt;BEE&gt;@:ENG=&gt;KMA&gt;?&gt;=&gt;K:EGMB'B&lt;D;:&lt;D/M:MNM&gt;%GLM&gt;:=MA&gt;E&gt;@:EBMRH?MA&gt;:KK:G@&gt;F&gt;GM</w:t>
      </w:r>
    </w:p>
    <w:p>
      <w:pPr>
        <w:spacing w:after="0" w:line="9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PBEE;&gt;&gt;O:EN:M&gt;=HG:&lt;:L&gt;;R&lt;:L&gt;;:LBL;:L&gt;=HG:&lt;NFNE:MBO&gt;K&gt;OB&gt;PH?:EEH?BML?:&lt;ML:G=&lt;BK&lt;NFLM:G&lt;&gt;L==BMBHG:EER:</w:t>
      </w:r>
    </w:p>
    <w:p>
      <w:pPr>
        <w:spacing w:after="0" w:line="84" w:lineRule="exact"/>
        <w:rPr>
          <w:sz w:val="20"/>
          <w:szCs w:val="20"/>
          <w:color w:val="auto"/>
        </w:rPr>
      </w:pPr>
    </w:p>
    <w:p>
      <w:pPr>
        <w:spacing w:after="0" w:line="132" w:lineRule="exact"/>
        <w:rPr>
          <w:sz w:val="20"/>
          <w:szCs w:val="20"/>
          <w:color w:val="auto"/>
        </w:rPr>
      </w:pPr>
      <w:r>
        <w:rPr>
          <w:rFonts w:ascii="PMingLiU" w:cs="PMingLiU" w:eastAsia="PMingLiU" w:hAnsi="PMingLiU"/>
          <w:sz w:val="11"/>
          <w:szCs w:val="11"/>
          <w:color w:val="auto"/>
        </w:rPr>
        <w:t>I&gt;KLHGHK&gt;GMBMR=H&gt;LGHMG&gt;&gt;=MHA:O&gt;:&lt;MN:EDGHPE&gt;=@&gt;H?MA&gt;LM:MNM&gt;HKLI&gt;&lt;B?B&lt;BGM&gt;GMMHOBHE:M&gt;BMBGHK=&gt;KMHA:O&gt;&lt;HFFBMM&gt;=</w:t>
      </w:r>
    </w:p>
    <w:p>
      <w:pPr>
        <w:spacing w:after="0" w:line="10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:OBHE:MBHG</w:t>
      </w:r>
    </w:p>
    <w:p>
      <w:pPr>
        <w:spacing w:after="0" w:line="160" w:lineRule="exact"/>
        <w:rPr>
          <w:sz w:val="20"/>
          <w:szCs w:val="20"/>
          <w:color w:val="auto"/>
        </w:rPr>
      </w:pPr>
    </w:p>
    <w:p>
      <w:pPr>
        <w:ind w:firstLine="360"/>
        <w:spacing w:after="0" w:line="327" w:lineRule="exact"/>
        <w:rPr>
          <w:sz w:val="20"/>
          <w:szCs w:val="20"/>
          <w:color w:val="auto"/>
        </w:rPr>
      </w:pPr>
      <w:r>
        <w:rPr>
          <w:rFonts w:ascii="PMingLiU" w:cs="PMingLiU" w:eastAsia="PMingLiU" w:hAnsi="PMingLiU"/>
          <w:sz w:val="6"/>
          <w:szCs w:val="6"/>
          <w:color w:val="auto"/>
        </w:rPr>
        <w:t>0A&gt;?&gt;=&gt;K:E":EL&gt;E:BFL&lt;MIKHAB;BML:GRHG&gt;?KHFDGHPBG@ERIK&gt;L&gt;GMBG@HK&lt;:NLBG@MH;&gt;IK&gt;L&gt;GM&gt;=?HKI:RF&gt;GMMH ?&gt;=&gt;K:EIKH@K:FLBG&lt;EN=BG@)&gt;=B&lt;:K&gt;:G=)&gt;=B&lt;:B=&lt;E:BFL?HKBM&gt;FLHKL&gt;KOB&lt;&gt;LBG&lt;EN=BG@=KN@LMA:M:K&gt;?:EL&gt;HK?K:N=NE&gt;GM &lt;E:BFL?HKBM&gt;FLHKL&gt;KOB&lt;&gt;LGHMIKHOB=&gt;=:L&lt;E:BF&gt;=HK&lt;E:BFL?HKF&gt;=B&lt;:EERNGG&gt;&lt;&gt;LL:KRBM&gt;FLHKL&gt;KOB&lt;&gt;LEMAHN@AP&gt;PHNE= GHMLN;FBM&lt;E:BFL=BK&gt;&lt;MERMHI:RHKLF:GN?:&lt;MNK&gt;KL&lt;:G;&gt;A&gt;E=EB:;E&gt;NG=&gt;KMA&gt;L&gt;E:PLB?MA&gt;R:K&gt;=&gt;&gt;F&gt;=MH]&lt;:NL&gt;^MA&gt; LN;FBLLBHGH??:EL&gt;HK?K:N=NE&gt;GM&lt;E:BFL;R?HK&gt;Q:FIE&gt;IKHOB=BG@BG:&lt;&lt;NK:M&gt;;BEEBG@HK&lt;H=BG@BG?HKF:MBHGMH&lt;NLMHF&gt;KLHK IKHFHMBG@:IKH=N&lt;MH??E:;&gt;E%G:==BMBHGHNK:&lt;MBOBMB&gt;LK&gt;E:MBG@MHMA&gt;K&gt;IHKMBG@H?PAHE&gt;L:E&gt;KHK&gt;LMBF:M&gt;=K&gt;M:BEIKB&lt;&gt;L?HKHNK IKH=N&lt;MLMA&gt;K&gt;IHKMBG@H?IKB&lt;&gt;LNL&gt;=MH&lt;:E&lt;NE:M&gt;)&gt;=B&lt;:B=K&gt;;:M&gt;BG?HKF:MBHG:G=HMA&gt;KBG?HKF:MBHG:??&gt;&lt;MBG@?&gt;=&gt;K:ELM:M&gt; :G=MABK=I:KMRK&gt;BF;NKL&gt;F&gt;GM?HKHNKIKH=N&lt;ML:G=MA&gt;L:E&gt;:G=F:KD&gt;MBG@H?HNKIKH=N&lt;ML:K&gt;LN;C&gt;&lt;MMHL&lt;KNMBGRNG=&gt;KMABL E:P)HK&gt;HO&gt;KMA&gt;@HO&gt;KGF&gt;GMF:R:LL&gt;KMMA:M:&lt;E:BFBG&lt;EN=BG@BM&gt;FLHKL&gt;KOB&lt;&gt;LK&gt;LNEMBG@?KHF:OBHE:MBHGH?MA&gt;?&gt;=&gt;K:E GMB'B&lt;D;:&lt;D/M:MNM&gt;&lt;HGLMBMNM&gt;L:?:EL&gt;HK?K:N=NE&gt;GM&lt;E:BF?HKINKIHL&gt;LH?MA&gt;":EL&gt;E:BFL&lt;M%?MA&gt;@HO&gt;KGF&gt;GMP&gt;K&gt;MH :EE&gt;@&gt;MA:MP&gt;P&gt;K&gt;HK&lt;HGOB&lt;MNLH?OBHE:MBG@MA&gt;L&gt;?:EL&gt;&lt;E:BFLE:PLP&gt;&lt;HNE=;&gt;LN;C&gt;&lt;MMH:LN;LM:GMB:E?BG&gt;:G=F:RLN??&gt;K: =&gt;&lt;EBG&gt;BGHNKLMH&lt;DIKB&lt;&gt;%G:==BMBHGIKBO:M&gt;BG=BOB=N:ELA:O&gt;MA&gt;:;BEBMRMH;KBG@:&lt;MBHGLNG=&gt;KMA&gt;?&gt;=&gt;K:E":EL&gt;E:BFL&lt;M</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60"/>
        <w:spacing w:after="0" w:line="144" w:lineRule="exact"/>
        <w:rPr>
          <w:sz w:val="20"/>
          <w:szCs w:val="20"/>
          <w:color w:val="auto"/>
        </w:rPr>
      </w:pPr>
      <w:r>
        <w:rPr>
          <w:rFonts w:ascii="PMingLiU" w:cs="PMingLiU" w:eastAsia="PMingLiU" w:hAnsi="PMingLiU"/>
          <w:sz w:val="12"/>
          <w:szCs w:val="12"/>
          <w:color w:val="auto"/>
        </w:rPr>
        <w:t>0A&gt;&lt;BOBEFHG&gt;M:KRI&gt;G:EMB&gt;LLM:MNM&gt;BFIHL&gt;LI&gt;G:EMB&gt;L:@:BGLM:GRI&gt;KLHGHK&gt;GMBMRPAH:FHG@HMA&gt;KMABG@LBL=&gt;M&gt;KFBG&gt;=</w:t>
      </w:r>
    </w:p>
    <w:p>
      <w:pPr>
        <w:spacing w:after="0" w:line="11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MHA:O&gt;IK&gt;L&gt;GM&gt;=HK&lt;:NL&gt;=MH;&gt;IK&gt;L&gt;GM&gt;=:&lt;E:BFMH:?&gt;=&gt;K:EA&gt;:EMAIKH@K:FMA:MMA&gt;I&gt;KLHGDGHPLHKLAHNE=DGHPBL?HK:G</w:t>
      </w:r>
    </w:p>
    <w:p>
      <w:pPr>
        <w:spacing w:after="0" w:line="9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BM&gt;FHKL&gt;KOB&lt;&gt;MA:MP:LGHMIKHOB=&gt;=:L&lt;E:BF&gt;=HKBL?:EL&gt;HK?K:N=NE&gt;GM</w:t>
      </w:r>
    </w:p>
    <w:p>
      <w:pPr>
        <w:sectPr>
          <w:pgSz w:w="11880" w:h="15587" w:orient="portrait"/>
          <w:cols w:equalWidth="0" w:num="1">
            <w:col w:w="10300"/>
          </w:cols>
          <w:pgMar w:left="820" w:top="613"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13" w:right="760" w:bottom="0" w:gutter="0" w:footer="0" w:header="0"/>
          <w:type w:val="continuous"/>
        </w:sectPr>
      </w:pPr>
    </w:p>
    <w:bookmarkStart w:id="101" w:name="page102"/>
    <w:bookmarkEnd w:id="101"/>
    <w:p>
      <w:pPr>
        <w:spacing w:after="0" w:line="107" w:lineRule="exact"/>
        <w:rPr>
          <w:sz w:val="20"/>
          <w:szCs w:val="20"/>
          <w:color w:val="auto"/>
        </w:rPr>
      </w:pPr>
    </w:p>
    <w:p>
      <w:pPr>
        <w:ind w:firstLine="360"/>
        <w:spacing w:after="0" w:line="372" w:lineRule="exact"/>
        <w:rPr>
          <w:sz w:val="20"/>
          <w:szCs w:val="20"/>
          <w:color w:val="auto"/>
        </w:rPr>
      </w:pPr>
      <w:r>
        <w:rPr>
          <w:rFonts w:ascii="PMingLiU" w:cs="PMingLiU" w:eastAsia="PMingLiU" w:hAnsi="PMingLiU"/>
          <w:sz w:val="6"/>
          <w:szCs w:val="6"/>
          <w:color w:val="auto"/>
        </w:rPr>
        <w:t>0A&gt;?&gt;=&gt;K:E$%,&lt;K&gt;:M&gt;=:==BMBHG:E?&gt;=&gt;K:E&lt;KBFBG:ELM:MNM&gt;LMA:MIKHAB;BMDGHPBG@ER:G=PBEE?NEER&gt;Q&gt;&lt;NMBG@HK :MM&gt;FIMBG@MH&gt;Q&gt;&lt;NM&gt;:L&lt;A&gt;F&gt;MH=&gt;?K:N=:GRA&gt;:EMA&lt;:K&gt;;&gt;G&gt;?BMIKH@K:FHKH;M:BG;RF&gt;:GLH??:EL&gt;HK?K:N=NE&gt;GMIK&gt;M&gt;GL&gt;L K&gt;IK&gt;L&gt;GM:MBHGLHKIKHFBL&gt;L:GRH?MA&gt;FHG&gt;RHKIKHI&gt;KMRHPG&gt;=;RHKNG=&gt;KMA&gt;&lt;NLMH=RHK&lt;HGMKHEH?:GRA&gt;:EMA&lt;:K&gt;;&gt;G&gt;?BM IKH@K:FK&gt;@:K=E&gt;LLH?PA&gt;MA&gt;KMA&gt;I:RHKBLIN;EB&lt;HKIKBO:M&gt;DGHPBG@ER:G=PBEE?NEER&gt;F;&gt;SSEBG@HKLM&gt;:EBG@?KHF:A&gt;:EMA&lt;:K&gt; ;&gt;G&gt;?BMIKH@K:FPBEE?NEERH;LMKN&lt;MBG@:&lt;KBFBG:EBGO&gt;LMB@:MBHGH?:A&gt;:EMA&lt;:K&gt;H??&gt;GL&gt;:G=DGHPBG@ER:G=PBEE?NEER?:ELB?RBG@ &lt;HG&lt;&gt;:EBG@HK&lt;HO&gt;KBG@NI;R:GRMKB&lt;DHK=&gt;OB&lt;&gt;:F:M&gt;KB:E?:&lt;MHKF:DBG@:GRF:M&gt;KB:EER?:EL&gt;LM:M&gt;F&gt;GMLBG&lt;HGG&gt;&lt;MBHGPBMA MA&gt;=&gt;EBO&gt;KRH?HKI:RF&gt;GM?HKA&gt;:EMA&lt;:K&gt;;&gt;G&gt;?BMLBM&gt;FLHKL&gt;KOB&lt;&gt;LK&gt;E:MBG@MHA&gt;:EMA&lt;:K&gt;F:MM&gt;KL/BFBE:KMHMA&gt;?&gt;=&gt;K:EGMB 'B&lt;D;:&lt;D/M:MNM&gt;:I&gt;KLHGHK&gt;GMBMR=H&gt;LGHMG&gt;&gt;=MHA:O&gt;:&lt;MN:EDGHPE&gt;=@&gt;H?MA&gt;LM:MNM&gt;HKMA&gt;LI&gt;&lt;B?B&lt;BGM&gt;GMMHOBHE:M&gt;BMMH A:O&gt;&lt;HFFBMM&gt;=:OBHE:MBHG</w:t>
      </w:r>
    </w:p>
    <w:p>
      <w:pPr>
        <w:spacing w:after="0" w:line="200" w:lineRule="exact"/>
        <w:rPr>
          <w:sz w:val="20"/>
          <w:szCs w:val="20"/>
          <w:color w:val="auto"/>
        </w:rPr>
      </w:pPr>
    </w:p>
    <w:p>
      <w:pPr>
        <w:spacing w:after="0" w:line="284" w:lineRule="exact"/>
        <w:rPr>
          <w:sz w:val="20"/>
          <w:szCs w:val="20"/>
          <w:color w:val="auto"/>
        </w:rPr>
      </w:pPr>
    </w:p>
    <w:p>
      <w:pPr>
        <w:ind w:firstLine="360"/>
        <w:spacing w:after="0" w:line="278" w:lineRule="exact"/>
        <w:rPr>
          <w:sz w:val="20"/>
          <w:szCs w:val="20"/>
          <w:color w:val="auto"/>
        </w:rPr>
      </w:pPr>
      <w:r>
        <w:rPr>
          <w:rFonts w:ascii="PMingLiU" w:cs="PMingLiU" w:eastAsia="PMingLiU" w:hAnsi="PMingLiU"/>
          <w:sz w:val="8"/>
          <w:szCs w:val="8"/>
          <w:color w:val="auto"/>
        </w:rPr>
        <w:t>%G:==BMBHGMHMA&gt;E:PL=&gt;L&lt;KB;&gt;=:;HO&gt;MA&gt;,ARLB&lt;B:G,:RF&gt;GML/NGLABG&gt;&lt;MK&gt;JNBK&gt;L&lt;&gt;KM:BG=KN@F:GN?:&lt;MNK&gt;KLMHK&gt;IHKM I:RF&gt;GML:G=HMA&gt;KMK:GL?&gt;KH?O:EN&gt;F:=&gt;MHIARLB&lt;B:GL=&gt;?BG&gt;=MHBG&lt;EN=&gt;=H&lt;MHKL=&gt;GMBLMLHIMHF&gt;MKBLMLIH=B:MKBLML:G= &lt;ABKHIK:&lt;MHKL&lt;&gt;KM:BGGHGIARLB&lt;B:GIK:&lt;MBMBHG&gt;KLIARLB&lt;B:G:LLBLM:GMLGNKL&gt;IK:&lt;MBMBHG&gt;KL&lt;EBGB&lt;:EGNKL&gt;LI&gt;&lt;B:EBLML&lt;&gt;KMB?B&gt;= GNKL&gt;:G&gt;LMA&gt;MBLML:G&gt;LMA&gt;LBHEH@BLM:LLBLM:GML:G=&lt;&gt;KMB?B&gt;=GNKL&gt;FB=PBO&gt;L:G=M&gt;:&lt;ABG@AHLIBM:EL:LP&gt;EE:LHPG&gt;KLABI:G= BGO&gt;LMF&gt;GMBGM&gt;K&gt;LMLA&gt;E=;RIARLB&lt;B:GL:G=MA&gt;BKBFF&gt;=B:M&gt;?:FBERF&gt;F;&gt;KL":BENK&gt;MHLN;FBMK&gt;JNBK&gt;=BG?HKF:MBHGF:RK&gt;LNEM BGLB@GB?B&lt;:GM&lt;BOBEFHG&gt;M:KRI&gt;G:EMB&gt;L:G=:==BMBHG:EI&gt;G:EMB&gt;L?HKDGHPBG@?:BENK&gt;L?HK:EEI:RF&gt;GMLMK:GL?&gt;KLH?O:EN&gt;HK HPG&gt;KLABIHKBGO&gt;LMF&gt;GMBGM&gt;K&gt;LMLMA:M:K&gt;GHMMBF&gt;ER:&lt;&lt;NK:M&gt;ER:G=&lt;HFIE&gt;M&gt;ERK&gt;IHKM&gt;=BG:G:GGN:ELN;FBLLBHG ):GN?:&lt;MNK&gt;KLFNLMLN;FBMK&gt;IHKML;RMA&gt;MA=:RH?&gt;:&lt;ALN;L&gt;JN&gt;GM&lt;:E&gt;G=:KR&gt;:K</w:t>
      </w:r>
    </w:p>
    <w:p>
      <w:pPr>
        <w:spacing w:after="0" w:line="161"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auto"/>
        </w:rPr>
        <w:t>):GRLM:M&gt;LA:O&gt;:ELH:=HIM&gt;=E:PLLBFBE:KMHMA&gt;?&gt;=&gt;K:EE:PL=BL&lt;NLL&gt;=:;HO&gt;/HF&gt;H?MA&gt;L&gt;LM:M&gt;IKHAB;BMBHGL:IIERMH</w:t>
      </w:r>
    </w:p>
    <w:p>
      <w:pPr>
        <w:spacing w:after="0" w:line="104" w:lineRule="exact"/>
        <w:rPr>
          <w:sz w:val="20"/>
          <w:szCs w:val="20"/>
          <w:color w:val="auto"/>
        </w:rPr>
      </w:pPr>
    </w:p>
    <w:p>
      <w:pPr>
        <w:ind w:right="80"/>
        <w:spacing w:after="0" w:line="342" w:lineRule="exact"/>
        <w:rPr>
          <w:sz w:val="20"/>
          <w:szCs w:val="20"/>
          <w:color w:val="auto"/>
        </w:rPr>
      </w:pPr>
      <w:r>
        <w:rPr>
          <w:rFonts w:ascii="PMingLiU" w:cs="PMingLiU" w:eastAsia="PMingLiU" w:hAnsi="PMingLiU"/>
          <w:sz w:val="6"/>
          <w:szCs w:val="6"/>
          <w:color w:val="auto"/>
        </w:rPr>
        <w:t>MA&gt;K&gt;?&gt;KK:EH?I:MB&gt;GML?HKA&gt;:EMA&lt;:K&gt;L&gt;KOB&lt;&gt;LK&gt;BF;NKL&gt;=;R:GRBGLNK&gt;KGHMCNLM?&gt;=&gt;K:EA&gt;:EMA&lt;:K&gt;IKH@K:FLLN&lt;A:L)&gt;=B&lt;:K&gt; :G=)&gt;=B&lt;:B=0A&gt;K&gt;A:L:ELH;&gt;&gt;G:K&gt;&lt;&gt;GMMK&gt;G=H?BG&lt;K&gt;:L&gt;=K&gt;@NE:MBHGH?I:RF&gt;GMLF:=&gt;MHIARLB&lt;B:GL:G=HMA&gt;KA&gt;:EMA&lt;:K&gt; IKHOB=&gt;KL&gt;KM:BGLM:M&gt;LF:G=:M&gt;BFIE&gt;F&gt;GM:MBHGH?&lt;HFIEB:G&lt;&gt;IKH@K:FLBFIHL&gt;K&gt;LMKB&lt;MBHGLHG=KN@F:GN?:&lt;MNK&gt;KL_ F:KD&gt;MBG@IK:&lt;MB&lt;&gt;L:G=HKK&gt;JNBK&gt;MA&gt;MK:&lt;DBG@:G=K&gt;IHKMBG@H?IKB&lt;BG@:G=F:KD&gt;MBG@BG?HKF:MBHG:LP&gt;EE:L@B?ML &lt;HFI&gt;GL:MBHG:G=HMA&gt;KK&gt;FNG&gt;K:MBHGMHIARLB&lt;B:GL):GRH?MA&gt;L&gt;E:PL&lt;HGM:BG:F;B@NBMB&gt;L:LMHPA:MBLK&gt;JNBK&gt;=MH&lt;HFIER PBMALN&lt;AE:PLPAB&lt;AF:R:??&gt;&lt;MHNKL:E&gt;LF:KD&gt;MBG@:G=HMA&gt;KIKHFHMBHG:E:&lt;MBOBMB&gt;L;RBFIHLBG@:=FBGBLMK:MBO&gt;:G= &lt;HFIEB:G&lt;&gt;;NK=&gt;GLHGNL%G:==BMBHG@BO&gt;GMA&gt;E:&lt;DH?&lt;E:KBMRPBMAK&gt;LI&gt;&lt;MMHMA&gt;L&gt;E:PL:G=MA&gt;BKBFIE&gt;F&gt;GM:MBHGHNK K&gt;IHKMBG@:&lt;MBHGL&lt;HNE=;&gt;LN;C&gt;&lt;MMHMA&gt;I&gt;G:EMRIKHOBLBHGLH?MA&gt;I&gt;KMBG&gt;GMLM:M&gt;:G=I&gt;KA:IL?&gt;=&gt;K:E:NMAHKBMB&gt;L</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80" w:firstLine="360"/>
        <w:spacing w:after="0" w:line="327" w:lineRule="exact"/>
        <w:rPr>
          <w:sz w:val="20"/>
          <w:szCs w:val="20"/>
          <w:color w:val="auto"/>
        </w:rPr>
      </w:pPr>
      <w:r>
        <w:rPr>
          <w:rFonts w:ascii="PMingLiU" w:cs="PMingLiU" w:eastAsia="PMingLiU" w:hAnsi="PMingLiU"/>
          <w:sz w:val="11"/>
          <w:szCs w:val="11"/>
          <w:color w:val="auto"/>
        </w:rPr>
        <w:t>2BHE:MBHGLH?:GRH?LN&lt;AE:PLHK:GRHMA&gt;K@HO&gt;KGF&gt;GM:EK&gt;@NE:MBHGLMA:M:IIERF:RK&gt;LNEMBGI&gt;G:EMB&gt;LBG&lt;EN=BG@PBMAHNM EBFBM:MBHG:=FBGBLMK:MBO&gt;&lt;BOBE:G=&lt;KBFBG:EI&gt;G:EMB&gt;L=:F:@&gt;L?BG&gt;L=BL@HK@&gt;F&gt;GMMA&gt;&lt;NKM:BEF&gt;GMHKK&gt;LMKN&lt;MNKBG@H? HI&gt;K:MBHGLK&gt;IHKMBG@H;EB@:MBHGL:G=BGM&gt;@KBMRHO&gt;KLB@AM&gt;Q&lt;ENLBHG?KHFI:KMB&lt;BI:MBHGBG?&gt;=&gt;K:E:G=LM:M&gt;A&gt;:EMA&lt;:K&gt;IKH@K:FL :G=BFIKBLHGF&gt;GM</w:t>
      </w:r>
    </w:p>
    <w:p>
      <w:pPr>
        <w:spacing w:after="0" w:line="151" w:lineRule="exact"/>
        <w:rPr>
          <w:sz w:val="20"/>
          <w:szCs w:val="20"/>
          <w:color w:val="auto"/>
        </w:rPr>
      </w:pPr>
    </w:p>
    <w:p>
      <w:pPr>
        <w:ind w:left="120"/>
        <w:spacing w:after="0" w:line="240" w:lineRule="exact"/>
        <w:rPr>
          <w:sz w:val="20"/>
          <w:szCs w:val="20"/>
          <w:color w:val="auto"/>
        </w:rPr>
      </w:pPr>
      <w:r>
        <w:rPr>
          <w:rFonts w:ascii="PMingLiU" w:cs="PMingLiU" w:eastAsia="PMingLiU" w:hAnsi="PMingLiU"/>
          <w:sz w:val="20"/>
          <w:szCs w:val="20"/>
          <w:b w:val="1"/>
          <w:bCs w:val="1"/>
          <w:i w:val="1"/>
          <w:iCs w:val="1"/>
          <w:color w:val="auto"/>
        </w:rPr>
        <w:t>./8*'8:?5&lt;+8'-+'4*+/3(;89+3+4:</w:t>
      </w:r>
    </w:p>
    <w:p>
      <w:pPr>
        <w:spacing w:after="0" w:line="189"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auto"/>
        </w:rPr>
        <w:t>/:E&gt;LH?IA:KF:&lt;&gt;NMB&lt;:EIKH=N&lt;ML=&gt;I&gt;G=BGLB@GB?B&lt;:GMI:KMHGMA&gt;:O:BE:;BEBMRH?&lt;HO&gt;K:@&gt;:G=:=&gt;JN:M&gt;K&gt;BF;NKL&gt;F&gt;GM;R</w:t>
      </w:r>
    </w:p>
    <w:p>
      <w:pPr>
        <w:spacing w:after="0" w:line="10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MABK=I:KMRI:RHKLLN&lt;A:LLM:M&gt;:G=?&gt;=&gt;K:E@HO&gt;KGF&gt;GMLBG&lt;EN=BG@)&gt;=B&lt;:K&gt;:G=)&gt;=B&lt;:B=:G=&lt;HFF&gt;K&lt;B:EF:G:@&gt;=&lt;:K&gt;</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IKHOB=&gt;KL%GMA&gt;1/GHNGB?HKFIHEB&lt;RH?&lt;HO&gt;K:@&gt;:G=K&gt;BF;NKL&gt;F&gt;GM?HK=KN@IKH=N&lt;ML&gt;QBLML:FHG@MABK=I:KMRI:RHKL</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&lt;&lt;HK=BG@ER=&gt;&lt;BLBHGLK&gt;@:K=BG@MA&gt;&gt;QM&gt;GMH?&lt;HO&gt;K:@&gt;:G=:FHNGMH?K&gt;BF;NKL&gt;F&gt;GMMH;&gt;IKHOB=&gt;=?HKHNKIKH=N&lt;M</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&lt;:G=B=:M&gt;L:K&gt;F:=&gt;HG:I:RHK;RI:RHK;:LBLL:K&gt;LNEMMA&gt;&lt;HO&gt;K:@&gt;=&gt;M&gt;KFBG:MBHGIKH&lt;&gt;LLBLH?M&gt;G:MBF&gt;&lt;HGLNFBG@:G=</w:t>
      </w:r>
    </w:p>
    <w:p>
      <w:pPr>
        <w:spacing w:after="0" w:line="84" w:lineRule="exact"/>
        <w:rPr>
          <w:sz w:val="20"/>
          <w:szCs w:val="20"/>
          <w:color w:val="auto"/>
        </w:rPr>
      </w:pPr>
    </w:p>
    <w:p>
      <w:pPr>
        <w:ind w:right="160"/>
        <w:spacing w:after="0" w:line="240" w:lineRule="exact"/>
        <w:rPr>
          <w:sz w:val="20"/>
          <w:szCs w:val="20"/>
          <w:color w:val="auto"/>
        </w:rPr>
      </w:pPr>
      <w:r>
        <w:rPr>
          <w:rFonts w:ascii="PMingLiU" w:cs="PMingLiU" w:eastAsia="PMingLiU" w:hAnsi="PMingLiU"/>
          <w:sz w:val="11"/>
          <w:szCs w:val="11"/>
          <w:color w:val="auto"/>
        </w:rPr>
        <w:t>&lt;HLMERIKH&lt;&gt;LLMA:MPBEEK&gt;JNBK&gt;NLMHIKHOB=&gt;L&lt;B&gt;GMB?B&lt;:G=&lt;EBGB&lt;:ELNIIHKM?HKMA&gt;NL&gt;H?HNKIKH=N&lt;M&lt;:G=B=:M&gt;LMH&gt;:&lt;AI:RHK L&gt;I:K:M&gt;ERPBMAGH:LLNK:G&lt;&gt;MA:M&lt;HO&gt;K:@&gt;:G=:=&gt;JN:M&gt;K&gt;BF;NKL&gt;F&gt;GMPBEE;&gt;H;M:BG&gt;=0ABK=I:KMRI:RHKLF:REBFBM &lt;HO&gt;K:@&gt;MHLI&gt;&lt;B?B&lt;=KN@IKH=N&lt;MLHG:G:IIKHO&gt;=EBLMHK?HKFNE:KRPAB&lt;AFB@AMGHMBG&lt;EN=&gt;:EEH?MA&gt;1/" :IIKHO&gt;= =KN@L?HK:I:KMB&lt;NE:KBG=B&lt;:MBHG=&gt;&lt;BLBHG;R:MABK=I:KMRI:RHKGHMMH&lt;HO&gt;KHNKIKH=N&lt;M&lt;:G=B=:M&gt;L&lt;HNE=K&gt;=N&lt;&gt;IARLB&lt;B:G NMBEBS:MBHGH?HNKIKH=N&lt;MLHG&lt;&gt;:IIKHO&gt;=:G=A:O&gt;:F:M&gt;KB:E:=O&gt;KL&gt;&gt;??&gt;&lt;MHGHNK?NMNK&gt;L:E&gt;LK&gt;LNEMLH?HI&gt;K:MBHGL:G= ?BG:G&lt;B:E&lt;HG=BMBHG)HK&gt;HO&gt;K:I:RHK_L=&gt;&lt;BLBHGMHIKHOB=&gt;&lt;HO&gt;K:@&gt;?HK:=KN@IKH=N&lt;M=H&gt;LGHMBFIERMA:M:G:=&gt;JN:M&gt; K&gt;BF;NKL&gt;F&gt;GMK:M&gt;PBEE;&gt;:IIKHO&gt;==&gt;JN:M&gt;MABK=I:KMRK&gt;BF;NKL&gt;F&gt;GMF:RGHM;&gt;:O:BE:;E&gt;MH&gt;G:;E&gt;NLMHF:BGM:BGIKB&lt;&gt; E&gt;O&gt;ELLN??B&lt;B&gt;GMMHK&gt;:EBS&gt;:G:IIKHIKB:M&gt;K&gt;MNKGHGHNKBGO&gt;LMF&gt;GMBGIKH=N&lt;M=&gt;O&gt;EHIF&gt;GM</w:t>
      </w:r>
    </w:p>
    <w:p>
      <w:pPr>
        <w:spacing w:after="0" w:line="163" w:lineRule="exact"/>
        <w:rPr>
          <w:sz w:val="20"/>
          <w:szCs w:val="20"/>
          <w:color w:val="auto"/>
        </w:rPr>
      </w:pPr>
    </w:p>
    <w:p>
      <w:pPr>
        <w:ind w:right="40" w:firstLine="360"/>
        <w:spacing w:after="0" w:line="242" w:lineRule="exact"/>
        <w:rPr>
          <w:sz w:val="20"/>
          <w:szCs w:val="20"/>
          <w:color w:val="auto"/>
        </w:rPr>
      </w:pPr>
      <w:r>
        <w:rPr>
          <w:rFonts w:ascii="PMingLiU" w:cs="PMingLiU" w:eastAsia="PMingLiU" w:hAnsi="PMingLiU"/>
          <w:sz w:val="11"/>
          <w:szCs w:val="11"/>
          <w:color w:val="auto"/>
        </w:rPr>
        <w:t>0A&gt;K&gt;BLBG&lt;K&gt;:L&gt;=NG&lt;&gt;KM:BGMRK&gt;E:M&gt;=MHBGLNK:G&lt;&gt;&lt;HO&gt;K:@&gt;:G=K&gt;BF;NKL&gt;F&gt;GM?HK&lt;&gt;KM:BG=KN@LEBD&gt;4,$+6$PAB&lt;A BLF:KD&gt;M&gt;=MHK&gt;=N&lt;&gt;L&gt;KNFIAHLIAHKNLBG:=NEMLPBMA' HG=B:ERLBL:L:==HGMA&gt;K:IRBGI:MB&gt;GMLPAHA:O&gt;:GBG:=&gt;JN:M&gt; K&gt;LIHGL&gt;MHIAHLIA:M&gt;;BG=&gt;KLHKPAH:K&gt;BGMHE&gt;K:GMH?:GR=HL&gt;H?IAHLIA:M&gt;;BG=&gt;KMA&gt;K:IR%G&amp;:GN:KR)/ BFIE&gt;F&gt;GM&gt;=:G&gt;P,,/?HK=B:ERLBLMK&gt;:MF&gt;GM1G=&gt;KMA&gt;!/. ,,/)/@&gt;G&gt;K:EERF:D&gt;L:LBG@E&gt;;NG=E&gt;=I:RF&gt;GMMHMA&gt; =B:ERLBL?:&lt;BEBMR?HK&gt;:&lt;A=B:ERLBLMK&gt;:MF&gt;GMMA:M&lt;HO&gt;KL:EEBM&gt;FL:G=L&gt;KOB&lt;&gt;LKHNMBG&gt;ERK&gt;JNBK&gt;=?HK=B:ERLBLMK&gt;:MF&gt;GML?NKGBLA&gt;= MH)&gt;=B&lt;:K&gt;;&gt;G&gt;?B&lt;B:KB&gt;LBG)&gt;=B&lt;:K&gt;&lt;&gt;KMB?B&gt;=!/. ?:&lt;BEBMB&gt;LHK:MMA&gt;BKAHF&gt;BG&lt;EN=BG@MA&gt;&lt;HLMH?&lt;&gt;KM:BGKHNMBG&gt;=KN@L &gt;@BGGBG@&amp;:GN:KR4,$+6$:EHG@PBMAHMA&gt;KHK:E!/. K&gt;E:M&gt;==KN@LPBMAHNMBGC&gt;&lt;M:;E&gt;HKBGMK:O&gt;GHNL &gt;JNBO:E&gt;GML:K&gt;GHPBG&lt;EN=&gt;=BGMA&gt;!/. ,,/MA&gt;K&gt;;R&gt;EBFBG:MBG@&lt;HO&gt;K:@&gt;?HK4,$+6$:G=MA&gt;L&gt;HMA&gt;K!/. K&gt;E:M&gt;= =KN@LNG=&gt;K)&gt;=B&lt;:K&gt;,:KM :LH?LN&lt;A=:M&gt;3ABE&gt;BMBLMHH&gt;:KERMHIKHC&gt;&lt;MMA&gt;?NEEBFI:&lt;MMA:M;NG=EBG@F:RA:O&gt;HG 4,$+6$:G=HNK;NLBG&gt;LLP&gt;F:R;&gt;NG:;E&gt;MHL&gt;EE4,$+6$MH=B:ERLBLIKHOB=&gt;KLHG:IKH?BM:;E&gt;;:LBL</w:t>
      </w:r>
    </w:p>
    <w:p>
      <w:pPr>
        <w:sectPr>
          <w:pgSz w:w="11880" w:h="15587" w:orient="portrait"/>
          <w:cols w:equalWidth="0" w:num="1">
            <w:col w:w="10280"/>
          </w:cols>
          <w:pgMar w:left="820" w:top="613" w:right="780" w:bottom="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20" w:top="613" w:right="780" w:bottom="0" w:gutter="0" w:footer="0" w:header="0"/>
          <w:type w:val="continuous"/>
        </w:sectPr>
      </w:pPr>
    </w:p>
    <w:bookmarkStart w:id="102" w:name="page103"/>
    <w:bookmarkEnd w:id="102"/>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+'2:.)'8++,583</w:t>
      </w:r>
    </w:p>
    <w:p>
      <w:pPr>
        <w:spacing w:after="0" w:line="189" w:lineRule="exact"/>
        <w:rPr>
          <w:sz w:val="20"/>
          <w:szCs w:val="20"/>
          <w:color w:val="auto"/>
        </w:rPr>
      </w:pPr>
    </w:p>
    <w:p>
      <w:pPr>
        <w:ind w:left="360"/>
        <w:spacing w:after="0" w:line="168" w:lineRule="exact"/>
        <w:rPr>
          <w:sz w:val="20"/>
          <w:szCs w:val="20"/>
          <w:color w:val="auto"/>
        </w:rPr>
      </w:pPr>
      <w:r>
        <w:rPr>
          <w:rFonts w:ascii="PMingLiU" w:cs="PMingLiU" w:eastAsia="PMingLiU" w:hAnsi="PMingLiU"/>
          <w:sz w:val="14"/>
          <w:szCs w:val="14"/>
          <w:color w:val="auto"/>
        </w:rPr>
        <w:t>%G):K&lt;AHG@K&gt;LLI:LL&gt;=MA&gt;,:MB&gt;GM,KHM&gt;&lt;MBHG:G=:A&gt;:EMA&lt;:K&gt;K&gt;?HKFF&gt;:LNK&gt;0A&gt;P:LLB@G&gt;=BGMH</w:t>
      </w:r>
    </w:p>
    <w:p>
      <w:pPr>
        <w:spacing w:after="0" w:line="92" w:lineRule="exact"/>
        <w:rPr>
          <w:sz w:val="20"/>
          <w:szCs w:val="20"/>
          <w:color w:val="auto"/>
        </w:rPr>
      </w:pPr>
    </w:p>
    <w:p>
      <w:pPr>
        <w:ind w:right="580"/>
        <w:spacing w:after="0" w:line="240" w:lineRule="exact"/>
        <w:rPr>
          <w:sz w:val="20"/>
          <w:szCs w:val="20"/>
          <w:color w:val="auto"/>
        </w:rPr>
      </w:pPr>
      <w:r>
        <w:rPr>
          <w:rFonts w:ascii="PMingLiU" w:cs="PMingLiU" w:eastAsia="PMingLiU" w:hAnsi="PMingLiU"/>
          <w:sz w:val="12"/>
          <w:szCs w:val="12"/>
          <w:color w:val="auto"/>
        </w:rPr>
        <w:t>E:P:G=LN;LM:GMB:EER&lt;A:G@&gt;=MA&gt;P:RA&gt;:EMA&lt;:K&gt;BL?BG:G&lt;&gt;=;R;HMA@HO&gt;KGF&gt;GM:E:G=IKBO:M&gt;BGLNK&gt;KL:G=LB@GB?B&lt;:GMER BFI:&lt;M&gt;=MA&gt;IA:KF:&lt;&gt;NMB&lt;:EBG=NLMKR</w:t>
      </w:r>
    </w:p>
    <w:p>
      <w:pPr>
        <w:spacing w:after="0" w:line="160" w:lineRule="exact"/>
        <w:rPr>
          <w:sz w:val="20"/>
          <w:szCs w:val="20"/>
          <w:color w:val="auto"/>
        </w:rPr>
      </w:pPr>
    </w:p>
    <w:p>
      <w:pPr>
        <w:ind w:right="100" w:firstLine="360"/>
        <w:spacing w:after="0" w:line="245" w:lineRule="exact"/>
        <w:rPr>
          <w:sz w:val="20"/>
          <w:szCs w:val="20"/>
          <w:color w:val="auto"/>
        </w:rPr>
      </w:pPr>
      <w:r>
        <w:rPr>
          <w:rFonts w:ascii="PMingLiU" w:cs="PMingLiU" w:eastAsia="PMingLiU" w:hAnsi="PMingLiU"/>
          <w:sz w:val="13"/>
          <w:szCs w:val="13"/>
          <w:color w:val="auto"/>
        </w:rPr>
        <w:t>0A&gt;&lt;HGM:BG&gt;=:GNF;&gt;KH?IKHOBLBHGLBG&lt;EN=BG@MAHL&gt;@HO&gt;KGBG@&gt;GKHEEF&gt;GMBG?&gt;=&gt;K:EA&gt;:EMA&lt;:K&gt;IKH@K:FL K&gt;BF;NKL&gt;F&gt;GM&lt;A:G@&gt;L:G=?K:N=:G=:;NL&gt;F&gt;:LNK&gt;LPAB&lt;AA:O&gt;BFI:&lt;M&gt;=&gt;QBLMBG@@HO&gt;KGF&gt;GMA&gt;:EMA&lt;:K&gt;IKH@K:FL:G= A:O&gt;K&gt;LNEM&gt;=BGMA&gt;=&gt;O&gt;EHIF&gt;GMH?G&gt;PIKH@K:FLBG&lt;EN=BG@)&gt;=B&lt;:K&gt;I:RF&gt;GM?HKI&gt;K?HKF:G&lt;&gt;BGBMB:MBO&gt;L:G=BFIKHO&gt;F&gt;GML MHMA&gt;IARLB&lt;B:GJN:EBMRK&gt;IHKMBG@LRLM&gt;F:G=?&gt;&gt;=;:&lt;DIKH@K:F</w:t>
      </w:r>
    </w:p>
    <w:p>
      <w:pPr>
        <w:spacing w:after="0" w:line="160"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auto"/>
        </w:rPr>
        <w:t>==BMBHG:EERMA&gt;</w:t>
      </w:r>
    </w:p>
    <w:p>
      <w:pPr>
        <w:spacing w:after="0" w:line="180" w:lineRule="exact"/>
        <w:rPr>
          <w:sz w:val="20"/>
          <w:szCs w:val="20"/>
          <w:color w:val="auto"/>
        </w:rPr>
      </w:pPr>
    </w:p>
    <w:p>
      <w:pPr>
        <w:ind w:left="720" w:right="540" w:hanging="359"/>
        <w:spacing w:after="0" w:line="250" w:lineRule="exact"/>
        <w:tabs>
          <w:tab w:leader="none" w:pos="700" w:val="left"/>
        </w:tabs>
        <w:rPr>
          <w:sz w:val="20"/>
          <w:szCs w:val="20"/>
          <w:color w:val="auto"/>
        </w:rPr>
      </w:pPr>
      <w:r>
        <w:rPr>
          <w:rFonts w:ascii="PMingLiU" w:cs="PMingLiU" w:eastAsia="PMingLiU" w:hAnsi="PMingLiU"/>
          <w:sz w:val="14"/>
          <w:szCs w:val="14"/>
          <w:color w:val="auto"/>
        </w:rPr>
        <w:t>X</w:t>
      </w:r>
      <w:r>
        <w:rPr>
          <w:sz w:val="20"/>
          <w:szCs w:val="20"/>
          <w:color w:val="auto"/>
        </w:rPr>
        <w:tab/>
      </w:r>
      <w:r>
        <w:rPr>
          <w:rFonts w:ascii="PMingLiU" w:cs="PMingLiU" w:eastAsia="PMingLiU" w:hAnsi="PMingLiU"/>
          <w:sz w:val="14"/>
          <w:szCs w:val="14"/>
          <w:color w:val="auto"/>
        </w:rPr>
        <w:t>BG&lt;K&gt;:L&gt;=MA&gt;FBGBFNFE&gt;O&gt;EH?)&gt;=B&lt;:B=K&gt;;:M&gt;LI:R:;E&gt;;RF:GN?:&lt;MNK&gt;KLH?;K:G=G:F&gt;=KN@L?KHFMH H?MA&gt;),</w:t>
      </w:r>
    </w:p>
    <w:p>
      <w:pPr>
        <w:spacing w:after="0" w:line="161" w:lineRule="exact"/>
        <w:rPr>
          <w:sz w:val="20"/>
          <w:szCs w:val="20"/>
          <w:color w:val="auto"/>
        </w:rPr>
      </w:pPr>
    </w:p>
    <w:p>
      <w:pPr>
        <w:ind w:left="360"/>
        <w:spacing w:after="0" w:line="216" w:lineRule="exact"/>
        <w:tabs>
          <w:tab w:leader="none" w:pos="700" w:val="left"/>
        </w:tabs>
        <w:rPr>
          <w:sz w:val="20"/>
          <w:szCs w:val="20"/>
          <w:color w:val="auto"/>
        </w:rPr>
      </w:pPr>
      <w:r>
        <w:rPr>
          <w:rFonts w:ascii="PMingLiU" w:cs="PMingLiU" w:eastAsia="PMingLiU" w:hAnsi="PMingLiU"/>
          <w:sz w:val="18"/>
          <w:szCs w:val="18"/>
          <w:color w:val="auto"/>
        </w:rPr>
        <w:t>X</w:t>
      </w:r>
      <w:r>
        <w:rPr>
          <w:sz w:val="20"/>
          <w:szCs w:val="20"/>
          <w:color w:val="auto"/>
        </w:rPr>
        <w:tab/>
      </w:r>
      <w:r>
        <w:rPr>
          <w:rFonts w:ascii="PMingLiU" w:cs="PMingLiU" w:eastAsia="PMingLiU" w:hAnsi="PMingLiU"/>
          <w:sz w:val="18"/>
          <w:szCs w:val="18"/>
          <w:color w:val="auto"/>
        </w:rPr>
        <w:t>K&gt;JNBK&gt;=&lt;HEE&gt;&lt;MBHGH?K&gt;;:M&gt;L?HK=KN@LI:B=;R)&gt;=B&lt;:B=F:G:@&gt;=&lt;:K&gt;HK@:GBS:MBHGL</w:t>
      </w:r>
    </w:p>
    <w:p>
      <w:pPr>
        <w:spacing w:after="0" w:line="204" w:lineRule="exact"/>
        <w:rPr>
          <w:sz w:val="20"/>
          <w:szCs w:val="20"/>
          <w:color w:val="auto"/>
        </w:rPr>
      </w:pPr>
    </w:p>
    <w:p>
      <w:pPr>
        <w:ind w:left="720" w:right="40" w:hanging="359"/>
        <w:spacing w:after="0" w:line="247"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&gt;QI:G=&gt;=&gt;EB@B;BEBMR&lt;KBM&gt;KB:?HK)&gt;=B&lt;:B=IKH@K:FL;R:FHG@HMA&gt;KMABG@L:EEHPBG@LM:M&gt;LMHH??&gt;K)&gt;=B&lt;:B=&lt;HO&gt;K:@&gt; MH:==BMBHG:EBG=BOB=N:EL:G=;R:==BG@G&gt;PF:G=:MHKR&gt;EB@B;BEBMR&lt;:M&gt;@HKB&gt;L?HK&lt;&gt;KM:BGBG=BOB=N:ELPBMABG&lt;HF&gt;:MHK ;&gt;EHPH?MA&gt;?&gt;=&gt;K:EIHO&gt;KMRE&gt;O&gt;EMA&gt;K&gt;;RIHM&gt;GMB:EERBG&lt;K&gt;:LBG@:F:GN?:&lt;MNK&gt;K_L)&gt;=B&lt;:B=K&gt;;:M&gt;EB:;BEBMR</w:t>
      </w:r>
    </w:p>
    <w:p>
      <w:pPr>
        <w:spacing w:after="0" w:line="161" w:lineRule="exact"/>
        <w:rPr>
          <w:sz w:val="20"/>
          <w:szCs w:val="20"/>
          <w:color w:val="auto"/>
        </w:rPr>
      </w:pPr>
    </w:p>
    <w:p>
      <w:pPr>
        <w:ind w:left="720" w:right="180" w:hanging="359"/>
        <w:spacing w:after="0" w:line="251" w:lineRule="exact"/>
        <w:tabs>
          <w:tab w:leader="none" w:pos="700" w:val="left"/>
        </w:tabs>
        <w:rPr>
          <w:sz w:val="20"/>
          <w:szCs w:val="20"/>
          <w:color w:val="auto"/>
        </w:rPr>
      </w:pPr>
      <w:r>
        <w:rPr>
          <w:rFonts w:ascii="PMingLiU" w:cs="PMingLiU" w:eastAsia="PMingLiU" w:hAnsi="PMingLiU"/>
          <w:sz w:val="13"/>
          <w:szCs w:val="13"/>
          <w:color w:val="auto"/>
        </w:rPr>
        <w:t>X</w:t>
      </w:r>
      <w:r>
        <w:rPr>
          <w:sz w:val="20"/>
          <w:szCs w:val="20"/>
          <w:color w:val="auto"/>
        </w:rPr>
        <w:tab/>
      </w:r>
      <w:r>
        <w:rPr>
          <w:rFonts w:ascii="PMingLiU" w:cs="PMingLiU" w:eastAsia="PMingLiU" w:hAnsi="PMingLiU"/>
          <w:sz w:val="13"/>
          <w:szCs w:val="13"/>
          <w:color w:val="auto"/>
        </w:rPr>
        <w:t>&gt;QI:G=&gt;=:&lt;&lt;&gt;LLMH&lt;HFF&gt;K&lt;B:EA&gt;:EMABGLNK:G&lt;&gt;&lt;HO&gt;K:@&gt;MAKHN@AG&gt;PLM:M&gt;;:L&gt;=A&gt;:EMABGLNK:G&lt;&gt;F:KD&gt;MIE:&lt;&gt;LHK &gt;Q&lt;A:G@&gt;L</w:t>
      </w:r>
    </w:p>
    <w:p>
      <w:pPr>
        <w:spacing w:after="0" w:line="160" w:lineRule="exact"/>
        <w:rPr>
          <w:sz w:val="20"/>
          <w:szCs w:val="20"/>
          <w:color w:val="auto"/>
        </w:rPr>
      </w:pPr>
    </w:p>
    <w:p>
      <w:pPr>
        <w:ind w:left="720" w:right="20" w:hanging="359"/>
        <w:spacing w:after="0" w:line="245"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K&gt;JNBK&gt;=F:GN?:&lt;MNK&gt;KLMHI:KMB&lt;BI:M&gt;BG:&lt;HO&gt;K:@&gt;@:I=BL&lt;HNGMIKH@K:FPAB&lt;AP:LK&gt;IE:&lt;&gt;=;R:G&gt;P=BL&lt;HNGM IKH@K:FBG:L=BL&lt;NLL&gt;=;&gt;EHPNG=&gt;KPAB&lt;AMA&gt;RP&gt;K&gt;K&gt;JNBK&gt;=MHH??&gt;KIHBGMH?L:E&gt;=BL&lt;HNGMLH?? G&gt;@HMB:M&gt;=IKB&lt;&gt;LH?:IIEB&lt;:;E&gt;;K:G==KN@LMH&gt;EB@B;E&gt;;&gt;G&gt;?B&lt;B:KB&gt;L=NKBG@MA&gt;BK&lt;HO&gt;K:@&gt;@:II&gt;KBH=:L:&lt;HG=BMBHG?HK MA&gt;F:GN?:&lt;MNK&gt;K_LHNMI:MB&gt;GM=KN@LMH;&gt;&lt;HO&gt;K&gt;=NG=&gt;K)&gt;=B&lt;:K&gt;,:KM :G=</w:t>
      </w:r>
    </w:p>
    <w:p>
      <w:pPr>
        <w:spacing w:after="0" w:line="161" w:lineRule="exact"/>
        <w:rPr>
          <w:sz w:val="20"/>
          <w:szCs w:val="20"/>
          <w:color w:val="auto"/>
        </w:rPr>
      </w:pPr>
    </w:p>
    <w:p>
      <w:pPr>
        <w:ind w:left="720" w:right="340" w:hanging="359"/>
        <w:spacing w:after="0" w:line="251" w:lineRule="exact"/>
        <w:tabs>
          <w:tab w:leader="none" w:pos="700" w:val="left"/>
        </w:tabs>
        <w:rPr>
          <w:sz w:val="20"/>
          <w:szCs w:val="20"/>
          <w:color w:val="auto"/>
        </w:rPr>
      </w:pPr>
      <w:r>
        <w:rPr>
          <w:rFonts w:ascii="PMingLiU" w:cs="PMingLiU" w:eastAsia="PMingLiU" w:hAnsi="PMingLiU"/>
          <w:sz w:val="13"/>
          <w:szCs w:val="13"/>
          <w:color w:val="auto"/>
        </w:rPr>
        <w:t>X</w:t>
      </w:r>
      <w:r>
        <w:rPr>
          <w:sz w:val="20"/>
          <w:szCs w:val="20"/>
          <w:color w:val="auto"/>
        </w:rPr>
        <w:tab/>
      </w:r>
      <w:r>
        <w:rPr>
          <w:rFonts w:ascii="PMingLiU" w:cs="PMingLiU" w:eastAsia="PMingLiU" w:hAnsi="PMingLiU"/>
          <w:sz w:val="13"/>
          <w:szCs w:val="13"/>
          <w:color w:val="auto"/>
        </w:rPr>
        <w:t>BFIHL&gt;=:GHG=&gt;=N&lt;MB;E&gt;:GGN:E?&gt;&gt;HGIA:KF:&lt;&gt;NMB&lt;:EF:GN?:&lt;MNK&gt;KLHKBFIHKM&gt;KLPAHL&gt;EE];K:G=&gt;=IK&gt;L&lt;KBIMBHG =KN@L^MHLI&gt;&lt;B?B&gt;=?&gt;=&gt;K:E@HO&gt;KGF&gt;GMIKH@K:FL</w:t>
      </w:r>
    </w:p>
    <w:p>
      <w:pPr>
        <w:spacing w:after="0" w:line="160"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auto"/>
        </w:rPr>
        <w:t>/BG&lt;&gt;BML&gt;G:&lt;MF&gt;GMMA&gt;K&gt;A:O&gt;;&gt;&gt;GCN=B&lt;B:E&gt;Q&gt;&lt;NMBO&gt;:G=HG@K&gt;LLBHG:E&lt;A:EE&gt;G@&gt;LMH&lt;&gt;KM:BG:LI&gt;&lt;MLH?MA&gt;+G</w:t>
      </w:r>
    </w:p>
    <w:p>
      <w:pPr>
        <w:spacing w:after="0" w:line="10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&amp;NG&gt;MA&gt;1//NIK&gt;F&gt;HNKM=BLFBLL&gt;=:&lt;A:EE&gt;G@&gt;HGIKH&lt;&gt;=NK:E@KHNG=LMA:M:K@N&gt;=MA&gt;BLNG&lt;HGLMBMNMBHG:EBG</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BML&gt;GMBK&gt;MR;&gt;&lt;:NL&gt;MA&gt;]BG=BOB=N:EF:G=:M&gt;^P:LK&gt;I&gt;:E&gt;=;RHG@K&gt;LL0ANLMA&gt;PBEEK&gt;F:BGBG&gt;??&gt;&lt;MBGBML&lt;NKK&gt;GM?HKF</w:t>
      </w:r>
    </w:p>
    <w:p>
      <w:pPr>
        <w:spacing w:after="0" w:line="244" w:lineRule="exact"/>
        <w:rPr>
          <w:sz w:val="20"/>
          <w:szCs w:val="20"/>
          <w:color w:val="auto"/>
        </w:rPr>
      </w:pPr>
    </w:p>
    <w:p>
      <w:pPr>
        <w:ind w:firstLine="360"/>
        <w:spacing w:after="0" w:line="425" w:lineRule="exact"/>
        <w:rPr>
          <w:sz w:val="20"/>
          <w:szCs w:val="20"/>
          <w:color w:val="auto"/>
        </w:rPr>
      </w:pPr>
      <w:r>
        <w:rPr>
          <w:rFonts w:ascii="PMingLiU" w:cs="PMingLiU" w:eastAsia="PMingLiU" w:hAnsi="PMingLiU"/>
          <w:sz w:val="6"/>
          <w:szCs w:val="6"/>
          <w:color w:val="auto"/>
        </w:rPr>
        <w:t>%G:==BMBHGHMA&gt;KE&gt;@BLE:MBO&gt;&lt;A:G@&gt;LA:O&gt;;&gt;&gt;GIKHIHL&gt;=:G=:=HIM&gt;=BGMA&gt;1/LBG&lt;&gt;MA&gt;P:L&gt;G:&lt;M&gt;="HK &gt;Q:FIE&gt;BGN@NLMMA&gt;N=@&gt;MHGMKHE&lt;MH?:FHG@HMA&gt;KMABG@LBG&lt;EN=&gt;=:@@K&gt;@:M&gt;K&gt;=N&lt;MBHGLMH)&gt;=B&lt;:K&gt; I:RF&gt;GMLMHIKHOB=&gt;KLPAB&lt;AP&gt;GMBGMH&gt;??&gt;&lt;MHGIKBE:G==N&gt;MHLN;L&gt;JN&gt;GME&gt;@BLE:MBO&gt;:F&gt;G=F&gt;GMLPBEEK&gt;F:BGBG &gt;??&gt;&lt;MMAKHN@APBMAMA&gt;&gt;Q&lt;&gt;IMBHGH?:M&gt;FIHK:KRLNLI&gt;GLBHG?KHF):RMAKHN@A):K&lt;ANGE&gt;LL:==BMBHG:E HG@K&gt;LLBHG:E:&lt;MBHGBLM:D&gt;G%G&amp;:GN:KRMA&gt;F&gt;KB&lt;:G0:QI:R&gt;K.&gt;EB&gt;?&lt;M:FHG@HMA&gt;KMABG@L?NKMA&gt;KK&gt;=N&lt;&gt;= )&gt;=B&lt;:K&gt;I:RF&gt;GMLMHL&gt;O&gt;K:EIKHOB=&gt;KLBG&lt;EN=BG@AHLIBM:ELBF:@BG@&lt;&gt;GM&gt;KL:G=&lt;:G&lt;&gt;KMK&gt;:MF&gt;GM&lt;&gt;GM&gt;KL:G=BG&lt;K&gt;:L&gt;=MA&gt; LM:MNM&gt;H?EBFBM:MBHGLI&gt;KBH=?HKMA&gt;@HO&gt;KGF&gt;GMMHK&gt;&lt;HO&gt;KHO&gt;KI:RF&gt;GMLMHIKHOB=&gt;KL?KHFMAK&gt;&gt;MH?BO&gt;R&gt;:KL)HK&gt;K&gt;&lt;&gt;GMER</w:t>
      </w:r>
    </w:p>
    <w:p>
      <w:pPr>
        <w:spacing w:after="0" w:line="1" w:lineRule="exact"/>
        <w:rPr>
          <w:sz w:val="20"/>
          <w:szCs w:val="20"/>
          <w:color w:val="auto"/>
        </w:rPr>
      </w:pPr>
    </w:p>
    <w:p>
      <w:pPr>
        <w:ind w:right="400"/>
        <w:spacing w:after="0" w:line="84" w:lineRule="exact"/>
        <w:rPr>
          <w:sz w:val="20"/>
          <w:szCs w:val="20"/>
          <w:color w:val="auto"/>
        </w:rPr>
      </w:pPr>
      <w:r>
        <w:rPr>
          <w:rFonts w:ascii="PMingLiU" w:cs="PMingLiU" w:eastAsia="PMingLiU" w:hAnsi="PMingLiU"/>
          <w:sz w:val="7"/>
          <w:szCs w:val="7"/>
          <w:color w:val="auto"/>
        </w:rPr>
        <w:t>HG):K&lt;A,K&gt;LB=&gt;GMB=&gt;GLB@G&gt;=MA&gt;F&gt;KB&lt;:G.&gt;L&lt;N&gt;,E:G&lt;MH?BGMHE:PPAB&lt;A&gt;EBFBG:M&gt;=MA&gt;LM:MNMHKR )&gt;=B&lt;:B==KN@K&gt;;:M&gt;&lt;:I;&gt;@BGGBG@&amp;:GN:KR0A&gt;K&gt;;:M&gt;P:LIK&gt;OBHNLER&lt;:II&gt;=:MH?:=KN@_L),</w:t>
      </w:r>
    </w:p>
    <w:p>
      <w:pPr>
        <w:spacing w:after="0" w:line="200" w:lineRule="exact"/>
        <w:rPr>
          <w:sz w:val="20"/>
          <w:szCs w:val="20"/>
          <w:color w:val="auto"/>
        </w:rPr>
      </w:pPr>
    </w:p>
    <w:p>
      <w:pPr>
        <w:spacing w:after="0" w:line="356" w:lineRule="exact"/>
        <w:rPr>
          <w:sz w:val="20"/>
          <w:szCs w:val="20"/>
          <w:color w:val="auto"/>
        </w:rPr>
      </w:pPr>
    </w:p>
    <w:p>
      <w:pPr>
        <w:ind w:right="20" w:firstLine="360"/>
        <w:spacing w:after="0" w:line="490" w:lineRule="exact"/>
        <w:rPr>
          <w:sz w:val="20"/>
          <w:szCs w:val="20"/>
          <w:color w:val="auto"/>
        </w:rPr>
      </w:pPr>
      <w:r>
        <w:rPr>
          <w:rFonts w:ascii="PMingLiU" w:cs="PMingLiU" w:eastAsia="PMingLiU" w:hAnsi="PMingLiU"/>
          <w:sz w:val="6"/>
          <w:szCs w:val="6"/>
          <w:color w:val="auto"/>
        </w:rPr>
        <w:t>.&gt;&lt;&gt;GMERMA&gt;K&gt;A:L:ELH;&gt;&gt;GA&gt;B@AM&gt;G&gt;=@HO&gt;KGF&gt;GM:EL&lt;KNMBGRHO&gt;KMA&gt;F:GG&gt;KBGPAB&lt;A=KN@F:GN?:&lt;MNK&gt;KLL&gt;MIKB&lt;&gt;L?HK MA&gt;BKF:KD&gt;M&gt;=IKH=N&lt;MLPAB&lt;AA:LK&gt;LNEM&gt;=BGL&gt;O&gt;K:EHG@K&gt;LLBHG:EBGJNBKB&gt;L:G=IKHIHL&gt;=;BEEL=&gt;LB@G&gt;=MH:FHG@HMA&gt;K MABG@L;KBG@FHK&gt;MK:GLI:K&gt;G&lt;RMHIKH=N&lt;MIKB&lt;BG@K&gt;OB&gt;PMA&gt;K&gt;E:MBHGLABI;&gt;MP&gt;&gt;GIKB&lt;BG@:G=F:GN?:&lt;MNK&gt;KI:MB&gt;GMIKH@K:FL :G=K&gt;?HKF@HO&gt;KGF&gt;GMIKH@K:FK&gt;BF;NKL&gt;F&gt;GMF&gt;MAH=HEH@B&gt;L?HK=KN@IKH=N&lt;ML)HLMK&gt;&lt;&gt;GMERHGN@NLMMA&gt;%.</w:t>
      </w:r>
    </w:p>
    <w:p>
      <w:pPr>
        <w:ind w:right="20"/>
        <w:spacing w:after="0" w:line="382" w:lineRule="exact"/>
        <w:rPr>
          <w:sz w:val="20"/>
          <w:szCs w:val="20"/>
          <w:color w:val="auto"/>
        </w:rPr>
      </w:pPr>
      <w:r>
        <w:rPr>
          <w:rFonts w:ascii="PMingLiU" w:cs="PMingLiU" w:eastAsia="PMingLiU" w:hAnsi="PMingLiU"/>
          <w:sz w:val="6"/>
          <w:szCs w:val="6"/>
          <w:color w:val="auto"/>
        </w:rPr>
        <w:t>P:LLB@G&gt;=BGMHE:PFHG@HMA&gt;KMABG@LMA&gt;%.K&gt;JNBK&gt;LF:GN?:&lt;MNK&gt;KLH?&lt;&gt;KM:BG=KN@LMH&gt;G@:@&gt;BGIKB&lt;&gt;G&gt;@HMB:MBHGLPBMA )&gt;=B&lt;:K&gt;;&gt;@BGGBG@BGBFIHL&gt;LK&gt;;:M&gt;LNG=&gt;K)&gt;=B&lt;:K&gt;,:KM:G=)&gt;=B&lt;:K&gt;,:KM MHI&gt;G:EBS&gt;IKB&lt;&gt;BG&lt;K&gt;:L&gt;LMA:M HNMI:&lt;&gt;BG?E:MBHG?BKLM=N&gt;BG:G=K&gt;IE:&lt;&gt;LMA&gt;,:KM &lt;HO&gt;K:@&gt;@:I=BL&lt;HNGMIKH@K:FPBMA:G&gt;P=BL&lt;HNGMBG@IKH@K:F PAB&lt;A;&gt;@:GBG1G=&gt;KMA&gt;%.LF:EEFHE&gt;&lt;NE&gt;=KN@L:G=;BHEH@B&lt;L?BKLM;&gt;&lt;HF&gt;&gt;EB@B;E&gt;?HKIKB&lt;&gt;G&gt;@HMB:MBHGL&gt;O&gt;G:G= &gt;E&gt;O&gt;GR&gt;:KLK&gt;LI&gt;&lt;MBO&gt;ER:?M&gt;K" :IIKHO:E0A&gt;%.I&gt;KFBMLMA&gt;/&gt;&lt;K&gt;M:KRH?MA&gt;$$/MHBFIE&gt;F&gt;GMF:GRH?MA&gt;L&gt; IKHOBLBHGLMAKHN@A@NB=:G&lt;&gt;:LHIIHL&gt;=MHK&gt;@NE:MBHG?HKMA&gt;BGBMB:ER&gt;:KL$$/A:LBLLN&gt;=:G=PBEE&lt;HGMBGN&gt;MHBLLN&gt;@NB=:G&lt;&gt; BFIE&gt;F&gt;GMBG@MA&gt;%.)/A:LIN;EBLA&gt;=MA&gt;G&gt;@HMB:M&gt;=IKB&lt;&gt;L?HKMA&gt;BGBMB:EM&gt;G=KN@LPAB&lt;APBEE?BKLM;&gt;&gt;??&gt;&lt;MBO&gt;BG :G=MA&gt;EBLMH?MA&gt;LN;L&gt;JN&gt;GM=KN@LMA:MPBEE;&gt;LN;C&gt;&lt;MMHG&gt;@HMB:MBHG:EMAHN@AMA&gt;)&gt;=B&lt;:K&gt;=KN@IKB&lt;&gt;G&gt;@HMB:MBHGIKH@K:F BL&lt;NKK&gt;GMERLN;C&gt;&lt;MMHE&gt;@:E&lt;A:EE&gt;G@&gt;L3ABE&gt;MA&gt;BFI:&lt;MH?MA&gt;%.HGMA&gt;IA:KF:&lt;&gt;NMB&lt;:EBG=NLMKR&lt;:GGHMR&gt;M;&gt;?NEER =&gt;M&gt;KFBG&gt;=BMBLEBD&gt;ERMH;&gt;LB@GB?B&lt;:GM==BMBHG:EERBG=BOB=N:ELM:M&gt;LA:O&gt;:ELH;&gt;&lt;HF&gt;BG&lt;K&gt;:LBG@ER:&lt;MBO&gt;BGI:LLBG@ E&gt;@BLE:MBHG:G=BFIE&gt;F&gt;GMBG@K&gt;@NE:MBHGL=&gt;LB@G&gt;=MH&lt;HGMKHEIA:KF:&lt;&gt;NMB&lt;:EIKH=N&lt;MIKB&lt;BG@BG&lt;EN=BG@IKB&lt;&gt;HKI:MB&gt;GM</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04" w:right="760" w:bottom="0" w:gutter="0" w:footer="0" w:header="0"/>
        </w:sectPr>
      </w:pPr>
    </w:p>
    <w:bookmarkStart w:id="103" w:name="page104"/>
    <w:bookmarkEnd w:id="103"/>
    <w:p>
      <w:pPr>
        <w:spacing w:after="0" w:line="107" w:lineRule="exact"/>
        <w:rPr>
          <w:sz w:val="20"/>
          <w:szCs w:val="20"/>
          <w:color w:val="auto"/>
        </w:rPr>
      </w:pPr>
    </w:p>
    <w:p>
      <w:pPr>
        <w:ind w:right="40"/>
        <w:spacing w:after="0" w:line="407" w:lineRule="exact"/>
        <w:rPr>
          <w:sz w:val="20"/>
          <w:szCs w:val="20"/>
          <w:color w:val="auto"/>
        </w:rPr>
      </w:pPr>
      <w:r>
        <w:rPr>
          <w:rFonts w:ascii="PMingLiU" w:cs="PMingLiU" w:eastAsia="PMingLiU" w:hAnsi="PMingLiU"/>
          <w:sz w:val="6"/>
          <w:szCs w:val="6"/>
          <w:color w:val="auto"/>
        </w:rPr>
        <w:t>K&gt;BF;NKL&gt;F&gt;GM&lt;HGLMK:BGML=BL&lt;HNGMLK&gt;LMKB&lt;MBHGLHG&lt;&gt;KM:BGIKH=N&lt;M:&lt;&lt;&gt;LL:G=MH&gt;G&lt;HNK:@&gt;BFIHKM:MBHG?KHFHMA&gt;K&lt;HNGMKB&gt;L :G=;NEDINK&lt;A:LBG@/HF&gt;LM:M&gt;LA:O&gt;&gt;G:&lt;M&gt;=E&gt;@BLE:MBHG&lt;K&gt;:MBG@LH&lt;:EE&gt;=IK&gt;L&lt;KBIMBHG=KN@:??HK=:;BEBMR;H:K=LPAB&lt;A NEMBF:M&gt;ERF:R:MM&gt;FIMMHBFIHL&gt;IKB&lt;&gt;EBFBMLHG&lt;&gt;KM:BG=KN@LBGMA&gt;L&gt;LM:M&gt;L0A&gt;L&gt;G&gt;PE:PL:G=MA&gt;K&gt;@NE:MBHGL:G=IHEB&lt;B&gt;L BFIE&gt;F&gt;GMBG@MA&gt;F:LP&gt;EE:LHMA&gt;KA&gt;:EMA&lt;:K&gt;K&gt;?HKFF&gt;:LNK&gt;LMA:MF:R;&gt;:=HIM&gt;=BGMA&gt;?NMNK&gt;F:RA:O&gt;:F:M&gt;KB:E:=O&gt;KL&gt; &gt;??&gt;&lt;MHGHNKBG=NLMKR@&gt;G&gt;K:EER:G=HGHNK:;BEBMRMHLN&lt;&lt;&gt;LL?NEER=&gt;O&gt;EHI:G=&lt;HFF&gt;K&lt;B:EBS&gt;HNKIKH=N&lt;ML</w:t>
      </w:r>
    </w:p>
    <w:p>
      <w:pPr>
        <w:spacing w:after="0" w:line="1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5&lt;+843+4:8/)++658:/4-</w:t>
      </w:r>
    </w:p>
    <w:p>
      <w:pPr>
        <w:spacing w:after="0" w:line="189" w:lineRule="exact"/>
        <w:rPr>
          <w:sz w:val="20"/>
          <w:szCs w:val="20"/>
          <w:color w:val="auto"/>
        </w:rPr>
      </w:pPr>
    </w:p>
    <w:p>
      <w:pPr>
        <w:ind w:right="40" w:firstLine="360"/>
        <w:spacing w:after="0" w:line="352" w:lineRule="exact"/>
        <w:rPr>
          <w:sz w:val="20"/>
          <w:szCs w:val="20"/>
          <w:color w:val="auto"/>
        </w:rPr>
      </w:pPr>
      <w:r>
        <w:rPr>
          <w:rFonts w:ascii="PMingLiU" w:cs="PMingLiU" w:eastAsia="PMingLiU" w:hAnsi="PMingLiU"/>
          <w:sz w:val="6"/>
          <w:szCs w:val="6"/>
          <w:color w:val="auto"/>
        </w:rPr>
        <w:t>)&gt;=B&lt;:B=BL:CHBGM?&gt;=&gt;K:E:G=LM:M&gt;IKH@K:F?HKEHPBG&lt;HF&gt;:G==BL:;E&gt;=;&gt;G&gt;?B&lt;B:KB&gt;L)&gt;=B&lt;:K&gt;BL:?&gt;=&gt;K:EIKH@K:F &lt;HO&gt;KBG@BG=BOB=N:EL:@&gt;:G=HO&gt;K:LP&gt;EE:LMAHL&gt;PBMA&lt;&gt;KM:BG=BL:;BEBMB&gt;LL:&lt;HG=BMBHGH?A:OBG@?&gt;=&gt;K:E?NG=L;&gt;BG@ F:=&gt;:O:BE:;E&gt;?HKHNK&lt;HO&gt;K&gt;==KN@LNG=&gt;K)&gt;=B&lt;:B=P&gt;A:O&gt;&gt;GKHEE&gt;=BGMA&gt;) .,PAB&lt;AK&gt;JNBK&gt;LNLMHI:R:K&gt;;:M&gt;MHLM:M&gt; )&gt;=B&lt;:B=IKH@K:FL?HK&gt;:&lt;ANGBMH?HNK&lt;HO&gt;K&gt;==KN@L=BLI&gt;GL&gt;=MH:)&gt;=B&lt;:B=;&gt;G&gt;?B&lt;B:KR:G=I:B=?HK;R:LM:M&gt;)&gt;=B&lt;:B= IKH@K:F)&gt;=B&lt;:B==KN@K&gt;;:M&gt;L:K&gt;;:L&gt;=HGIKB&lt;BG@=:M:MA:MP&gt;FNLMK&gt;IHKMHG:FHGMAER:G=JN:KM&gt;KER;:LBLMHMA&gt;1/ )/MA&gt;?&gt;=&gt;K:E:@&gt;G&lt;RMA:M:=FBGBLM&gt;KLMA&gt;) .,:G=)&gt;=B&lt;:K&gt;IKH@K:FL"HKMA&gt;) .,MA&gt;L&gt;=:M:BG&lt;EN=&gt;MA&gt;),:G= MA&gt;;&gt;LMIKB&lt;&gt;?HK&gt;:&lt;A=KN@%?P&gt;;&gt;&lt;HF&gt;:P:K&gt;MA:MHNK) .,IKB&lt;&gt;K&gt;IHKMBG@LN;FBLLBHG?HK:IKBHKI&gt;KBH=P:LBG&lt;HKK&gt;&lt;MHK A:L&lt;A:G@&gt;=:L:K&gt;LNEMH?K&gt;&lt;:E&lt;NE:MBHGH?MA&gt;IKB&lt;BG@=:M:P&gt;FNLMK&gt;LN;FBMMA&gt;&lt;HKK&gt;&lt;M&gt;==:M:?HKNIMHMAK&gt;&gt;R&gt;:KL:?M&gt;KMAHL&gt; =:M:HKB@BG:EERP&gt;K&gt;=N&gt;):GN?:&lt;MNK&gt;KLPAH?:BEMHIKHOB=&gt;BG?HKF:MBHGMBF&gt;ERHK:K&gt;?HNG=MHA:O&gt;DGHPBG@ERLN;FBMM&gt;=?:EL&gt; BG?HKF:MBHGMHMA&gt;@HO&gt;KGF&gt;GMF:R;&gt;LN;C&gt;&lt;MMH&lt;BOBEFHG&gt;M:KRI&gt;G:EMB&gt;L:G=HMA&gt;KL:G&lt;MBHGLBG&lt;EN=BG@M&gt;KFBG:MBHG?KHFMA&gt;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0" w:firstLine="360"/>
        <w:spacing w:after="0" w:line="341" w:lineRule="exact"/>
        <w:rPr>
          <w:sz w:val="20"/>
          <w:szCs w:val="20"/>
          <w:color w:val="auto"/>
        </w:rPr>
      </w:pPr>
      <w:r>
        <w:rPr>
          <w:rFonts w:ascii="PMingLiU" w:cs="PMingLiU" w:eastAsia="PMingLiU" w:hAnsi="PMingLiU"/>
          <w:sz w:val="6"/>
          <w:szCs w:val="6"/>
          <w:color w:val="auto"/>
        </w:rPr>
        <w:t>"&gt;=&gt;K:EE:PK&gt;JNBK&gt;LMA:M:F:GN?:&lt;MNK&gt;KMA:MI:KMB&lt;BI:M&gt;LBGMA&gt;) .,:ELHI:KMB&lt;BI:M&gt;BGMA&gt;IKH@K:FBGHK=&gt;K?HK ?&gt;=&gt;K:E?NG=LMH;&gt;:O:BE:;E&gt;?HKMA&gt;F:GN?:&lt;MNK&gt;K_L=KN@LNG=&gt;K)&gt;=B&lt;:B=:G=)&gt;=B&lt;:K&gt;,:KM3&gt;I:KMB&lt;BI:M&gt;BGMA&gt; IKH@K:FPAB&lt;ABL:=FBGBLM&gt;K&gt;=;RMA&gt;$./:G=K&gt;JNBK&gt;LNLMH&lt;A:K@&gt;LM:MNMHKBER=&gt;?BG&gt;=&lt;HO&gt;K&gt;=&gt;GMBMB&gt;LGHFHK&gt;MA:GMA&gt; ]&lt;&gt;BEBG@IKB&lt;&gt;^?HKHNK&lt;HO&gt;K&gt;=HNMI:MB&gt;GM=KN@LNL&gt;=BG:GHNMI:MB&gt;GML&gt;MMBG@0A&gt;L&gt;&lt;HO&gt;K&gt;=&gt;GMBMB&gt;LBG&lt;EN=&gt;: O:KB&gt;MRH?&lt;HFFNGBMRA&gt;:EMA&lt;EBGB&lt;L:G=HMA&gt;K&gt;GMBMB&gt;LMA:MK&gt;&lt;&gt;BO&gt;A&gt;:EMAL&gt;KOB&lt;&gt;L@K:GML?KHFMA&gt;,N;EB&lt;$&gt;:EMA/&gt;KOB&lt;&gt;:LP&gt;EE :LAHLIBM:ELMA:ML&gt;KO&gt;:=BLIKHIHKMBHG:M&gt;LA:K&gt;H?EHPBG&lt;HF&gt;I:MB&gt;GML0A&gt;&lt;&gt;BEBG@IKB&lt;&gt;BL&lt;:E&lt;NE:M&gt;=NLBG@:LM:MNMHKR ?HKFNE:PAB&lt;ABL;:L&gt;=HGMA&gt;),:G=K&gt;;:M&gt;:FHNGM?HKMA&gt;&lt;HO&gt;K&gt;=HNMI:MB&gt;GM=KN@:L&lt;:E&lt;NE:M&gt;=NG=&gt;KMA&gt;) .,%G @&gt;G&gt;K:EIKH=N&lt;MLLN;C&gt;&lt;MMH)&gt;=B&lt;:B=IKB&lt;&gt;K&gt;IHKMBG@:G=K&gt;;:M&gt;EB:;BEBMR:K&gt;:ELHLN;C&gt;&lt;MMHMA&gt;&lt;&gt;BEBG@IKB&lt;&gt;&lt;:E&lt;NE:MBHG :G==BL&lt;HNGMK&gt;JNBK&gt;F&gt;GM3&gt;FNLMK&gt;IHKM&lt;&gt;BEBG@IKB&lt;&gt;LMH$./HG:JN:KM&gt;KER;:LBL:G=$./IN;EBLA&gt;LMA&gt;FMH &lt;HO&gt;K&gt;=&gt;GMBMB&gt;L$./A:L?BG:EBS&gt;=K&gt;@NE:MBHGLK&gt;@:K=BG@MA&gt;&lt;:E&lt;NE:MBHGH?MA&gt;&lt;&gt;BEBG@IKB&lt;&gt;:G=MA&gt;BFIHLBMBHGH? &lt;BOBEFHG&gt;M:KRI&gt;G:EMB&gt;LHGF:GN?:&lt;MNK&gt;KLMA:MDGHPBG@ER:G=BGM&gt;GMBHG:EERHO&gt;K&lt;A:K@&gt;&lt;HO&gt;K&gt;=&gt;GMBMB&gt;L?HK&gt;EB@B;E&gt;=KN@L $./A:L:ELH?BG:EBS&gt;=:G:=FBGBLMK:MBO&gt;=BLINM&gt;K&gt;LHENMBHGIKH&lt;&gt;LLMAKHN@APAB&lt;A&lt;HO&gt;K&gt;=&gt;GMBMB&gt;LF:RINKLN&gt;&lt;E:BFL :@:BGLMI:KMB&lt;BI:MBG@F:GN?:&lt;MNK&gt;KL?HKHO&gt;K&lt;A:K@&gt;L:G=MAKHN@APAB&lt;AF:GN?:&lt;MNK&gt;KLF:RINKLN&gt;&lt;E:BFL:@:BGLM&lt;HO&gt;K&gt;= &gt;GMBMB&gt;L?HK&gt;G@:@BG@BGNGE:P?NE=BO&gt;KLBHGHK=NIEB&lt;:M&gt;=BL&lt;HNGMBG@H?=KN@L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60"/>
        <w:spacing w:after="0" w:line="144" w:lineRule="exact"/>
        <w:rPr>
          <w:sz w:val="20"/>
          <w:szCs w:val="20"/>
          <w:color w:val="auto"/>
        </w:rPr>
      </w:pPr>
      <w:r>
        <w:rPr>
          <w:rFonts w:ascii="PMingLiU" w:cs="PMingLiU" w:eastAsia="PMingLiU" w:hAnsi="PMingLiU"/>
          <w:sz w:val="12"/>
          <w:szCs w:val="12"/>
          <w:color w:val="auto"/>
        </w:rPr>
        <w:t>%GHK=&gt;KMH;&gt;&gt;EB@B;E&gt;MHA:O&gt;=KN@IKH=N&lt;MLI:B=?HKPBMA?&gt;=&gt;K:E?NG=LNG=&gt;K)&gt;=B&lt;:B=:G=INK&lt;A:L&gt;=;R&lt;&gt;KM:BG?&gt;=&gt;K:E</w:t>
      </w:r>
    </w:p>
    <w:p>
      <w:pPr>
        <w:spacing w:after="0" w:line="11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:@&gt;G&lt;B&gt;L:G=@K:GM&gt;&gt;LF:GN?:&lt;MNK&gt;KLFNLM:ELHI:KMB&lt;BI:M&gt;BGMA&gt;1/2"//IKB&lt;BG@IKH@K:F1G=&gt;KMA&gt;2"//IKH@K:F</w:t>
      </w:r>
    </w:p>
    <w:p>
      <w:pPr>
        <w:spacing w:after="0" w:line="72" w:lineRule="exact"/>
        <w:rPr>
          <w:sz w:val="20"/>
          <w:szCs w:val="20"/>
          <w:color w:val="auto"/>
        </w:rPr>
      </w:pPr>
    </w:p>
    <w:p>
      <w:pPr>
        <w:ind w:right="140"/>
        <w:spacing w:after="0" w:line="240" w:lineRule="exact"/>
        <w:rPr>
          <w:sz w:val="20"/>
          <w:szCs w:val="20"/>
          <w:color w:val="auto"/>
        </w:rPr>
      </w:pPr>
      <w:r>
        <w:rPr>
          <w:rFonts w:ascii="PMingLiU" w:cs="PMingLiU" w:eastAsia="PMingLiU" w:hAnsi="PMingLiU"/>
          <w:sz w:val="12"/>
          <w:szCs w:val="12"/>
          <w:color w:val="auto"/>
        </w:rPr>
        <w:t>F:GN?:&lt;MNK&gt;KLFNLMK&gt;IHKMMA&gt;*HG"),?HKMA&gt;BK&lt;HO&gt;K&gt;==KN@LMHMA&gt;2:G=&lt;A:K@&gt;&lt;&gt;KM:BG?&gt;=&gt;K:E:@&gt;G&lt;B&gt;LGHFHK&gt;MA:G MA&gt;"&gt;=&gt;K:E&gt;BEBG@,KB&lt;&gt;PAB&lt;ABL&lt;:E&lt;NE:M&gt;=;:L&gt;=HG*HG"),NLBG@:LM:MNMHKR?HKFNE:0A&gt;L&gt;?HNK:@&gt;G&lt;B&gt;L:K&gt;MA&gt;2 MA&gt;1/ &gt;I:KMF&gt;GMH? &gt;?&gt;GL&gt;MA&gt;1/H:LM#N:K=:G=MA&gt;1/,N;EB&lt;$&gt;:EMA/&gt;KOB&lt;&gt;BG&lt;EN=BG@MA&gt;%G=B:G$&gt;:EMA /&gt;KOB&lt;&gt;):GN?:&lt;MNK&gt;KLFNLM:ELHI:RK&gt;;:M&gt;LHGIKH=N&lt;MLINK&lt;A:L&gt;=;RFBEBM:KRI&gt;KLHGG&gt;E:G==&gt;I&gt;G=&gt;GMLMAKHN@AMA&gt;</w:t>
      </w:r>
    </w:p>
    <w:p>
      <w:pPr>
        <w:spacing w:after="0" w:line="1" w:lineRule="exact"/>
        <w:rPr>
          <w:sz w:val="20"/>
          <w:szCs w:val="20"/>
          <w:color w:val="auto"/>
        </w:rPr>
      </w:pPr>
    </w:p>
    <w:p>
      <w:pPr>
        <w:ind w:right="420"/>
        <w:spacing w:after="0" w:line="240" w:lineRule="exact"/>
        <w:rPr>
          <w:sz w:val="20"/>
          <w:szCs w:val="20"/>
          <w:color w:val="auto"/>
        </w:rPr>
      </w:pPr>
      <w:r>
        <w:rPr>
          <w:rFonts w:ascii="PMingLiU" w:cs="PMingLiU" w:eastAsia="PMingLiU" w:hAnsi="PMingLiU"/>
          <w:sz w:val="13"/>
          <w:szCs w:val="13"/>
          <w:color w:val="auto"/>
        </w:rPr>
        <w:t>0.%.!K&gt;M:BEIA:KF:&lt;RIKH@K:F):GN?:&lt;MNK&gt;KLPAH?:BEMHIKHOB=&gt;MBF&gt;ERBG?HKF:MBHGHK:K&gt;?HNG=MHA:O&gt;DGHPBG@ER LN;FBMM&gt;=?:EL&gt;BG?HKF:MBHGF:R;&gt;LN;C&gt;&lt;MMH&lt;BOBEFHG&gt;M:KRI&gt;G:EMB&gt;L</w:t>
      </w:r>
    </w:p>
    <w:p>
      <w:pPr>
        <w:spacing w:after="0" w:line="160" w:lineRule="exact"/>
        <w:rPr>
          <w:sz w:val="20"/>
          <w:szCs w:val="20"/>
          <w:color w:val="auto"/>
        </w:rPr>
      </w:pPr>
    </w:p>
    <w:p>
      <w:pPr>
        <w:ind w:firstLine="360"/>
        <w:spacing w:after="0" w:line="243" w:lineRule="exact"/>
        <w:rPr>
          <w:sz w:val="20"/>
          <w:szCs w:val="20"/>
          <w:color w:val="auto"/>
        </w:rPr>
      </w:pPr>
      <w:r>
        <w:rPr>
          <w:rFonts w:ascii="PMingLiU" w:cs="PMingLiU" w:eastAsia="PMingLiU" w:hAnsi="PMingLiU"/>
          <w:sz w:val="11"/>
          <w:szCs w:val="11"/>
          <w:color w:val="auto"/>
        </w:rPr>
        <w:t>%G=BOB=N:ELM:M&gt;L&lt;HGMBGN&gt;MH&lt;HGLB=&gt;K:G=A:O&gt;&gt;G:&lt;M&gt;=E&gt;@BLE:MBHGMHEBFBMMA&gt;@KHPMAH?A&gt;:EMA&lt;:K&gt;&lt;HLMLBG&lt;EN=BG@MA&gt;&lt;HLM H?IK&gt;L&lt;KBIMBHG=KN@L:G=&lt;HF;BG:MBHGIKH=N&lt;MLGNF;&gt;KH?LM:M&gt;LA:O&gt;&gt;BMA&gt;KBFIE&gt;F&gt;GM&gt;=HK:K&gt;&lt;HGLB=&gt;KBG@BFIE&gt;F&gt;GM:MBHG H?=KN@IKB&lt;&gt;MK:GLI:K&gt;G&lt;RE&gt;@BLE:MBHG.&gt;JNBK&gt;F&gt;GMLNG=&gt;KLN&lt;AE:PLBG&lt;EN=&gt;:=O:G&lt;&gt;GHMB&lt;&gt;H?IE:GG&gt;=IKB&lt;&gt;BG&lt;K&gt;:L&gt;L K&gt;IHKMBG@IKB&lt;&gt;BG&lt;K&gt;:L&gt;:FHNGML:G=?:&lt;MHKL&lt;HGLB=&gt;K&gt;=BGM:DBG@LN&lt;ABG&lt;K&gt;:L&gt;LPAHE&gt;L:E&gt;:&lt;JNBLBMBHG&lt;HLMBG?HKF:MBHG =BL&lt;EHLNK&gt;MHIK&gt;L&lt;KB;&gt;KLINK&lt;A:L&gt;KL:G=LM:M&gt;:@&gt;G&lt;B&gt;L:G=G&gt;PIKH=N&lt;MGHMB&lt;&gt;:G=K&gt;IHKMBG@/N&lt;AE&gt;@BLE:MBHG&lt;HNE=EBFBMMA&gt; IKB&lt;&gt;HKI:RF&gt;GM?HK&lt;&gt;KM:BG=KN@L:G=:GNF;&gt;KH?LM:M&gt;L:K&gt;:NMAHKBS&gt;=MHBFIHL&gt;&lt;BOBEFHG&gt;M:KRI&gt;G:EMB&gt;LHKINKLN&gt;HMA&gt;K &gt;G?HK&lt;&gt;F&gt;GMF&gt;&lt;A:GBLFL:@:BGLMF:GN?:&lt;MNK&gt;KLPAH?:BEMH&lt;HFIERPBMA=KN@IKB&lt;&gt;MK:GLI:K&gt;G&lt;RK&gt;JNBK&gt;F&gt;GMLBG&lt;EN=BG@MA&gt; NGMBF&gt;ERBG:&lt;&lt;NK:M&gt;HKBG&lt;HFIE&gt;M&gt;K&gt;IHKMBG@H?=KN@IKB&lt;BG@BG?HKF:MBHG</w:t>
      </w:r>
    </w:p>
    <w:p>
      <w:pPr>
        <w:spacing w:after="0" w:line="1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':'8/&lt;')?'4*+);8/:?'=9</w:t>
      </w:r>
    </w:p>
    <w:p>
      <w:pPr>
        <w:spacing w:after="0" w:line="189"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auto"/>
        </w:rPr>
        <w:t>*NF&gt;KHNLLM:M&gt;?&gt;=&gt;K:E:G=?HK&gt;B@GE:PLBG&lt;EN=BG@&lt;HGLNF&gt;KIKHM&gt;&lt;MBHGE:PL:G=K&gt;@NE:MBHGL@HO&gt;KGMA&gt;&lt;HEE&gt;&lt;MBHG</w:t>
      </w:r>
    </w:p>
    <w:p>
      <w:pPr>
        <w:spacing w:after="0" w:line="10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=BLL&gt;FBG:MBHGNL&gt;:&lt;&lt;&gt;LLMH&lt;HG?B=&gt;GMB:EBMR:G=L&gt;&lt;NKBMRH?I&gt;KLHG:EBG?HKF:MBHGBG&lt;EN=BG@A&gt;:EMAK&gt;E:M&gt;=BG?HKF:MBHG%GMA&gt;</w:t>
      </w:r>
    </w:p>
    <w:p>
      <w:pPr>
        <w:spacing w:after="0" w:line="9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1/GNF&gt;KHNL?&gt;=&gt;K:E:G=LM:M&gt;E:PL:G=K&gt;@NE:MBHGLBG&lt;EN=BG@=:M:;K&gt;:&lt;AGHMB?B&lt;:MBHGE:PLA&gt;:EMABG?HKF:MBHGIKBO:&lt;R:G=</w:t>
      </w:r>
    </w:p>
    <w:p>
      <w:pPr>
        <w:spacing w:after="0" w:line="8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L&gt;&lt;NKBMRE:PLMA:M@HO&gt;KGMA&gt;&lt;HEE&gt;&lt;MBHGNL&gt;=BL&lt;EHLNK&gt;:G=IKHM&gt;&lt;MBHGH?A&gt;:EMAK&gt;E:M&gt;=:G=HMA&gt;KI&gt;KLHG:EBG?HKF:MBHG&lt;HNE=</w:t>
      </w:r>
    </w:p>
    <w:p>
      <w:pPr>
        <w:spacing w:after="0" w:line="9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:IIERMHHNKHI&gt;K:MBHGLHKMA&gt;HI&gt;K:MBHGLH?HNKI:KMG&gt;KL"NKMA&gt;K&lt;&gt;KM:BG?HK&gt;B@GE:PL@HO&gt;KGMA&gt;IKBO:&lt;R:G=L&gt;&lt;NKBMRH?</w:t>
      </w:r>
    </w:p>
    <w:p>
      <w:pPr>
        <w:sectPr>
          <w:pgSz w:w="11880" w:h="15587" w:orient="portrait"/>
          <w:cols w:equalWidth="0" w:num="1">
            <w:col w:w="10300"/>
          </w:cols>
          <w:pgMar w:left="820" w:top="613"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13" w:right="760" w:bottom="0" w:gutter="0" w:footer="0" w:header="0"/>
          <w:type w:val="continuous"/>
        </w:sectPr>
      </w:pPr>
    </w:p>
    <w:bookmarkStart w:id="104" w:name="page105"/>
    <w:bookmarkEnd w:id="104"/>
    <w:p>
      <w:pPr>
        <w:spacing w:after="0" w:line="107" w:lineRule="exact"/>
        <w:rPr>
          <w:sz w:val="20"/>
          <w:szCs w:val="20"/>
          <w:color w:val="auto"/>
        </w:rPr>
      </w:pPr>
    </w:p>
    <w:p>
      <w:pPr>
        <w:spacing w:after="0" w:line="245" w:lineRule="exact"/>
        <w:rPr>
          <w:sz w:val="20"/>
          <w:szCs w:val="20"/>
          <w:color w:val="auto"/>
        </w:rPr>
      </w:pPr>
      <w:r>
        <w:rPr>
          <w:rFonts w:ascii="PMingLiU" w:cs="PMingLiU" w:eastAsia="PMingLiU" w:hAnsi="PMingLiU"/>
          <w:sz w:val="12"/>
          <w:szCs w:val="12"/>
          <w:color w:val="auto"/>
        </w:rPr>
        <w:t>I&gt;KLHG:E=:M:BG&lt;EN=BG@A&gt;:EMAK&gt;E:M&gt;==:M:":BENK&gt;MH&lt;HFIERPBMAMA&gt;L&gt;E:PLPA&gt;K&gt;:IIEB&lt;:;E&gt;&lt;:GK&gt;LNEMBGMA&gt;BFIHLBMBHGH? LB@GB?B&lt;:GM&lt;BOBE:G=HK&lt;KBFBG:EI&gt;G:EMB&gt;L:G=IKBO:M&gt;EBMB@:MBHG,KBO:&lt;R:G=L&gt;&lt;NKBMRE:PLK&gt;@NE:MBHGL:G=HMA&gt;KH;EB@:MBHGL:K&gt; &lt;HGLM:GMER&gt;OHEOBG@F:R&lt;HG?EB&lt;MPBMA&gt;:&lt;AHMA&gt;KMH&lt;HFIEB&lt;:M&gt;&lt;HFIEB:G&lt;&gt;&gt;??HKML:G=&lt;:GK&gt;LNEMBGBGO&gt;LMB@:MBHGL IKH&lt;&gt;&gt;=BG@LHK:&lt;MBHGLMA:ME&gt;:=MHLB@GB?B&lt;:GM&lt;BOBE:G=HK&lt;KBFBG:EI&gt;G:EMB&gt;L:G=K&gt;LMKB&lt;MBHGLHG=:M:IKH&lt;&gt;LLBG@</w:t>
      </w:r>
    </w:p>
    <w:p>
      <w:pPr>
        <w:spacing w:after="0" w:line="1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:.+8+-;2':/549</w:t>
      </w:r>
    </w:p>
    <w:p>
      <w:pPr>
        <w:spacing w:after="0" w:line="189" w:lineRule="exact"/>
        <w:rPr>
          <w:sz w:val="20"/>
          <w:szCs w:val="20"/>
          <w:color w:val="auto"/>
        </w:rPr>
      </w:pPr>
    </w:p>
    <w:p>
      <w:pPr>
        <w:ind w:right="460" w:firstLine="360"/>
        <w:spacing w:after="0" w:line="247" w:lineRule="exact"/>
        <w:rPr>
          <w:sz w:val="20"/>
          <w:szCs w:val="20"/>
          <w:color w:val="auto"/>
        </w:rPr>
      </w:pPr>
      <w:r>
        <w:rPr>
          <w:rFonts w:ascii="PMingLiU" w:cs="PMingLiU" w:eastAsia="PMingLiU" w:hAnsi="PMingLiU"/>
          <w:sz w:val="12"/>
          <w:szCs w:val="12"/>
          <w:color w:val="auto"/>
        </w:rPr>
        <w:t>3&gt;:K&gt;:ELHLN;C&gt;&lt;MMHGNF&gt;KHNL?&gt;=&gt;K:ELM:M&gt;:G=EH&lt;:EE:PLK&gt;E:MBG@MHLN&lt;AF:MM&gt;KL:LL:?&gt;PHKDBG@&lt;HG=BMBHGL F:GN?:&lt;MNKBG@IK:&lt;MB&lt;&gt;L&gt;GOBKHGF&gt;GM:EIKHM&gt;&lt;MBHG?BK&gt;A:S:K=&lt;HGMKHE:G==BLIHL:EH?A:S:K=HNLHKIHM&gt;GMB:EERA:S:K=HNL LN;LM:G&lt;&gt;L3&gt;F:RBG&lt;NKLB@GB?B&lt;:GM&lt;HLMLMH&lt;HFIERPBMALN&lt;AE:PL:G=K&gt;@NE:MBHGLGHPHKBGMA&gt;?NMNK&gt;</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E=2&gt;2@:D2&lt;</w:t>
      </w:r>
    </w:p>
    <w:p>
      <w:pPr>
        <w:spacing w:after="0" w:line="187" w:lineRule="exact"/>
        <w:rPr>
          <w:sz w:val="20"/>
          <w:szCs w:val="20"/>
          <w:color w:val="auto"/>
        </w:rPr>
      </w:pPr>
    </w:p>
    <w:p>
      <w:pPr>
        <w:jc w:val="both"/>
        <w:ind w:right="140" w:firstLine="360"/>
        <w:spacing w:after="0" w:line="245" w:lineRule="exact"/>
        <w:rPr>
          <w:sz w:val="20"/>
          <w:szCs w:val="20"/>
          <w:color w:val="auto"/>
        </w:rPr>
      </w:pPr>
      <w:r>
        <w:rPr>
          <w:rFonts w:ascii="PMingLiU" w:cs="PMingLiU" w:eastAsia="PMingLiU" w:hAnsi="PMingLiU"/>
          <w:sz w:val="12"/>
          <w:szCs w:val="12"/>
          <w:color w:val="auto"/>
        </w:rPr>
        <w:t>0A&gt;?NMNK&gt;LN&lt;&lt;&gt;LLH?HNK&lt;HFI:GR=&gt;I&gt;G=LHGHNK:;BEBMRMH:MMK:&lt;MK&gt;M:BG:G=?NKMA&gt;K=&gt;O&gt;EHIMHIM:E&gt;GM0AKHN@AHNMHNK MK:GLBMBHGMH:&lt;HFF&gt;K&lt;B:EHK@:GBS:MBHG:G=&gt;QI:GLBHGH?HNKPHKD?HK&lt;&gt;P&gt;A:O&gt;K&gt;F:BG&gt;=LM&gt;:=?:LMER&lt;HFFBMM&gt;=MHHNK&lt;HK&gt; O:EN&gt;LBG&lt;EN=BG@HNK@H:EMH=&gt;O&gt;EHI:G=F:BGM:BG:GBG&lt;ENLBO&gt;=BO&gt;KL&gt;:G=L:?&gt;PHKDIE:&lt;&gt;PBMAHIIHKMNGBMB&gt;L?HKHNK &gt;FIEHR&gt;&gt;LMH@KHP:G==&gt;O&gt;EHIBGMA&gt;BK&lt;:K&gt;&gt;KLLNIIHKM&gt;=;RLMKHG@&lt;HFI&gt;GL:MBHG:G=;&gt;G&gt;?BML</w:t>
      </w:r>
    </w:p>
    <w:p>
      <w:pPr>
        <w:spacing w:after="0" w:line="161" w:lineRule="exact"/>
        <w:rPr>
          <w:sz w:val="20"/>
          <w:szCs w:val="20"/>
          <w:color w:val="auto"/>
        </w:rPr>
      </w:pPr>
    </w:p>
    <w:p>
      <w:pPr>
        <w:ind w:right="360" w:firstLine="360"/>
        <w:spacing w:after="0" w:line="247" w:lineRule="exact"/>
        <w:rPr>
          <w:sz w:val="20"/>
          <w:szCs w:val="20"/>
          <w:color w:val="auto"/>
        </w:rPr>
      </w:pPr>
      <w:r>
        <w:rPr>
          <w:rFonts w:ascii="PMingLiU" w:cs="PMingLiU" w:eastAsia="PMingLiU" w:hAnsi="PMingLiU"/>
          <w:sz w:val="16"/>
          <w:szCs w:val="16"/>
          <w:color w:val="auto"/>
        </w:rPr>
        <w:t>M &gt;&lt;&gt;F;&gt;KP&gt;A:=?NEEMBF&gt;&gt;FIEHR&gt;&gt;LH?PAHFP&gt;K&gt;&gt;G@:@&gt;==BK&gt;&lt;MERBG=&gt;O&gt;EHIF&gt;GM:G= F:GN?:&lt;MNKBG@BGL:E&gt;L:G=F:KD&gt;MBG@:G=BG@&gt;G&gt;K:E:G=:=FBGBLMK:MBO&gt;:&lt;MBOBMB&gt;L NKBG@HNK&gt;FIEHR&gt;&gt;;:L&gt; BG&lt;K&gt;:L&gt;=;R:IIKHQBF:M&gt;ERHK</w:t>
      </w:r>
    </w:p>
    <w:p>
      <w:pPr>
        <w:spacing w:after="0" w:line="1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4)2;9/54'4*/&lt;+89/:?</w:t>
      </w:r>
    </w:p>
    <w:p>
      <w:pPr>
        <w:spacing w:after="0" w:line="189" w:lineRule="exact"/>
        <w:rPr>
          <w:sz w:val="20"/>
          <w:szCs w:val="20"/>
          <w:color w:val="auto"/>
        </w:rPr>
      </w:pPr>
    </w:p>
    <w:p>
      <w:pPr>
        <w:ind w:right="20" w:firstLine="360"/>
        <w:spacing w:after="0" w:line="244" w:lineRule="exact"/>
        <w:rPr>
          <w:sz w:val="20"/>
          <w:szCs w:val="20"/>
          <w:color w:val="auto"/>
        </w:rPr>
      </w:pPr>
      <w:r>
        <w:rPr>
          <w:rFonts w:ascii="PMingLiU" w:cs="PMingLiU" w:eastAsia="PMingLiU" w:hAnsi="PMingLiU"/>
          <w:sz w:val="13"/>
          <w:szCs w:val="13"/>
          <w:color w:val="auto"/>
        </w:rPr>
        <w:t>+NK&lt;NEMNK&gt;BLLNIIHKM&gt;=;R:GNGP:O&gt;KBG@&lt;HFFBMF&gt;GMMHBG&lt;ENLBHG:G==BO&gt;KLBMRLH? &gt;&lt;&gt;F;&gt;K :IIKHQBF:M&gt;ERH?HNKPHKD?HK&lt;&gt;P:L?&gt;F:E&gt;H?HNK&gt;Q&gt;&lt;NMBO&gt;E&gt;:=&gt;KLABIM&gt;:FP:L?&gt;F:E&gt;:G=H?HNK&gt;FIEHR&gt;&gt;L BGF:G:@&gt;KB:EKHE&gt;LP&gt;K&gt;?&gt;F:E&gt;LH? &gt;&lt;&gt;F;&gt;KFBGHKBMB&gt;LK&gt;IK&gt;L&gt;GM&gt;=H?HNKPHKD?HK&lt;&gt;:G=H?HNK &gt;FIEHR&gt;&gt;LBGF:G:@&gt;KB:EKHE&gt;LP&gt;K&gt;FBGHKBMB&gt;L3&gt;LMKBO&gt;MH?HLM&gt;K:&lt;NEMNK&gt;PA&gt;K&gt;FNMN:EK&gt;LI&gt;&lt;MBG&lt;ENLBO&gt;;&gt;A:OBHK:G= =B@GBMR:K&gt;&lt;HK&gt;MHHNKBG=BOB=N:E&gt;QI&gt;&lt;M:MBHGL</w:t>
      </w:r>
    </w:p>
    <w:p>
      <w:pPr>
        <w:spacing w:after="0" w:line="162" w:lineRule="exact"/>
        <w:rPr>
          <w:sz w:val="20"/>
          <w:szCs w:val="20"/>
          <w:color w:val="auto"/>
        </w:rPr>
      </w:pPr>
    </w:p>
    <w:p>
      <w:pPr>
        <w:ind w:right="80" w:firstLine="360"/>
        <w:spacing w:after="0" w:line="247" w:lineRule="exact"/>
        <w:rPr>
          <w:sz w:val="20"/>
          <w:szCs w:val="20"/>
          <w:color w:val="auto"/>
        </w:rPr>
      </w:pPr>
      <w:r>
        <w:rPr>
          <w:rFonts w:ascii="PMingLiU" w:cs="PMingLiU" w:eastAsia="PMingLiU" w:hAnsi="PMingLiU"/>
          <w:sz w:val="12"/>
          <w:szCs w:val="12"/>
          <w:color w:val="auto"/>
        </w:rPr>
        <w:t>3&gt;;&gt;EB&gt;O&gt;MA:MHNKLN&lt;&lt;&gt;LLPBEE;&gt;LB@GB?B&lt;:GMERBFI:&lt;M&gt;=;RHNK:;BEBMRMH&lt;K&gt;:M&gt;:G=F:BGM:BG:L:?&gt;BG&lt;ENLBO&gt; &gt;GOBKHGF&gt;GMPA&gt;K&gt;&gt;O&gt;KRHG&gt;BL&gt;FIHP&gt;K&gt;=MH=HMA&gt;BK;&gt;LMPHKDK&gt;@:K=E&gt;LLH?K:&lt;&gt;&lt;HEHKG:MBHG:EHKB@BGK&gt;EB@BHGL&gt;QL&gt;QN:E HKB&gt;GM:MBHG@&gt;G=&gt;KB=&gt;GMBMR:G=&gt;QIK&gt;LLBHG:@&gt;HK=BL:;BEBMR</w:t>
      </w:r>
    </w:p>
    <w:p>
      <w:pPr>
        <w:spacing w:after="0" w:line="1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58+"'2;+9</w:t>
      </w:r>
    </w:p>
    <w:p>
      <w:pPr>
        <w:spacing w:after="0" w:line="189" w:lineRule="exact"/>
        <w:rPr>
          <w:sz w:val="20"/>
          <w:szCs w:val="20"/>
          <w:color w:val="auto"/>
        </w:rPr>
      </w:pPr>
    </w:p>
    <w:p>
      <w:pPr>
        <w:ind w:left="360"/>
        <w:spacing w:after="0" w:line="144" w:lineRule="exact"/>
        <w:rPr>
          <w:sz w:val="20"/>
          <w:szCs w:val="20"/>
          <w:color w:val="auto"/>
        </w:rPr>
      </w:pPr>
      <w:r>
        <w:rPr>
          <w:rFonts w:ascii="PMingLiU" w:cs="PMingLiU" w:eastAsia="PMingLiU" w:hAnsi="PMingLiU"/>
          <w:sz w:val="12"/>
          <w:szCs w:val="12"/>
          <w:color w:val="auto"/>
        </w:rPr>
        <w:t>"HLM&gt;KBG@:G=F:BGM:BGBG@:LMKHG@A&gt;:EMAR&lt;NEMNK&gt;BL:D&gt;RLMK:M&gt;@B&lt;?H&lt;NL+NK&lt;HK&gt;O:EN&gt;LK&gt;?E&gt;&lt;MPAHP&gt;:K&gt;:G=MA&gt;P:R</w:t>
      </w:r>
    </w:p>
    <w:p>
      <w:pPr>
        <w:spacing w:after="0" w:line="116" w:lineRule="exact"/>
        <w:rPr>
          <w:sz w:val="20"/>
          <w:szCs w:val="20"/>
          <w:color w:val="auto"/>
        </w:rPr>
      </w:pPr>
    </w:p>
    <w:p>
      <w:pPr>
        <w:ind w:right="220"/>
        <w:spacing w:after="0" w:line="240" w:lineRule="exact"/>
        <w:rPr>
          <w:sz w:val="20"/>
          <w:szCs w:val="20"/>
          <w:color w:val="auto"/>
        </w:rPr>
      </w:pPr>
      <w:r>
        <w:rPr>
          <w:rFonts w:ascii="PMingLiU" w:cs="PMingLiU" w:eastAsia="PMingLiU" w:hAnsi="PMingLiU"/>
          <w:sz w:val="12"/>
          <w:szCs w:val="12"/>
          <w:color w:val="auto"/>
        </w:rPr>
        <w:t>HNK&gt;FIEHR&gt;&gt;LBGM&gt;K:&lt;MPBMAHG&gt;:GHMA&gt;KHNKI:KMG&gt;KL:G=HNKLMH&lt;DAHE=&gt;KL3&gt;:K&gt;=&gt;=B&lt;:M&gt;=MHHNK&lt;HK&gt;O:EN&gt;LK&gt;&lt;H@GBSBG@ MA:MMABL=&gt;=B&lt;:MBHGPBEE?HLM&gt;K:G&gt;GOBKHGF&gt;GMPA&gt;K&gt;P&gt;PBEE;&gt;:;E&gt;MHK&gt;:EBS&gt;HNKOBLBHGH?:=O:G&lt;BG@I:MB&gt;GM&lt;:K&gt;3&gt;:K&gt;</w:t>
      </w:r>
    </w:p>
    <w:p>
      <w:pPr>
        <w:ind w:right="200"/>
        <w:spacing w:after="0" w:line="240" w:lineRule="exact"/>
        <w:rPr>
          <w:sz w:val="20"/>
          <w:szCs w:val="20"/>
          <w:color w:val="auto"/>
        </w:rPr>
      </w:pPr>
      <w:r>
        <w:rPr>
          <w:rFonts w:ascii="PMingLiU" w:cs="PMingLiU" w:eastAsia="PMingLiU" w:hAnsi="PMingLiU"/>
          <w:sz w:val="12"/>
          <w:szCs w:val="12"/>
          <w:color w:val="auto"/>
        </w:rPr>
        <w:t>,:LLBHG:M&gt;:P:K&gt;MA:MPBMABGM&gt;@KBMR:G==&gt;M&gt;KFBG:MBHGP&gt;F:D&gt;:=B??&gt;K&gt;G&lt;&gt;?HKI:MB&gt;GML3&gt;:K&gt;"&gt;:KE&gt;LL:P:K&gt;MA:M;R &lt;A:EE&gt;G@BG@&lt;HGO&gt;GMBHGP&gt;MKNERBGGHO:M&gt;3&gt;:K&gt; &gt;=B&lt;:M&gt;=:P:K&gt;MA:MPHKDBG@MBK&gt;E&gt;LLERMH@&gt;MA&gt;KP&gt;:K&gt;@K&gt;:M&gt;KMA:GMA&gt; LNFH?HNKI:KML3&gt;:K&gt;%G&lt;ENLBO&gt;:P:K&gt;MA:MPBMAK&gt;LI&gt;&lt;M@K:&lt;&gt;:G=ANFHKP&gt;:K&gt;?:FBER3&gt;&gt;G&lt;HNK:@&gt;HNK&gt;FIEHR&gt;&gt;LMH EBO&gt;HNMHNK&lt;HK&gt;O:EN&gt;L:G=;&gt;EB&gt;O&gt;MA&gt;RA&gt;EIHNK&lt;NEMNK&gt;LM:RLMKHG@:G=NGBJN&gt;</w:t>
      </w:r>
    </w:p>
    <w:p>
      <w:pPr>
        <w:spacing w:after="0" w:line="1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+'2:.',+:?'4*#+224+99</w:t>
      </w:r>
    </w:p>
    <w:p>
      <w:pPr>
        <w:spacing w:after="0" w:line="189" w:lineRule="exact"/>
        <w:rPr>
          <w:sz w:val="20"/>
          <w:szCs w:val="20"/>
          <w:color w:val="auto"/>
        </w:rPr>
      </w:pPr>
    </w:p>
    <w:p>
      <w:pPr>
        <w:ind w:right="240" w:firstLine="360"/>
        <w:spacing w:after="0" w:line="245" w:lineRule="exact"/>
        <w:rPr>
          <w:sz w:val="20"/>
          <w:szCs w:val="20"/>
          <w:color w:val="auto"/>
        </w:rPr>
      </w:pPr>
      <w:r>
        <w:rPr>
          <w:rFonts w:ascii="PMingLiU" w:cs="PMingLiU" w:eastAsia="PMingLiU" w:hAnsi="PMingLiU"/>
          <w:sz w:val="12"/>
          <w:szCs w:val="12"/>
          <w:color w:val="auto"/>
        </w:rPr>
        <w:t>0A&gt;A&gt;:EMAL:?&gt;MR:G=P&gt;EEG&gt;LLH?HNK&gt;FIEHR&gt;&gt;LBL:IKBHKBMRBGPAB&lt;AP&gt;A:O&gt;:EP:RLBGO&gt;LM&gt;=:G=PBEE&lt;HGMBGN&gt;MH=H LH3&gt;&lt;HGMBGN&gt;MHH??&gt;KAR;KB=:G=K&gt;FHM&gt;PHKDBG@HIIHKMNGBMB&gt;L?HKHNKM&gt;:FF&gt;F;&gt;KL&gt;FIEHR&gt;=BG:K&gt;:LPBMABGMA&gt; HK@:GBS:MBHGPA&gt;K&gt;LN&lt;A?E&gt;QB;E&gt;PHKDHIMBHGL:K&gt;IHLLB;E&gt;3&gt;PBEE&lt;HGMBGN&gt;MH:=HIM:G=:EB@GHNKIHEB&lt;B&gt;LMH?H&lt;NLHGMA&gt; A&gt;:EMAL:?&gt;MR:G=P&gt;EEG&gt;LLH?HNK&gt;FIEHR&gt;&gt;L:G=MA&gt;G&gt;&gt;=LH?HNK;NLBG&gt;LL</w:t>
      </w:r>
    </w:p>
    <w:p>
      <w:pPr>
        <w:spacing w:after="0" w:line="1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536+49':/54'4*+4+,/:9</w:t>
      </w:r>
    </w:p>
    <w:p>
      <w:pPr>
        <w:spacing w:after="0" w:line="189" w:lineRule="exact"/>
        <w:rPr>
          <w:sz w:val="20"/>
          <w:szCs w:val="20"/>
          <w:color w:val="auto"/>
        </w:rPr>
      </w:pPr>
    </w:p>
    <w:p>
      <w:pPr>
        <w:ind w:right="60" w:firstLine="360"/>
        <w:spacing w:after="0" w:line="365" w:lineRule="exact"/>
        <w:rPr>
          <w:sz w:val="20"/>
          <w:szCs w:val="20"/>
          <w:color w:val="auto"/>
        </w:rPr>
      </w:pPr>
      <w:r>
        <w:rPr>
          <w:rFonts w:ascii="PMingLiU" w:cs="PMingLiU" w:eastAsia="PMingLiU" w:hAnsi="PMingLiU"/>
          <w:sz w:val="7"/>
          <w:szCs w:val="7"/>
          <w:color w:val="auto"/>
        </w:rPr>
        <w:t>3&gt;K&gt;&lt;H@GBS&gt;MA:MP&gt;HI&gt;K:M&gt;PBMABG:GBG=NLMKRPA&gt;K&gt;MA&gt;K&gt;BLLB@GB?B&lt;:GM&lt;HFI&gt;MBMBHG?HKMHIM:E&gt;GM:G=P&gt;&gt;G=&gt;:OHKMH IKHOB=&gt;GHMHGER:LMKHG@A&gt;:EMAR&lt;NEMNK&gt;;NM:ELHBFIHKM:GM&lt;HFI&gt;GL:MBHG:G=;&gt;G&gt;?BMLIKH@K:FLMHA&gt;EIF&gt;&gt;MMA&gt;G&gt;&gt;=LH?HNK &gt;FIEHR&gt;&gt;L%G:==BMBHGMH;:L&gt;&lt;HFI&gt;GL:MBHGMA&gt;L&gt;IKH@K:FLBG&lt;EN=&gt;:GGN:E;HGNL&gt;LLMH&lt;D:P:K=L:G!FIEHR&gt;&gt;/MH&lt;D ,NK&lt;A:L&gt;,E:GDPBMA&lt;HFI:GRF:M&lt;A&lt;HGMKB;NMBHGA&gt;:EMA&lt;:K&gt;:G=BGLNK:G&lt;&gt;;&gt;G&gt;?BMLA&gt;:EMAL:OBG@L?NG=&gt;=;RMA&gt; HFI:GR:G=?E&gt;QB;E&gt;LI&gt;G=BG@:&lt;&lt;HNGML?:FBERE&gt;:O&gt;?:FBER&lt;:K&gt;K&gt;LHNK&lt;&gt;L:G=?E&gt;QB;E&gt;PHKDL&lt;A&gt;=NE&gt;L:FHG@F:GR HMA&gt;KL</w:t>
      </w:r>
    </w:p>
    <w:p>
      <w:pPr>
        <w:sectPr>
          <w:pgSz w:w="11880" w:h="15587" w:orient="portrait"/>
          <w:cols w:equalWidth="0" w:num="1">
            <w:col w:w="10260"/>
          </w:cols>
          <w:pgMar w:left="820" w:top="61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60"/>
          </w:cols>
          <w:pgMar w:left="820" w:top="613" w:right="800" w:bottom="0" w:gutter="0" w:footer="0" w:header="0"/>
          <w:type w:val="continuous"/>
        </w:sectPr>
      </w:pPr>
    </w:p>
    <w:bookmarkStart w:id="105" w:name="page106"/>
    <w:bookmarkEnd w:id="105"/>
    <w:p>
      <w:pPr>
        <w:spacing w:after="0" w:line="107" w:lineRule="exact"/>
        <w:rPr>
          <w:sz w:val="20"/>
          <w:szCs w:val="20"/>
          <w:color w:val="auto"/>
        </w:rPr>
      </w:pPr>
    </w:p>
    <w:p>
      <w:pPr>
        <w:ind w:right="60" w:firstLine="360"/>
        <w:spacing w:after="0" w:line="247" w:lineRule="exact"/>
        <w:rPr>
          <w:sz w:val="20"/>
          <w:szCs w:val="20"/>
          <w:color w:val="auto"/>
        </w:rPr>
      </w:pPr>
      <w:r>
        <w:rPr>
          <w:rFonts w:ascii="PMingLiU" w:cs="PMingLiU" w:eastAsia="PMingLiU" w:hAnsi="PMingLiU"/>
          <w:sz w:val="12"/>
          <w:szCs w:val="12"/>
          <w:color w:val="auto"/>
        </w:rPr>
        <w:t>!GLNKBG@?:BK:G=&gt;JNBM:;E&gt;I:RBLBGM&gt;@K:EMHHNK&lt;HFFBMF&gt;GMMHHNK&gt;FIEHR&gt;&gt;L+NK&gt;Q&gt;&lt;NMBO&gt;M&gt;:F:G=;H:K=H?=BK&gt;&lt;MHKL LMKHG@ERLNIIHKMMABL&lt;HFFBMF&gt;GM3&gt;&lt;HG=N&lt;MI:R&gt;JNBMRK&gt;OB&gt;PL:GGN:EERMHA&gt;EINLNG=&gt;KLM:G=PA&gt;MA&gt;KHNK&lt;HFI&gt;GL:MBHG LMKN&lt;MNK&gt;BL:IIKHIKB:M&gt;:G=MHB=&gt;GMB?RPA:MBFIKHO&gt;F&gt;GML&lt;:G;&gt;F:=&gt;</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?B@?B2D6&gt;7?B=2D:?&gt;</w:t>
      </w:r>
    </w:p>
    <w:p>
      <w:pPr>
        <w:spacing w:after="0" w:line="187" w:lineRule="exact"/>
        <w:rPr>
          <w:sz w:val="20"/>
          <w:szCs w:val="20"/>
          <w:color w:val="auto"/>
        </w:rPr>
      </w:pPr>
    </w:p>
    <w:p>
      <w:pPr>
        <w:ind w:right="880" w:firstLine="360"/>
        <w:spacing w:after="0" w:line="327" w:lineRule="exact"/>
        <w:rPr>
          <w:sz w:val="20"/>
          <w:szCs w:val="20"/>
          <w:color w:val="auto"/>
        </w:rPr>
      </w:pPr>
      <w:r>
        <w:rPr>
          <w:rFonts w:ascii="PMingLiU" w:cs="PMingLiU" w:eastAsia="PMingLiU" w:hAnsi="PMingLiU"/>
          <w:sz w:val="8"/>
          <w:szCs w:val="8"/>
          <w:color w:val="auto"/>
        </w:rPr>
        <w:t>3&gt;P&gt;K&gt;?HNG=&gt;=BG+&lt;MH;&gt;K:L: &gt;E:P:K&gt;&lt;HKIHK:MBHGNG=&gt;KMA&gt;G:F&gt;*M&gt;KRQ3&gt;&lt;A:G@&gt;=HNKG:F&gt;MH K=&gt;ERQ%G&lt;BG&amp;NG&gt;3&gt;HI&gt;K:M&gt;BGHG&gt;;NLBG&gt;LLL&gt;@F&gt;GMPAB&lt;ABLMA&gt;=&gt;O&gt;EHIF&gt;GM:G=&lt;HFF&gt;K&lt;B:EBS:MBHGH? ;BHIA:KF:&lt;&gt;NMB&lt;:EIKH=N&lt;ML+NKIKBG&lt;BI:E&gt;Q&gt;&lt;NMBO&gt;H??B&lt;&gt;L:K&gt;EH&lt;:M&gt;=:M"B?MAO&gt;GN&gt;/NBM&gt;3:EMA:F ):LL:&lt;ANL&gt;MML:G=HNKM&gt;E&gt;IAHG&gt;GNF;&gt;KBL+NKP&gt;;LBM&gt;:==K&gt;LLBLPPP:K=&gt;ERQ&lt;HF</w:t>
      </w:r>
    </w:p>
    <w:p>
      <w:pPr>
        <w:spacing w:after="0" w:line="160" w:lineRule="exact"/>
        <w:rPr>
          <w:sz w:val="20"/>
          <w:szCs w:val="20"/>
          <w:color w:val="auto"/>
        </w:rPr>
      </w:pPr>
    </w:p>
    <w:p>
      <w:pPr>
        <w:ind w:right="20" w:firstLine="360"/>
        <w:spacing w:after="0" w:line="243" w:lineRule="exact"/>
        <w:rPr>
          <w:sz w:val="20"/>
          <w:szCs w:val="20"/>
          <w:color w:val="auto"/>
        </w:rPr>
      </w:pPr>
      <w:r>
        <w:rPr>
          <w:rFonts w:ascii="PMingLiU" w:cs="PMingLiU" w:eastAsia="PMingLiU" w:hAnsi="PMingLiU"/>
          <w:sz w:val="13"/>
          <w:szCs w:val="13"/>
          <w:color w:val="auto"/>
        </w:rPr>
        <w:t>3&gt;?BE&gt;&gt;E&gt;&lt;MKHGB&lt;:EERPBMAMA&gt;/!HNK:GGN:EK&gt;IHKMLHG"HKF'JN:KM&gt;KERK&gt;IHKMLHG"HKF-:G=&lt;NKK&gt;GMK&gt;IHKML HG"HKF'INKLN:GMMH/&gt;&lt;MBHG:HK=H?MA&gt;/&gt;&lt;NKBMB&gt;L!Q&lt;A:G@&gt;&lt;MH?:L:F&gt;G=&gt;=3&gt;F:D&gt;:O:BE:;E&gt;HGHNK P&gt;;LBM&gt;:MPPP:K=&gt;ERQ&lt;HF?K&gt;&gt;H?&lt;A:K@&gt;&lt;HIB&gt;LH?MA&gt;L&gt;K&gt;IHKML:LLHHG:LK&gt;:LHG:;ERIK:&lt;MB&lt;:;E&gt;:?M&gt;KP&gt;&gt;E&gt;&lt;MKHGB&lt;:EER ?BE&gt;LN&lt;AF:M&gt;KB:EPBMAHK?NKGBLABMMHMA&gt;/!0A&gt;/!F:BGM:BGL:P&gt;;LBM&gt;MA:M&lt;HGM:BGLK&gt;IHKMLIKHQR:G=BG?HKF:MBHG LM:M&gt;F&gt;GML:G=HMA&gt;KBG?HKF:MBHGK&gt;@:K=BG@BLLN&gt;KLMA:M?BE&gt;&gt;E&gt;&lt;MKHGB&lt;:EERPBMAMA&gt;/!0A&gt;:==K&gt;LLH?MA:MP&gt;;LBM&gt;BL PPPL&gt;&lt;@HO</w:t>
      </w:r>
    </w:p>
    <w:p>
      <w:pPr>
        <w:spacing w:after="0" w:line="15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&amp;'(#&amp;'</w:t>
      </w:r>
    </w:p>
    <w:p>
      <w:pPr>
        <w:spacing w:after="0" w:line="184" w:lineRule="exact"/>
        <w:rPr>
          <w:sz w:val="20"/>
          <w:szCs w:val="20"/>
          <w:color w:val="auto"/>
        </w:rPr>
      </w:pPr>
    </w:p>
    <w:p>
      <w:pPr>
        <w:ind w:right="240" w:firstLine="504"/>
        <w:spacing w:after="0" w:line="244" w:lineRule="exact"/>
        <w:rPr>
          <w:sz w:val="20"/>
          <w:szCs w:val="20"/>
          <w:color w:val="auto"/>
        </w:rPr>
      </w:pPr>
      <w:r>
        <w:rPr>
          <w:rFonts w:ascii="PMingLiU" w:cs="PMingLiU" w:eastAsia="PMingLiU" w:hAnsi="PMingLiU"/>
          <w:sz w:val="15"/>
          <w:szCs w:val="15"/>
          <w:i w:val="1"/>
          <w:iCs w:val="1"/>
          <w:color w:val="auto"/>
        </w:rPr>
        <w:t>?&lt;,?=38/==38@96@/==318303-+8&gt;&lt;3=5==97/90A23-2+&lt;/./=-&lt;3,/.,/69A)9?=29?6.-+&lt;/0?66C-98=3./&lt;&gt;2/=/&lt;3=5=+= A/66+=9&gt;2/&lt;3809&lt;7+&gt;39838&gt;23=88?+6"/:9&lt;&gt;989&lt;7 38-6?.3819?&lt;038+8-3+6=&gt;+&gt;/7/8&gt;=+8.&gt;2/89&gt;/=&gt;2/&lt;/&gt;9+8. F+8+1/7/8&gt;H=3=-?==398+8.8+6C=3=9038+8-3+698.3&gt;398+8."/=?6&gt;=90 :/&lt;+&gt;398=G$2/9--?&lt;&lt;/8-/90+8C90&gt;2/ /@/8&gt;=9&lt;./@/69:7/8&gt;=./=-&lt;3,/.,/69A-9?6.2+&lt;79?&lt;,?=38/==038+8-3+6-98.3&gt;398&lt;/=?6&gt;=909:/&lt;+&gt;398=-+=2069A=&gt;2/ &gt;&lt;+.381:&lt;3-/909?&lt;-97798=&gt;9-5+8.9?&lt;1&lt;9A&gt;2:&lt;9=:/-&gt;=..3&gt;398+6&lt;3=5=+8.?8-/&lt;&gt;+38&gt;3/=89&gt;:&lt;/=/8&gt;6C589A8&gt;9?=9&lt; &gt;2+&gt;A/-?&lt;&lt;/8&gt;6C.//7377+&gt;/&lt;3+67+C+6=937:+3&lt;9?&lt;,?=38/==9:/&lt;+&gt;398=</w:t>
      </w:r>
    </w:p>
    <w:p>
      <w:pPr>
        <w:spacing w:after="0" w:line="15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&amp;:C;C&amp;6&lt;2D65D??EB:&gt;2&gt;4:2&lt;?&gt;5:D:?&gt;2&gt;52@:D2&lt;&amp;6AE:B6=6&gt;DC</w:t>
      </w:r>
    </w:p>
    <w:p>
      <w:pPr>
        <w:spacing w:after="0" w:line="178" w:lineRule="exact"/>
        <w:rPr>
          <w:sz w:val="20"/>
          <w:szCs w:val="20"/>
          <w:color w:val="auto"/>
        </w:rPr>
      </w:pPr>
    </w:p>
    <w:p>
      <w:pPr>
        <w:ind w:right="200"/>
        <w:spacing w:after="0" w:line="253" w:lineRule="exact"/>
        <w:rPr>
          <w:sz w:val="20"/>
          <w:szCs w:val="20"/>
          <w:color w:val="auto"/>
        </w:rPr>
      </w:pPr>
      <w:r>
        <w:rPr>
          <w:rFonts w:ascii="PMingLiU" w:cs="PMingLiU" w:eastAsia="PMingLiU" w:hAnsi="PMingLiU"/>
          <w:sz w:val="16"/>
          <w:szCs w:val="16"/>
          <w:b w:val="1"/>
          <w:bCs w:val="1"/>
          <w:i w:val="1"/>
          <w:iCs w:val="1"/>
          <w:color w:val="auto"/>
        </w:rPr>
        <w:t>#+.'&lt;+/4);88+*2599+9/4+').?+'89/4)+5;8/4)+6:/54'4*=++&gt;6+)::5)54:/4;+:5/4);856+8':/4-2599+9/4:.+,;:;8+ '9=+/4);8'**/:/54'2+&gt;6+49+98+2':+*:55;854-5/4-56+8':/549'4*5;86;89;/:5,,;:;8+(;9/4+9956658:;4/:/+9</w:t>
      </w:r>
    </w:p>
    <w:p>
      <w:pPr>
        <w:spacing w:after="0" w:line="145" w:lineRule="exact"/>
        <w:rPr>
          <w:sz w:val="20"/>
          <w:szCs w:val="20"/>
          <w:color w:val="auto"/>
        </w:rPr>
      </w:pPr>
    </w:p>
    <w:p>
      <w:pPr>
        <w:ind w:right="180" w:firstLine="360"/>
        <w:spacing w:after="0" w:line="250" w:lineRule="exact"/>
        <w:rPr>
          <w:sz w:val="20"/>
          <w:szCs w:val="20"/>
          <w:color w:val="auto"/>
        </w:rPr>
      </w:pPr>
      <w:r>
        <w:rPr>
          <w:rFonts w:ascii="PMingLiU" w:cs="PMingLiU" w:eastAsia="PMingLiU" w:hAnsi="PMingLiU"/>
          <w:sz w:val="13"/>
          <w:szCs w:val="13"/>
          <w:color w:val="auto"/>
        </w:rPr>
        <w:t>%G):K&lt;AP&gt;&lt;HFF&gt;G&lt;&gt;=MA&gt;&lt;HFF&gt;K&lt;B:EBS:MBHGH?HNK?BKLMIKH=N&lt;M%/.!(</w:t>
      </w:r>
      <w:r>
        <w:rPr>
          <w:rFonts w:ascii="PMingLiU" w:cs="PMingLiU" w:eastAsia="PMingLiU" w:hAnsi="PMingLiU"/>
          <w:sz w:val="17"/>
          <w:szCs w:val="17"/>
          <w:color w:val="auto"/>
          <w:vertAlign w:val="superscript"/>
        </w:rPr>
        <w:t>Y</w:t>
      </w:r>
      <w:r>
        <w:rPr>
          <w:rFonts w:ascii="PMingLiU" w:cs="PMingLiU" w:eastAsia="PMingLiU" w:hAnsi="PMingLiU"/>
          <w:sz w:val="13"/>
          <w:szCs w:val="13"/>
          <w:color w:val="auto"/>
        </w:rPr>
        <w:t>M&gt;G:I:GHK?HKMA&gt;MK&gt;:MF&gt;GMH? %/BG:=NEMI:MB&gt;GML%G*HO&gt;F;&gt;KP&gt;&lt;HFF&gt;G&lt;&gt;=MA&gt;&lt;HFF&gt;K&lt;B:EBS:MBHGH?4,$+6$</w:t>
      </w:r>
      <w:r>
        <w:rPr>
          <w:rFonts w:ascii="PMingLiU" w:cs="PMingLiU" w:eastAsia="PMingLiU" w:hAnsi="PMingLiU"/>
          <w:sz w:val="17"/>
          <w:szCs w:val="17"/>
          <w:color w:val="auto"/>
          <w:vertAlign w:val="superscript"/>
        </w:rPr>
        <w:t>Y</w:t>
      </w:r>
      <w:r>
        <w:rPr>
          <w:rFonts w:ascii="PMingLiU" w:cs="PMingLiU" w:eastAsia="PMingLiU" w:hAnsi="PMingLiU"/>
          <w:sz w:val="13"/>
          <w:szCs w:val="13"/>
          <w:color w:val="auto"/>
        </w:rPr>
        <w:t>M&gt;G:I:GHK?HKMA&gt; K&gt;=N&lt;MBHGH?L&gt;KNFIAHLIAHKNLBG:=NEMLPBMA' HG=B:ERLBL:L:==HGMA&gt;K:IRBGI:MB&gt;GMLPAHA:O&gt;:GBG:=&gt;JN:M&gt;K&gt;LIHGL&gt; MHIAHLIA:M&gt;;BG=&gt;KLHKPAH:K&gt;BGMHE&gt;K:GMH?:GR=HL&gt;H?IAHLIA:M&gt;;BG=&gt;KMA&gt;K:IR</w:t>
      </w:r>
    </w:p>
    <w:p>
      <w:pPr>
        <w:spacing w:after="0" w:line="160" w:lineRule="exact"/>
        <w:rPr>
          <w:sz w:val="20"/>
          <w:szCs w:val="20"/>
          <w:color w:val="auto"/>
        </w:rPr>
      </w:pPr>
    </w:p>
    <w:p>
      <w:pPr>
        <w:ind w:right="260" w:firstLine="360"/>
        <w:spacing w:after="0" w:line="296" w:lineRule="exact"/>
        <w:rPr>
          <w:sz w:val="20"/>
          <w:szCs w:val="20"/>
          <w:color w:val="auto"/>
        </w:rPr>
      </w:pPr>
      <w:r>
        <w:rPr>
          <w:rFonts w:ascii="PMingLiU" w:cs="PMingLiU" w:eastAsia="PMingLiU" w:hAnsi="PMingLiU"/>
          <w:sz w:val="12"/>
          <w:szCs w:val="12"/>
          <w:color w:val="auto"/>
        </w:rPr>
        <w:t>3&gt;A:O&gt;BG&lt;NKK&gt;=EHLL&gt;LBG&gt;:&lt;AR&gt;:KLBG&lt;&gt;HNKBG&lt;&gt;IMBHGBG+&lt;MH;&gt;K:G=P&gt;=HGHMDGHPPA&gt;MA&gt;KHKPA&gt;GP&gt;PBEE ;&gt;&lt;HF&gt;IKH?BM:;E&gt;3&gt;&lt;HGMBGN&gt;MHBG&lt;NKLB@GB?B&lt;:GM&lt;HFF&gt;K&lt;B:EBS:MBHG=&gt;O&gt;EHIF&gt;GM:G=:==BMBHG:E&gt;QI&gt;GL&gt;LK&gt;E:M&gt;=MHHNK HG@HBG@HI&gt;K:MBHGL:G=INKLNBMH??NMNK&gt;;NLBG&gt;LLHIIHKMNGBMB&gt;LLH? &gt;&lt;&gt;F;&gt;KP&gt;A:=:G:&lt;&lt;NFNE:M&gt;==&gt;?B&lt;BMH? FBEEBHG</w:t>
      </w:r>
    </w:p>
    <w:p>
      <w:pPr>
        <w:spacing w:after="0" w:line="253" w:lineRule="exact"/>
        <w:rPr>
          <w:sz w:val="20"/>
          <w:szCs w:val="20"/>
          <w:color w:val="auto"/>
        </w:rPr>
      </w:pPr>
    </w:p>
    <w:p>
      <w:pPr>
        <w:ind w:right="500" w:firstLine="360"/>
        <w:spacing w:after="0" w:line="251" w:lineRule="exact"/>
        <w:rPr>
          <w:sz w:val="20"/>
          <w:szCs w:val="20"/>
          <w:color w:val="auto"/>
        </w:rPr>
      </w:pPr>
      <w:r>
        <w:rPr>
          <w:rFonts w:ascii="PMingLiU" w:cs="PMingLiU" w:eastAsia="PMingLiU" w:hAnsi="PMingLiU"/>
          <w:sz w:val="11"/>
          <w:szCs w:val="11"/>
          <w:color w:val="auto"/>
        </w:rPr>
        <w:t>3&gt;&gt;QI&gt;&lt;MMH&lt;HGMBGN&gt;MHBG&lt;NKHI&gt;K:MBG@EHLL&gt;L?HKMA&gt;?HK&gt;L&gt;&gt;:;E&gt;?NMNK&gt;:LP&gt;BG&lt;NK&gt;QI&gt;GL&gt;LK&gt;E:M&gt;=MHHNKHG@HBG@ HI&gt;K:MBHGL:G=HNKINKLNBMH??NMNK&gt;;NLBG&gt;LLHIIHKMNGBMB&gt;L</w:t>
      </w:r>
    </w:p>
    <w:p>
      <w:pPr>
        <w:spacing w:after="0" w:line="160" w:lineRule="exact"/>
        <w:rPr>
          <w:sz w:val="20"/>
          <w:szCs w:val="20"/>
          <w:color w:val="auto"/>
        </w:rPr>
      </w:pPr>
    </w:p>
    <w:p>
      <w:pPr>
        <w:ind w:left="360"/>
        <w:spacing w:after="0" w:line="144" w:lineRule="exact"/>
        <w:rPr>
          <w:sz w:val="20"/>
          <w:szCs w:val="20"/>
          <w:color w:val="auto"/>
        </w:rPr>
      </w:pPr>
      <w:r>
        <w:rPr>
          <w:rFonts w:ascii="PMingLiU" w:cs="PMingLiU" w:eastAsia="PMingLiU" w:hAnsi="PMingLiU"/>
          <w:sz w:val="12"/>
          <w:szCs w:val="12"/>
          <w:color w:val="auto"/>
        </w:rPr>
        <w:t>0A&gt;K&gt;:K&gt;GH:LLNK:G&lt;&gt;LMA:MHNK&gt;??HKMLMHF&gt;&gt;MHNKHI&gt;K:MBG@&lt;:LA?EHPK&gt;JNBK&gt;F&gt;GMLPBEE;&gt;LN&lt;&lt;&gt;LL?NE%?HNK&lt;NKK&gt;GM</w:t>
      </w:r>
    </w:p>
    <w:p>
      <w:pPr>
        <w:spacing w:after="0" w:line="11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&lt;:LA&lt;:LA&gt;JNBO:E&gt;GML:G=LAHKMM&gt;KFBGO&gt;LMF&gt;GML:LP&gt;EE:LHNKIE:GLMHF&gt;&gt;MHNKHI&gt;K:MBG@&lt;:LA?EHPK&gt;JNBK&gt;F&gt;GML:K&gt;GHM</w:t>
      </w:r>
    </w:p>
    <w:p>
      <w:pPr>
        <w:spacing w:after="0" w:line="9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LN??B&lt;B&gt;GMMH?NG=G&gt;&lt;&gt;LL:KR&gt;QI&gt;G=BMNK&gt;L:G=F&gt;&gt;MHNKH;EB@:MBHGLHNKEBJNB=BMR?BG:G&lt;B:E&lt;HG=BMBHG:G=;NLBG&gt;LLIKHLI&gt;&lt;ML</w:t>
      </w:r>
    </w:p>
    <w:p>
      <w:pPr>
        <w:spacing w:after="0" w:line="9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PBEE;&gt;F:M&gt;KB:EER:??&gt;&lt;M&gt;=</w:t>
      </w:r>
    </w:p>
    <w:p>
      <w:pPr>
        <w:spacing w:after="0" w:line="160" w:lineRule="exact"/>
        <w:rPr>
          <w:sz w:val="20"/>
          <w:szCs w:val="20"/>
          <w:color w:val="auto"/>
        </w:rPr>
      </w:pPr>
    </w:p>
    <w:p>
      <w:pPr>
        <w:ind w:firstLine="360"/>
        <w:spacing w:after="0" w:line="490" w:lineRule="exact"/>
        <w:rPr>
          <w:sz w:val="20"/>
          <w:szCs w:val="20"/>
          <w:color w:val="auto"/>
        </w:rPr>
      </w:pPr>
      <w:r>
        <w:rPr>
          <w:rFonts w:ascii="PMingLiU" w:cs="PMingLiU" w:eastAsia="PMingLiU" w:hAnsi="PMingLiU"/>
          <w:sz w:val="6"/>
          <w:szCs w:val="6"/>
          <w:color w:val="auto"/>
        </w:rPr>
        <w:t>+NKIKBHKEHLL&gt;L&lt;HF;BG&gt;=PBMA:GR?NMNK&gt;EHLL&gt;LA:O&gt;A:=:G=PBEE&lt;HGMBGN&gt;MHA:O&gt;:G:=O&gt;KL&gt;&gt;??&gt;&lt;MHGHNK LMH&lt;DAHE=&gt;KL_&gt;JNBMR:G=PHKDBG@&lt;:IBM:E"NKMA&gt;KMA&gt;G&gt;MEHLL&gt;LP&gt;BG&lt;NKF:R?EN&lt;MN:M&gt;LB@GB?B&lt;:GMER?KHFJN:KM&gt;KMHJN:KM&gt;K :G=R&gt;:KMHR&gt;:KLN&lt;AMA:M:I&gt;KBH=MHI&gt;KBH=&lt;HFI:KBLHGH?HNKK&gt;LNEMLH?HI&gt;K:MBHGLF:RGHM;&gt;:@HH=BG=B&lt;:MBHGH?HNK?NMNK&gt; I&gt;K?HKF:G&lt;&gt;</w:t>
      </w:r>
    </w:p>
    <w:p>
      <w:pPr>
        <w:spacing w:after="0" w:line="1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;8'(/2/:?:5;:/2/@+5;84+:56+8':/4-2599)'88?,58='8*9'4*)+8:'/45:.+8:'&gt;'::8/(;:+93'?(+2/3/:+*</w:t>
      </w:r>
    </w:p>
    <w:p>
      <w:pPr>
        <w:spacing w:after="0" w:line="189" w:lineRule="exact"/>
        <w:rPr>
          <w:sz w:val="20"/>
          <w:szCs w:val="20"/>
          <w:color w:val="auto"/>
        </w:rPr>
      </w:pPr>
    </w:p>
    <w:p>
      <w:pPr>
        <w:ind w:right="40" w:firstLine="360"/>
        <w:spacing w:after="0" w:line="245" w:lineRule="exact"/>
        <w:rPr>
          <w:sz w:val="20"/>
          <w:szCs w:val="20"/>
          <w:color w:val="auto"/>
        </w:rPr>
      </w:pPr>
      <w:r>
        <w:rPr>
          <w:rFonts w:ascii="PMingLiU" w:cs="PMingLiU" w:eastAsia="PMingLiU" w:hAnsi="PMingLiU"/>
          <w:sz w:val="12"/>
          <w:szCs w:val="12"/>
          <w:color w:val="auto"/>
        </w:rPr>
        <w:t>3&gt;A:O&gt;LN;LM:GMB:EG&gt;MHI&gt;K:MBG@EHLL:G=M:Q&lt;K&gt;=BM&lt;:KKR?HKP:K=L?HK"&gt;=&gt;K:E:G=:EB?HKGB:BG&lt;HF&gt;M:QINKIHL&gt;L/N&lt;A G&gt;MHI&gt;K:MBG@EHLL&gt;L:G=M:Q&lt;K&gt;=BML&lt;:KKR?HKP:K=LF:R;&gt;K&gt;=N&lt;&gt;=:L:K&gt;LNEMH?&lt;&gt;KM:BGBGM&gt;K&lt;HFI:GRK&gt;LMKN&lt;MNKBG@MK:GL:&lt;MBHGL %G:==BMBHGMA&gt;?NMNK&gt;NMBEBS:MBHGH?LN&lt;AG&gt;MHI&gt;K:MBG@EHLL:G=M:Q&lt;K&gt;=BM&lt;:KKR?HKP:K=L:G=&lt;K&gt;=BMLF:R;&gt;LN;C&gt;&lt;MMH EBFBM:MBHGLINKLN:GMMH/&gt;&lt;MBHGL:G=H?MA&gt;%GM&gt;KG:E.&gt;O&gt;GN&gt;H=&gt;H?:L:F&gt;G=&gt;=%G@&gt;G&gt;K:EB?:&lt;HKIHK:MBHG NG=&gt;K@H&gt;L:G]HPG&gt;KLABI&lt;A:G@&gt;^@&gt;G&gt;K:EER=&gt;?BG&gt;=:L:&lt;NFNE:MBO&gt;&lt;A:G@&gt;H?FHK&gt;MA:GI&gt;K&lt;&gt;GM:@&gt;IHBGML;RO:EN&gt;BGBML</w:t>
      </w:r>
    </w:p>
    <w:p>
      <w:pPr>
        <w:sectPr>
          <w:pgSz w:w="11880" w:h="15587" w:orient="portrait"/>
          <w:cols w:equalWidth="0" w:num="1">
            <w:col w:w="10300"/>
          </w:cols>
          <w:pgMar w:left="820" w:top="613" w:right="760" w:bottom="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13" w:right="760" w:bottom="0" w:gutter="0" w:footer="0" w:header="0"/>
          <w:type w:val="continuous"/>
        </w:sectPr>
      </w:pPr>
    </w:p>
    <w:bookmarkStart w:id="106" w:name="page107"/>
    <w:bookmarkEnd w:id="106"/>
    <w:p>
      <w:pPr>
        <w:spacing w:after="0" w:line="107" w:lineRule="exact"/>
        <w:rPr>
          <w:sz w:val="20"/>
          <w:szCs w:val="20"/>
          <w:color w:val="auto"/>
        </w:rPr>
      </w:pPr>
    </w:p>
    <w:p>
      <w:pPr>
        <w:ind w:right="40"/>
        <w:spacing w:after="0" w:line="245" w:lineRule="exact"/>
        <w:rPr>
          <w:sz w:val="20"/>
          <w:szCs w:val="20"/>
          <w:color w:val="auto"/>
        </w:rPr>
      </w:pPr>
      <w:r>
        <w:rPr>
          <w:rFonts w:ascii="PMingLiU" w:cs="PMingLiU" w:eastAsia="PMingLiU" w:hAnsi="PMingLiU"/>
          <w:sz w:val="12"/>
          <w:szCs w:val="12"/>
          <w:color w:val="auto"/>
        </w:rPr>
        <w:t>&gt;JNBMRHPG&gt;KLABI;R&lt;&gt;KM:BGLMH&lt;DAHE=&gt;KLHO&gt;K:MAK&gt;&gt;R&gt;:KI&gt;KBH=MA&gt;&lt;HKIHK:MBHG_L:;BEBMRMHNL&gt;BMLIK&gt;&lt;A:G@&gt;*+( &lt;:KKR?HKP:K=L:G=HMA&gt;KIK&gt;&lt;A:G@&gt;M:Q:MMKB;NM&gt;LLN&lt;A:LK&gt;L&gt;:K&lt;A:G==&gt;O&gt;EHIF&gt;GMM:Q&lt;K&gt;=BMLMHH??L&gt;MBMLIHLM&lt;A:G@&gt; BG&lt;HF&gt;HKM:Q&gt;LF:R;&gt;EBFBM&gt;=3&gt;A:O&gt;&gt;QI&gt;KB&gt;G&lt;&gt;=HPG&gt;KLABI&lt;A:G@&gt;LBGMA&gt;I:LM:G=F:R&gt;QI&gt;KB&gt;G&lt;&gt;:==BMBHG:EHPG&gt;KLABI &lt;A:G@&gt;LBGMA&gt;?NMNK&gt;:L:K&gt;LNEMH?LN;L&gt;JN&gt;GM&lt;A:G@&gt;LBGHNKLMH&lt;DHPG&gt;KLABILHF&gt;H?PAB&lt;A:K&gt;HNMLB=&gt;HNK&lt;HGMKHE &lt;&lt;HK=BG@ERP&gt;F:RGHM;&gt;:;E&gt;MHNMBEBS&gt;:F:M&gt;KB:EIHKMBHGH?HNK*+(&lt;:KKR?HKP:K=L&gt;O&gt;GB?P&gt;:&lt;AB&gt;O&gt;IKH?BM:;BEBMR</w:t>
      </w:r>
    </w:p>
    <w:p>
      <w:pPr>
        <w:spacing w:after="0" w:line="151" w:lineRule="exact"/>
        <w:rPr>
          <w:sz w:val="20"/>
          <w:szCs w:val="20"/>
          <w:color w:val="auto"/>
        </w:rPr>
      </w:pPr>
    </w:p>
    <w:p>
      <w:pPr>
        <w:jc w:val="both"/>
        <w:spacing w:after="0" w:line="329" w:lineRule="exact"/>
        <w:rPr>
          <w:sz w:val="20"/>
          <w:szCs w:val="20"/>
          <w:color w:val="auto"/>
        </w:rPr>
      </w:pPr>
      <w:r>
        <w:rPr>
          <w:rFonts w:ascii="PMingLiU" w:cs="PMingLiU" w:eastAsia="PMingLiU" w:hAnsi="PMingLiU"/>
          <w:sz w:val="9"/>
          <w:szCs w:val="9"/>
          <w:b w:val="1"/>
          <w:bCs w:val="1"/>
          <w:i w:val="1"/>
          <w:iCs w:val="1"/>
          <w:color w:val="auto"/>
        </w:rPr>
        <w:t>#+=/228+7;/8+'**/:/54'2,/4'4)/4-,58:.+,58+9++'(2+,;:;8+'9=+/4&lt;+9:/4:.+-85=:.5,'4*$&amp;/4 :.+!'4*(;/2*/4-'6/6+2/4+ .+/4'(/2/:?:5'))+994+)+99'8?)'6/:'2=.+44++*+*54'))+6:'(2+:+83958':'22)5;2* ,58)+;9:58+*;)+5;8+,,58:9:5)533+8)/'2/@+'4*58$&amp;58:5*+2'?582/3/:5;86;89;/:5,5:.+8,;:;8+ (;9/4+9956658:;4/:/+9</w:t>
      </w:r>
    </w:p>
    <w:p>
      <w:pPr>
        <w:spacing w:after="0" w:line="164" w:lineRule="exact"/>
        <w:rPr>
          <w:sz w:val="20"/>
          <w:szCs w:val="20"/>
          <w:color w:val="auto"/>
        </w:rPr>
      </w:pPr>
    </w:p>
    <w:p>
      <w:pPr>
        <w:ind w:right="20" w:firstLine="360"/>
        <w:spacing w:after="0" w:line="243" w:lineRule="exact"/>
        <w:rPr>
          <w:sz w:val="20"/>
          <w:szCs w:val="20"/>
          <w:color w:val="auto"/>
        </w:rPr>
      </w:pPr>
      <w:r>
        <w:rPr>
          <w:rFonts w:ascii="PMingLiU" w:cs="PMingLiU" w:eastAsia="PMingLiU" w:hAnsi="PMingLiU"/>
          <w:sz w:val="12"/>
          <w:szCs w:val="12"/>
          <w:color w:val="auto"/>
        </w:rPr>
        <w:t>3&gt;;&gt;EB&gt;O&gt;MA:MP&gt;PBEE&lt;HGMBGN&gt;MH&gt;QI&gt;G=LN;LM:GMB:EK&gt;LHNK&lt;&gt;L?HKMA&gt;?HK&gt;L&gt;&gt;:;E&gt;?NMNK&gt;BG&lt;EN=BG@&lt;HLML:LLH&lt;B:M&gt;=PBMA HNK&gt;??HKMLMH&lt;HFF&gt;K&lt;B:EBS&gt;%/.!(:G=4,$+6$&lt;HG=N&lt;MBG@I&gt;=B:MKB&lt;&lt;EBGB&lt;:EMKB:EL?HK%/.!(F:GN?:&lt;MNKBG@?HK %/.!(:G=4,$+6$BGO&gt;LMF&gt;GMLMH;NBE=:IBI&gt;EBG&gt;:G=K&gt;L&gt;:K&lt;A:G==&gt;O&gt;EHIF&gt;GMK&gt;E:M&gt;=MHIHM&gt;GMB:EG&gt;PIKH=N&lt;M &lt;:G=B=:M&gt;L0A&gt;BG:;BEBMRMH:&lt;&lt;&gt;LLG&gt;&lt;&gt;LL:KR&lt;:IBM:EPA&gt;GG&gt;&gt;=&gt;=HG:&lt;&lt;&gt;IM:;E&gt;M&gt;KFLHK:M:EE&lt;HNE=?HK&lt;&gt;NLMHK&gt;=N&lt;&gt;HNK &gt;??HKMLMH&lt;HFF&gt;K&lt;B:EBS&gt;%/.!(:G=HK4,$+6$HKHMA&gt;KPBL&gt;=&gt;E:RHKEBFBMHNKINKLNBMH??NMNK&gt;;NLBG&gt;LLHIIHKMNGBMB&gt;L +NK?NMNK&gt;?NG=BG@K&gt;JNBK&gt;F&gt;GMLPBEE=&gt;I&gt;G=HGF:GR?:&lt;MHKLBG&lt;EN=BG@;NMGHMEBFBM&gt;=MH</w:t>
      </w:r>
    </w:p>
    <w:p>
      <w:pPr>
        <w:spacing w:after="0" w:line="163" w:lineRule="exact"/>
        <w:rPr>
          <w:sz w:val="20"/>
          <w:szCs w:val="20"/>
          <w:color w:val="auto"/>
        </w:rPr>
      </w:pPr>
    </w:p>
    <w:p>
      <w:pPr>
        <w:ind w:left="360"/>
        <w:spacing w:after="0" w:line="192" w:lineRule="exact"/>
        <w:tabs>
          <w:tab w:leader="none" w:pos="700" w:val="left"/>
        </w:tabs>
        <w:rPr>
          <w:sz w:val="20"/>
          <w:szCs w:val="20"/>
          <w:color w:val="auto"/>
        </w:rPr>
      </w:pPr>
      <w:r>
        <w:rPr>
          <w:rFonts w:ascii="PMingLiU" w:cs="PMingLiU" w:eastAsia="PMingLiU" w:hAnsi="PMingLiU"/>
          <w:sz w:val="16"/>
          <w:szCs w:val="16"/>
          <w:color w:val="auto"/>
        </w:rPr>
        <w:t>X</w:t>
      </w:r>
      <w:r>
        <w:rPr>
          <w:sz w:val="20"/>
          <w:szCs w:val="20"/>
          <w:color w:val="auto"/>
        </w:rPr>
        <w:tab/>
      </w:r>
      <w:r>
        <w:rPr>
          <w:rFonts w:ascii="PMingLiU" w:cs="PMingLiU" w:eastAsia="PMingLiU" w:hAnsi="PMingLiU"/>
          <w:sz w:val="16"/>
          <w:szCs w:val="16"/>
          <w:color w:val="auto"/>
        </w:rPr>
        <w:t>MA&gt;&gt;QM&gt;GMMHPAB&lt;AP&gt;:K&gt;:;E&gt;MH@&gt;G&gt;K:M&gt;IKH=N&lt;MK&gt;O&gt;GN&gt;?KHFL:E&gt;LH?%/.!(:G=4,$+6$</w:t>
      </w:r>
    </w:p>
    <w:p>
      <w:pPr>
        <w:spacing w:after="0" w:line="228" w:lineRule="exact"/>
        <w:rPr>
          <w:sz w:val="20"/>
          <w:szCs w:val="20"/>
          <w:color w:val="auto"/>
        </w:rPr>
      </w:pPr>
    </w:p>
    <w:p>
      <w:pPr>
        <w:ind w:left="720" w:right="60" w:hanging="359"/>
        <w:spacing w:after="0" w:line="247" w:lineRule="exact"/>
        <w:tabs>
          <w:tab w:leader="none" w:pos="700" w:val="left"/>
        </w:tabs>
        <w:rPr>
          <w:sz w:val="20"/>
          <w:szCs w:val="20"/>
          <w:color w:val="auto"/>
        </w:rPr>
      </w:pPr>
      <w:r>
        <w:rPr>
          <w:rFonts w:ascii="PMingLiU" w:cs="PMingLiU" w:eastAsia="PMingLiU" w:hAnsi="PMingLiU"/>
          <w:sz w:val="13"/>
          <w:szCs w:val="13"/>
          <w:color w:val="auto"/>
        </w:rPr>
        <w:t>X</w:t>
      </w:r>
      <w:r>
        <w:rPr>
          <w:sz w:val="20"/>
          <w:szCs w:val="20"/>
          <w:color w:val="auto"/>
        </w:rPr>
        <w:tab/>
      </w:r>
      <w:r>
        <w:rPr>
          <w:rFonts w:ascii="PMingLiU" w:cs="PMingLiU" w:eastAsia="PMingLiU" w:hAnsi="PMingLiU"/>
          <w:sz w:val="13"/>
          <w:szCs w:val="13"/>
          <w:color w:val="auto"/>
        </w:rPr>
        <w:t>MA&gt;&gt;QM&gt;GMMHPAB&lt;A:&lt;&lt;&gt;LLMH4,$+6$BLBFI:&lt;M&gt;=;RMA&gt;&gt;EBFBG:MBHGH?)&gt;=B&lt;:K&gt;,:KM &lt;HO&gt;K:@&gt;?HK4,$+6$ HG&amp;:GN:KR:G=MA&gt;&gt;QM&gt;GMMHPAB&lt;AMABL&lt;A:G@&gt;PBEEBGM&gt;K?&gt;K&gt;PBMAMA&gt;LA:K&gt;==&gt;&lt;BLBHGF:DBG@;&gt;MP&gt;&gt;G A&gt;:EMA&lt;:K&gt;IKH?&gt;LLBHG:EL:G=MA&gt;BKI:MB&gt;GMLK&gt;@:K=E&gt;LLH?BGLNK:G&lt;&gt;&lt;HO&gt;K:@&gt;</w:t>
      </w:r>
    </w:p>
    <w:p>
      <w:pPr>
        <w:spacing w:after="0" w:line="161" w:lineRule="exact"/>
        <w:rPr>
          <w:sz w:val="20"/>
          <w:szCs w:val="20"/>
          <w:color w:val="auto"/>
        </w:rPr>
      </w:pPr>
    </w:p>
    <w:p>
      <w:pPr>
        <w:ind w:left="720" w:right="280" w:hanging="359"/>
        <w:spacing w:after="0" w:line="247"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MA&gt;&gt;QM&gt;GMMHPAB&lt;AMA&gt;&gt;EBFBG:MBHGH?L&gt;I:K:M&gt;I:RF&gt;GM?HK4,$+6$?HK)&gt;=B&lt;:K&gt;;&gt;G&gt;?B&lt;B:KB&gt;LNG=&gt;K)&gt;=B&lt;:K&gt; ,:KM PBEEBG?EN&gt;G&lt;&gt;MA&gt;I:RF&gt;GM=&gt;&lt;BLBHGLH?HMA&gt;KI:RHKL:G=MA&gt;&gt;QM&gt;GMMHPAB&lt;AI:RF&gt;GM?HK4,$+6$PBEE &lt;HGMBGN&gt;MH;&gt;F:=&gt;:L:IA:KF:&lt;R;&gt;G&gt;?BM?HKGHG)&gt;=B&lt;:K&gt;I:MB&gt;GML</w:t>
      </w:r>
    </w:p>
    <w:p>
      <w:pPr>
        <w:spacing w:after="0" w:line="161"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MA&gt;:O:BE:;BEBMRH?:=&gt;JN:M&gt;MABK=I:KMRK&gt;BF;NKL&gt;F&gt;GM?HK%/.!(</w:t>
      </w:r>
    </w:p>
    <w:p>
      <w:pPr>
        <w:spacing w:after="0" w:line="180" w:lineRule="exact"/>
        <w:rPr>
          <w:sz w:val="20"/>
          <w:szCs w:val="20"/>
          <w:color w:val="auto"/>
        </w:rPr>
      </w:pPr>
    </w:p>
    <w:p>
      <w:pPr>
        <w:ind w:left="360"/>
        <w:spacing w:after="0" w:line="228" w:lineRule="exact"/>
        <w:tabs>
          <w:tab w:leader="none" w:pos="700" w:val="left"/>
        </w:tabs>
        <w:rPr>
          <w:sz w:val="20"/>
          <w:szCs w:val="20"/>
          <w:color w:val="auto"/>
        </w:rPr>
      </w:pPr>
      <w:r>
        <w:rPr>
          <w:rFonts w:ascii="PMingLiU" w:cs="PMingLiU" w:eastAsia="PMingLiU" w:hAnsi="PMingLiU"/>
          <w:sz w:val="19"/>
          <w:szCs w:val="19"/>
          <w:color w:val="auto"/>
        </w:rPr>
        <w:t>X</w:t>
      </w:r>
      <w:r>
        <w:rPr>
          <w:sz w:val="20"/>
          <w:szCs w:val="20"/>
          <w:color w:val="auto"/>
        </w:rPr>
        <w:tab/>
      </w:r>
      <w:r>
        <w:rPr>
          <w:rFonts w:ascii="PMingLiU" w:cs="PMingLiU" w:eastAsia="PMingLiU" w:hAnsi="PMingLiU"/>
          <w:sz w:val="19"/>
          <w:szCs w:val="19"/>
          <w:color w:val="auto"/>
        </w:rPr>
        <w:t>MA&gt;F:GN?:&lt;MNKBG@L&gt;EEBG@:G=F:KD&gt;MBG@&lt;HLML:LLH&lt;B:M&gt;=PBMA%/.!(:G=4,$+6$</w:t>
      </w:r>
    </w:p>
    <w:p>
      <w:pPr>
        <w:spacing w:after="0" w:line="192" w:lineRule="exact"/>
        <w:rPr>
          <w:sz w:val="20"/>
          <w:szCs w:val="20"/>
          <w:color w:val="auto"/>
        </w:rPr>
      </w:pPr>
    </w:p>
    <w:p>
      <w:pPr>
        <w:ind w:left="720" w:right="20" w:hanging="359"/>
        <w:spacing w:after="0" w:line="251"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HNK:;BEBMRMHF:BGM:BGHNK&gt;QBLMBG@&lt;HEE:;HK:MBHGI:KMG&gt;KLABIL:G=MH&gt;LM:;EBLA:==BMBHG:E&lt;HEE:;HK:MBHGI:KMG&gt;KLABILBG EB&lt;&gt;GL&gt;HNMEB&lt;&gt;GL&gt;CHBGMO&gt;GMNK&gt;LHKHMA&gt;KLBFBE:K:KK:G@&gt;F&gt;GML:G=MA&gt;?BG:G&lt;B:EM&gt;KFLH?LN&lt;A:@K&gt;&gt;F&gt;GML</w:t>
      </w:r>
    </w:p>
    <w:p>
      <w:pPr>
        <w:spacing w:after="0" w:line="160" w:lineRule="exact"/>
        <w:rPr>
          <w:sz w:val="20"/>
          <w:szCs w:val="20"/>
          <w:color w:val="auto"/>
        </w:rPr>
      </w:pPr>
    </w:p>
    <w:p>
      <w:pPr>
        <w:ind w:left="720" w:right="180" w:hanging="359"/>
        <w:spacing w:after="0" w:line="251"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MA&gt;MBFBG@K&gt;&lt;&gt;BIM:G=:FHNGMH?:GRFBE&gt;LMHG&gt;LMA:MF:R;&gt;K&gt;&lt;&gt;BO&gt;=?KHFHNK&lt;HEE:;HK:MBHGI:KMG&gt;KLBG&lt;HGG&gt;&lt;MBHG PBMAM&gt;G:I:GHKB?:GR</w:t>
      </w:r>
    </w:p>
    <w:p>
      <w:pPr>
        <w:spacing w:after="0" w:line="160" w:lineRule="exact"/>
        <w:rPr>
          <w:sz w:val="20"/>
          <w:szCs w:val="20"/>
          <w:color w:val="auto"/>
        </w:rPr>
      </w:pPr>
    </w:p>
    <w:p>
      <w:pPr>
        <w:ind w:left="720" w:right="500" w:hanging="359"/>
        <w:spacing w:after="0" w:line="251"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MA&gt;MBFBG@K&gt;&lt;&gt;BIM:G=:FHNGMH?KHR:EMB&gt;LP&gt;F:RK&gt;&lt;&gt;BO&gt;:L:K&gt;LNEMH?L:E&gt;LH?M&gt;G:I:GHK;RHNK&lt;HEE:;HK:MBHG I:KMG&gt;KLBGABG::G=:G:=:B?:GR</w:t>
      </w:r>
    </w:p>
    <w:p>
      <w:pPr>
        <w:spacing w:after="0" w:line="160" w:lineRule="exact"/>
        <w:rPr>
          <w:sz w:val="20"/>
          <w:szCs w:val="20"/>
          <w:color w:val="auto"/>
        </w:rPr>
      </w:pPr>
    </w:p>
    <w:p>
      <w:pPr>
        <w:ind w:left="360"/>
        <w:spacing w:after="0" w:line="216" w:lineRule="exact"/>
        <w:tabs>
          <w:tab w:leader="none" w:pos="700" w:val="left"/>
        </w:tabs>
        <w:rPr>
          <w:sz w:val="20"/>
          <w:szCs w:val="20"/>
          <w:color w:val="auto"/>
        </w:rPr>
      </w:pPr>
      <w:r>
        <w:rPr>
          <w:rFonts w:ascii="PMingLiU" w:cs="PMingLiU" w:eastAsia="PMingLiU" w:hAnsi="PMingLiU"/>
          <w:sz w:val="18"/>
          <w:szCs w:val="18"/>
          <w:color w:val="auto"/>
        </w:rPr>
        <w:t>X</w:t>
      </w:r>
      <w:r>
        <w:rPr>
          <w:sz w:val="20"/>
          <w:szCs w:val="20"/>
          <w:color w:val="auto"/>
        </w:rPr>
        <w:tab/>
      </w:r>
      <w:r>
        <w:rPr>
          <w:rFonts w:ascii="PMingLiU" w:cs="PMingLiU" w:eastAsia="PMingLiU" w:hAnsi="PMingLiU"/>
          <w:sz w:val="18"/>
          <w:szCs w:val="18"/>
          <w:color w:val="auto"/>
        </w:rPr>
        <w:t>MA&gt;&gt;QM&gt;GMMHPAB&lt;A%/.!(:G=4,$+6$:K&gt;&lt;HFF&gt;K&lt;B:EBS&gt;=BGHMA&gt;K&gt;Q1/M&gt;KKBMHKB&gt;L</w:t>
      </w:r>
    </w:p>
    <w:p>
      <w:pPr>
        <w:spacing w:after="0" w:line="204"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MA&gt;&lt;:LAK&gt;JNBK&gt;F&gt;GMLG&gt;&lt;&gt;LL:KRMH&gt;QI:G=HNK;NLBG&gt;LL</w:t>
      </w:r>
    </w:p>
    <w:p>
      <w:pPr>
        <w:spacing w:after="0" w:line="180" w:lineRule="exact"/>
        <w:rPr>
          <w:sz w:val="20"/>
          <w:szCs w:val="20"/>
          <w:color w:val="auto"/>
        </w:rPr>
      </w:pPr>
    </w:p>
    <w:p>
      <w:pPr>
        <w:ind w:left="360"/>
        <w:spacing w:after="0" w:line="180" w:lineRule="exact"/>
        <w:tabs>
          <w:tab w:leader="none" w:pos="700" w:val="left"/>
        </w:tabs>
        <w:rPr>
          <w:sz w:val="20"/>
          <w:szCs w:val="20"/>
          <w:color w:val="auto"/>
        </w:rPr>
      </w:pPr>
      <w:r>
        <w:rPr>
          <w:rFonts w:ascii="PMingLiU" w:cs="PMingLiU" w:eastAsia="PMingLiU" w:hAnsi="PMingLiU"/>
          <w:sz w:val="15"/>
          <w:szCs w:val="15"/>
          <w:color w:val="auto"/>
        </w:rPr>
        <w:t>X</w:t>
      </w:r>
      <w:r>
        <w:rPr>
          <w:sz w:val="20"/>
          <w:szCs w:val="20"/>
          <w:color w:val="auto"/>
        </w:rPr>
        <w:tab/>
      </w:r>
      <w:r>
        <w:rPr>
          <w:rFonts w:ascii="PMingLiU" w:cs="PMingLiU" w:eastAsia="PMingLiU" w:hAnsi="PMingLiU"/>
          <w:sz w:val="15"/>
          <w:szCs w:val="15"/>
          <w:color w:val="auto"/>
        </w:rPr>
        <w:t>MA&gt;&lt;:LAK&gt;JNBK&gt;F&gt;GML?HKMA&gt;=BL&lt;HO&gt;KR:G=HK=&gt;O&gt;EHIF&gt;GMH?HMA&gt;KIHM&gt;GMB:EIKH=N&lt;M&lt;:G=B=:M&gt;L</w:t>
      </w:r>
    </w:p>
    <w:p>
      <w:pPr>
        <w:spacing w:after="0" w:line="240" w:lineRule="exact"/>
        <w:rPr>
          <w:sz w:val="20"/>
          <w:szCs w:val="20"/>
          <w:color w:val="auto"/>
        </w:rPr>
      </w:pPr>
    </w:p>
    <w:p>
      <w:pPr>
        <w:ind w:left="360"/>
        <w:spacing w:after="0" w:line="216" w:lineRule="exact"/>
        <w:tabs>
          <w:tab w:leader="none" w:pos="700" w:val="left"/>
        </w:tabs>
        <w:rPr>
          <w:sz w:val="20"/>
          <w:szCs w:val="20"/>
          <w:color w:val="auto"/>
        </w:rPr>
      </w:pPr>
      <w:r>
        <w:rPr>
          <w:rFonts w:ascii="PMingLiU" w:cs="PMingLiU" w:eastAsia="PMingLiU" w:hAnsi="PMingLiU"/>
          <w:sz w:val="18"/>
          <w:szCs w:val="18"/>
          <w:color w:val="auto"/>
        </w:rPr>
        <w:t>X</w:t>
      </w:r>
      <w:r>
        <w:rPr>
          <w:sz w:val="20"/>
          <w:szCs w:val="20"/>
          <w:color w:val="auto"/>
        </w:rPr>
        <w:tab/>
      </w:r>
      <w:r>
        <w:rPr>
          <w:rFonts w:ascii="PMingLiU" w:cs="PMingLiU" w:eastAsia="PMingLiU" w:hAnsi="PMingLiU"/>
          <w:sz w:val="18"/>
          <w:szCs w:val="18"/>
          <w:color w:val="auto"/>
        </w:rPr>
        <w:t>MA&gt;MBF&gt;:G=&lt;HLMG&gt;&lt;&gt;LL:KRMHK&gt;LIHG=MHM&gt;&lt;AGHEH@B&lt;:E:G=F:KD&gt;M=&gt;O&gt;EHIF&gt;GML</w:t>
      </w:r>
    </w:p>
    <w:p>
      <w:pPr>
        <w:spacing w:after="0" w:line="204" w:lineRule="exact"/>
        <w:rPr>
          <w:sz w:val="20"/>
          <w:szCs w:val="20"/>
          <w:color w:val="auto"/>
        </w:rPr>
      </w:pPr>
    </w:p>
    <w:p>
      <w:pPr>
        <w:ind w:left="720" w:right="40" w:hanging="359"/>
        <w:spacing w:after="0" w:line="245" w:lineRule="exact"/>
        <w:tabs>
          <w:tab w:leader="none" w:pos="700" w:val="left"/>
        </w:tabs>
        <w:rPr>
          <w:sz w:val="20"/>
          <w:szCs w:val="20"/>
          <w:color w:val="auto"/>
        </w:rPr>
      </w:pPr>
      <w:r>
        <w:rPr>
          <w:rFonts w:ascii="PMingLiU" w:cs="PMingLiU" w:eastAsia="PMingLiU" w:hAnsi="PMingLiU"/>
          <w:sz w:val="11"/>
          <w:szCs w:val="11"/>
          <w:color w:val="auto"/>
        </w:rPr>
        <w:t>X</w:t>
      </w:r>
      <w:r>
        <w:rPr>
          <w:sz w:val="20"/>
          <w:szCs w:val="20"/>
          <w:color w:val="auto"/>
        </w:rPr>
        <w:tab/>
      </w:r>
      <w:r>
        <w:rPr>
          <w:rFonts w:ascii="PMingLiU" w:cs="PMingLiU" w:eastAsia="PMingLiU" w:hAnsi="PMingLiU"/>
          <w:sz w:val="11"/>
          <w:szCs w:val="11"/>
          <w:color w:val="auto"/>
        </w:rPr>
        <w:t>MA&gt;&lt;HLMLH??BEBG@IKHL&gt;&lt;NMBG@F:BGM:BGBG@=&gt;?&gt;G=BG@:G=&gt;G?HK&lt;BG@:GRI:M&gt;GM&lt;E:BFL:G=HMA&gt;KBGM&gt;EE&gt;&lt;MN:EIKHI&gt;KMR KB@AMLBG&lt;EN=BG@EBMB@:MBHG&lt;HLML:G=MA&gt;HNM&lt;HF&gt;H?LN&lt;AEBMB@:MBHG:G=&lt;HLMLH?=&gt;?&gt;G=BG@:GR&lt;E:BFLH?BG?KBG@&gt;F&gt;GM ;KHN@AM;RHMA&gt;KLBG&lt;HGG&gt;&lt;MBHGPBMAMA&gt;=&gt;O&gt;EHIF&gt;GMF:GN?:&lt;MNK&gt;HK&lt;HFF&gt;K&lt;B:EBS:MBHGH?M&gt;G:I:GHKHK:GRH?HNK IKH=N&lt;M&lt;:G=B=:M&gt;L:G=</w:t>
      </w:r>
    </w:p>
    <w:p>
      <w:pPr>
        <w:spacing w:after="0" w:line="162" w:lineRule="exact"/>
        <w:rPr>
          <w:sz w:val="20"/>
          <w:szCs w:val="20"/>
          <w:color w:val="auto"/>
        </w:rPr>
      </w:pPr>
    </w:p>
    <w:p>
      <w:pPr>
        <w:ind w:left="720" w:right="60" w:hanging="359"/>
        <w:spacing w:after="0" w:line="251"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MA&gt;I:RF&gt;GMH?BGM&gt;K&gt;LM:G=IKBG&lt;BI:EK&gt;E:M&gt;=MHHNKEH:G:G=L&gt;&lt;NKBMR:@K&gt;&gt;F&gt;GM&gt;GM&gt;K&gt;=BGMHPBMA/(.:L:F&gt;G=&gt;=MH =:M&gt;</w:t>
      </w:r>
    </w:p>
    <w:p>
      <w:pPr>
        <w:spacing w:after="0" w:line="160" w:lineRule="exact"/>
        <w:rPr>
          <w:sz w:val="20"/>
          <w:szCs w:val="20"/>
          <w:color w:val="auto"/>
        </w:rPr>
      </w:pPr>
    </w:p>
    <w:p>
      <w:pPr>
        <w:ind w:left="360"/>
        <w:spacing w:after="0" w:line="144" w:lineRule="exact"/>
        <w:rPr>
          <w:sz w:val="20"/>
          <w:szCs w:val="20"/>
          <w:color w:val="auto"/>
        </w:rPr>
      </w:pPr>
      <w:r>
        <w:rPr>
          <w:rFonts w:ascii="PMingLiU" w:cs="PMingLiU" w:eastAsia="PMingLiU" w:hAnsi="PMingLiU"/>
          <w:sz w:val="12"/>
          <w:szCs w:val="12"/>
          <w:color w:val="auto"/>
        </w:rPr>
        <w:t>==BMBHG:E?NG=LF:RGHM;&gt;:O:BE:;E&gt;PA&gt;GP&gt;G&gt;&gt;=MA&gt;FHGM&gt;KFLMA:M:K&gt;:&lt;&lt;&gt;IM:;E&gt;MHNLHK:M:EE%?:=&gt;JN:M&gt;?NG=L</w:t>
      </w:r>
    </w:p>
    <w:p>
      <w:pPr>
        <w:spacing w:after="0" w:line="11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:K&gt;GHM:O:BE:;E&gt;MHNLHG:MBF&gt;ER;:LBLP&gt;F:R;&gt;K&gt;JNBK&gt;=MHEBFBMHKK&gt;=N&lt;&gt;HNK&lt;HFF&gt;K&lt;B:EBS:MBHGH?%/.!(HK</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4,+$6$=&gt;E:RHKEBFBM:==BMBHG:E&lt;EBGB&lt;:EMKB:EL?HKM&gt;G:I:GHKHK=&gt;E:RHKEBFBMHNKINKLNBMH?HMA&gt;K?NMNK&gt;;NLBG&gt;LL</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HIIHKMNGBMB&gt;L</w:t>
      </w:r>
    </w:p>
    <w:p>
      <w:pPr>
        <w:sectPr>
          <w:pgSz w:w="11880" w:h="15587" w:orient="portrait"/>
          <w:cols w:equalWidth="0" w:num="1">
            <w:col w:w="10240"/>
          </w:cols>
          <w:pgMar w:left="820" w:top="61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40"/>
          </w:cols>
          <w:pgMar w:left="820" w:top="613" w:right="820" w:bottom="0" w:gutter="0" w:footer="0" w:header="0"/>
          <w:type w:val="continuous"/>
        </w:sectPr>
      </w:pPr>
    </w:p>
    <w:bookmarkStart w:id="107" w:name="page108"/>
    <w:bookmarkEnd w:id="107"/>
    <w:p>
      <w:pPr>
        <w:spacing w:after="0" w:line="10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#+.'&lt;+-+4+8':+*2/3/:+*8+&lt;+4;+,853685*;):9'2+9'4*3'?4+&lt;+8(+685,/:'(2+,58',;22,/9)'2?+'8</w:t>
      </w:r>
    </w:p>
    <w:p>
      <w:pPr>
        <w:spacing w:after="0" w:line="201" w:lineRule="exact"/>
        <w:rPr>
          <w:sz w:val="20"/>
          <w:szCs w:val="20"/>
          <w:color w:val="auto"/>
        </w:rPr>
      </w:pPr>
    </w:p>
    <w:p>
      <w:pPr>
        <w:ind w:firstLine="360"/>
        <w:spacing w:after="0" w:line="247" w:lineRule="exact"/>
        <w:rPr>
          <w:sz w:val="20"/>
          <w:szCs w:val="20"/>
          <w:color w:val="auto"/>
        </w:rPr>
      </w:pPr>
      <w:r>
        <w:rPr>
          <w:rFonts w:ascii="PMingLiU" w:cs="PMingLiU" w:eastAsia="PMingLiU" w:hAnsi="PMingLiU"/>
          <w:sz w:val="12"/>
          <w:szCs w:val="12"/>
          <w:color w:val="auto"/>
        </w:rPr>
        <w:t>3&gt;A:O&gt;@&gt;G&gt;K:M&gt;=EBFBM&gt;=K&gt;O&gt;GN&gt;?KHFIKH=N&lt;ML:E&gt;L:G=A:O&gt;BG&lt;NKK&gt;=LB@GB?B&lt;:GMG&gt;MEHLL&gt;LBG&gt;:&lt;AR&gt;:KLBG&lt;&gt;BG&lt;&gt;IMBHG 3&gt;;&gt;@:GL&gt;EEBG@%/.!(BGMA&gt;1/BG):K&lt;A:G=P&gt;;&gt;@:GL&gt;EEBG@4,$+6$BGMA&gt;1/BG*HO&gt;F;&gt;K3&gt; A:O&gt;GHHMA&gt;KIKH=N&lt;ML:IIKHO&gt;=?HKL:E&gt;</w:t>
      </w:r>
    </w:p>
    <w:p>
      <w:pPr>
        <w:spacing w:after="0" w:line="161" w:lineRule="exact"/>
        <w:rPr>
          <w:sz w:val="20"/>
          <w:szCs w:val="20"/>
          <w:color w:val="auto"/>
        </w:rPr>
      </w:pPr>
    </w:p>
    <w:p>
      <w:pPr>
        <w:jc w:val="both"/>
        <w:ind w:right="240" w:firstLine="360"/>
        <w:spacing w:after="0" w:line="247" w:lineRule="exact"/>
        <w:rPr>
          <w:sz w:val="20"/>
          <w:szCs w:val="20"/>
          <w:color w:val="auto"/>
        </w:rPr>
      </w:pPr>
      <w:r>
        <w:rPr>
          <w:rFonts w:ascii="PMingLiU" w:cs="PMingLiU" w:eastAsia="PMingLiU" w:hAnsi="PMingLiU"/>
          <w:sz w:val="12"/>
          <w:szCs w:val="12"/>
          <w:color w:val="auto"/>
        </w:rPr>
        <w:t>0A&gt;K&gt;&lt;:G;&gt;GH:LLNK:G&lt;&gt;LMA:MP&gt;PBEE@&gt;G&gt;K:M&gt;LN??B&lt;B&gt;GMIKH=N&lt;MK&gt;O&gt;GN&gt;?KHFL:E&gt;LH?%/.!(:G=4,$+6$MH &lt;HO&gt;KHNK&gt;QI&gt;GL&gt;L+NK:;BEBMRMH@&gt;G&gt;K:M&gt;IKH=N&lt;MK&gt;O&gt;GN&gt;?KHFL:E&gt;LHKINKLN:GMMHFBE&gt;LMHG&gt;HKKHR:EMRI:RF&gt;GML=&gt;I&gt;G=L A&gt;:OBERHGF:GR?:&lt;MHKLBG&lt;EN=BG@;NMGHMEBFBM&gt;=MH</w:t>
      </w:r>
    </w:p>
    <w:p>
      <w:pPr>
        <w:spacing w:after="0" w:line="161" w:lineRule="exact"/>
        <w:rPr>
          <w:sz w:val="20"/>
          <w:szCs w:val="20"/>
          <w:color w:val="auto"/>
        </w:rPr>
      </w:pPr>
    </w:p>
    <w:p>
      <w:pPr>
        <w:ind w:left="360" w:right="260"/>
        <w:spacing w:after="0" w:line="367" w:lineRule="exact"/>
        <w:rPr>
          <w:sz w:val="20"/>
          <w:szCs w:val="20"/>
          <w:color w:val="auto"/>
        </w:rPr>
      </w:pPr>
      <w:r>
        <w:rPr>
          <w:rFonts w:ascii="PMingLiU" w:cs="PMingLiU" w:eastAsia="PMingLiU" w:hAnsi="PMingLiU"/>
          <w:sz w:val="14"/>
          <w:szCs w:val="14"/>
          <w:color w:val="auto"/>
        </w:rPr>
        <w:t>X HNK:;BEBMRMHLN&lt;&lt;&gt;LL?NEER&lt;HFF&gt;K&lt;B:EBS&gt;%/.!(:G=4,$+6$:G=MHBG&lt;K&gt;:L&gt;F:KD&gt;MLA:K&gt;?HK;HMAIKH=N&lt;ML X F:BGM:BGBG@LN??B&lt;B&gt;GMF:KD&gt;M:&lt;&lt;&gt;IM:G&lt;&gt;H?%/.!(:L:OB:;E&gt;MK&gt;:MF&gt;GMHIMBHG?HK%/ X H;M:BGBG@F:KD&gt;M:&lt;&lt;&gt;IM:G&lt;&gt;H?4,$+6$</w:t>
      </w:r>
    </w:p>
    <w:p>
      <w:pPr>
        <w:spacing w:after="0" w:line="160" w:lineRule="exact"/>
        <w:rPr>
          <w:sz w:val="20"/>
          <w:szCs w:val="20"/>
          <w:color w:val="auto"/>
        </w:rPr>
      </w:pPr>
    </w:p>
    <w:p>
      <w:pPr>
        <w:ind w:left="720" w:right="100" w:hanging="359"/>
        <w:spacing w:after="0" w:line="247" w:lineRule="exact"/>
        <w:tabs>
          <w:tab w:leader="none" w:pos="700" w:val="left"/>
        </w:tabs>
        <w:rPr>
          <w:sz w:val="20"/>
          <w:szCs w:val="20"/>
          <w:color w:val="auto"/>
        </w:rPr>
      </w:pPr>
      <w:r>
        <w:rPr>
          <w:rFonts w:ascii="PMingLiU" w:cs="PMingLiU" w:eastAsia="PMingLiU" w:hAnsi="PMingLiU"/>
          <w:sz w:val="13"/>
          <w:szCs w:val="13"/>
          <w:color w:val="auto"/>
        </w:rPr>
        <w:t>X</w:t>
      </w:r>
      <w:r>
        <w:rPr>
          <w:sz w:val="20"/>
          <w:szCs w:val="20"/>
          <w:color w:val="auto"/>
        </w:rPr>
        <w:tab/>
      </w:r>
      <w:r>
        <w:rPr>
          <w:rFonts w:ascii="PMingLiU" w:cs="PMingLiU" w:eastAsia="PMingLiU" w:hAnsi="PMingLiU"/>
          <w:sz w:val="13"/>
          <w:szCs w:val="13"/>
          <w:color w:val="auto"/>
        </w:rPr>
        <w:t>MA&gt;&gt;QM&gt;GMMHPAB&lt;A:&lt;&lt;&gt;LLMH4,$+6$BLBFI:&lt;M&gt;=;RMA&gt;&gt;EBFBG:MBHGH?)&gt;=B&lt;:K&gt;,:KM &lt;HO&gt;K:@&gt;?HK4,$+6$ HG&amp;:GN:KR:G=MA&gt;&gt;QM&gt;GMMHPAB&lt;AMABL&lt;A:G@&gt;PBEEBGM&gt;K?&gt;K&gt;PBMAMA&gt;LA:K&gt;==&gt;&lt;BLBHGF:DBG@;&gt;MP&gt;&gt;G A&gt;:EMA&lt;:K&gt;IKH?&gt;LLBHG:EL:G=MA&gt;BKI:MB&gt;GMLK&gt;@:K=E&gt;LLH?BGLNK:G&lt;&gt;&lt;HO&gt;K:@&gt;</w:t>
      </w:r>
    </w:p>
    <w:p>
      <w:pPr>
        <w:spacing w:after="0" w:line="161" w:lineRule="exact"/>
        <w:rPr>
          <w:sz w:val="20"/>
          <w:szCs w:val="20"/>
          <w:color w:val="auto"/>
        </w:rPr>
      </w:pPr>
    </w:p>
    <w:p>
      <w:pPr>
        <w:ind w:left="720" w:right="320" w:hanging="359"/>
        <w:spacing w:after="0" w:line="247"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MA&gt;&gt;QM&gt;GMMHPAB&lt;AMA&gt;&gt;EBFBG:MBHGH?L&gt;I:K:M&gt;I:RF&gt;GM?HK4,$+6$?HK)&gt;=B&lt;:K&gt;;&gt;G&gt;?B&lt;B:KB&gt;LNG=&gt;K)&gt;=B&lt;:K&gt; ,:KM PBEEBG?EN&gt;G&lt;&gt;MA&gt;I:RF&gt;GM=&gt;&lt;BLBHGLH?HMA&gt;KI:RHKL:G=MA&gt;&gt;QM&gt;GMMHPAB&lt;AI:RF&gt;GM?HK4,$+6$PBEE &lt;HGMBGN&gt;MH;&gt;F:=&gt;:L:IA:KF:&lt;R;&gt;G&gt;?BM?HKGHG)&gt;=B&lt;:K&gt;I:MB&gt;GML</w:t>
      </w:r>
    </w:p>
    <w:p>
      <w:pPr>
        <w:spacing w:after="0" w:line="161" w:lineRule="exact"/>
        <w:rPr>
          <w:sz w:val="20"/>
          <w:szCs w:val="20"/>
          <w:color w:val="auto"/>
        </w:rPr>
      </w:pPr>
    </w:p>
    <w:p>
      <w:pPr>
        <w:ind w:left="360"/>
        <w:spacing w:after="0" w:line="180" w:lineRule="exact"/>
        <w:tabs>
          <w:tab w:leader="none" w:pos="700" w:val="left"/>
        </w:tabs>
        <w:rPr>
          <w:sz w:val="20"/>
          <w:szCs w:val="20"/>
          <w:color w:val="auto"/>
        </w:rPr>
      </w:pPr>
      <w:r>
        <w:rPr>
          <w:rFonts w:ascii="PMingLiU" w:cs="PMingLiU" w:eastAsia="PMingLiU" w:hAnsi="PMingLiU"/>
          <w:sz w:val="15"/>
          <w:szCs w:val="15"/>
          <w:color w:val="auto"/>
        </w:rPr>
        <w:t>X</w:t>
      </w:r>
      <w:r>
        <w:rPr>
          <w:sz w:val="20"/>
          <w:szCs w:val="20"/>
          <w:color w:val="auto"/>
        </w:rPr>
        <w:tab/>
      </w:r>
      <w:r>
        <w:rPr>
          <w:rFonts w:ascii="PMingLiU" w:cs="PMingLiU" w:eastAsia="PMingLiU" w:hAnsi="PMingLiU"/>
          <w:sz w:val="15"/>
          <w:szCs w:val="15"/>
          <w:color w:val="auto"/>
        </w:rPr>
        <w:t>HNK:;BEBMRMHH;M:BG:G:=&gt;JN:M&gt;E&gt;O&gt;EH?&lt;HO&gt;K:@&gt;:G=K&gt;BF;NKL&gt;F&gt;GM?HK%/.!(;RMABK=I:KMRI:RHKL</w:t>
      </w:r>
    </w:p>
    <w:p>
      <w:pPr>
        <w:spacing w:after="0" w:line="240" w:lineRule="exact"/>
        <w:rPr>
          <w:sz w:val="20"/>
          <w:szCs w:val="20"/>
          <w:color w:val="auto"/>
        </w:rPr>
      </w:pPr>
    </w:p>
    <w:p>
      <w:pPr>
        <w:ind w:left="720" w:hanging="359"/>
        <w:spacing w:after="0" w:line="84" w:lineRule="exact"/>
        <w:tabs>
          <w:tab w:leader="none" w:pos="700" w:val="left"/>
        </w:tabs>
        <w:rPr>
          <w:sz w:val="20"/>
          <w:szCs w:val="20"/>
          <w:color w:val="auto"/>
        </w:rPr>
      </w:pPr>
      <w:r>
        <w:rPr>
          <w:rFonts w:ascii="PMingLiU" w:cs="PMingLiU" w:eastAsia="PMingLiU" w:hAnsi="PMingLiU"/>
          <w:sz w:val="7"/>
          <w:szCs w:val="7"/>
          <w:color w:val="auto"/>
        </w:rPr>
        <w:t>X</w:t>
      </w:r>
      <w:r>
        <w:rPr>
          <w:sz w:val="20"/>
          <w:szCs w:val="20"/>
          <w:color w:val="auto"/>
        </w:rPr>
        <w:tab/>
      </w:r>
      <w:r>
        <w:rPr>
          <w:rFonts w:ascii="PMingLiU" w:cs="PMingLiU" w:eastAsia="PMingLiU" w:hAnsi="PMingLiU"/>
          <w:sz w:val="7"/>
          <w:szCs w:val="7"/>
          <w:color w:val="auto"/>
        </w:rPr>
        <w:t>&gt;LM:;EBLABG@:G=F:BGM:BGBG@LNIIER:G=F:GN?:&lt;MNKBG@K&gt;E:MBHGLABILPBMAMABK=I:KMB&gt;LMA:M&lt;:GIKHOB=&gt;:G:=&gt;JN:M&gt;BG :FHNGM:G=JN:EBMRLNIIERH?IKH=N&lt;MMHLNIIHKMMA&gt;F:KD&gt;M=&gt;F:G=?HK%/.!(:G=4,$+6$</w:t>
      </w:r>
    </w:p>
    <w:p>
      <w:pPr>
        <w:spacing w:after="0" w:line="200" w:lineRule="exact"/>
        <w:rPr>
          <w:sz w:val="20"/>
          <w:szCs w:val="20"/>
          <w:color w:val="auto"/>
        </w:rPr>
      </w:pPr>
    </w:p>
    <w:p>
      <w:pPr>
        <w:spacing w:after="0" w:line="376"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:==K&gt;LLBG@:GR&lt;HFI&gt;MBG@M&gt;&lt;AGHEH@B&lt;:E:G=F:KD&gt;M=&gt;O&gt;EHIF&gt;GML</w:t>
      </w:r>
    </w:p>
    <w:p>
      <w:pPr>
        <w:spacing w:after="0" w:line="180" w:lineRule="exact"/>
        <w:rPr>
          <w:sz w:val="20"/>
          <w:szCs w:val="20"/>
          <w:color w:val="auto"/>
        </w:rPr>
      </w:pPr>
    </w:p>
    <w:p>
      <w:pPr>
        <w:ind w:left="720" w:right="20" w:hanging="359"/>
        <w:spacing w:after="0" w:line="247"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F:BGM:BGBG@IKHM&gt;&lt;MBG@:G=&gt;QI:G=BG@HNKIHKM?HEBHH?BGM&gt;EE&gt;&lt;MN:EIKHI&gt;KMRKB@AMLBG&lt;EN=BG@I:M&gt;GMLMK:=&gt;L&gt;&lt;K&gt;ML:G= DGHPAHP:G=HNK:;BEBMRMH=&gt;O&gt;EHIF:GN?:&lt;MNK&gt;:G=&lt;HFF&gt;K&lt;B:EBS&gt;HNKIKH=N&lt;M&lt;:G=B=:M&gt;L:G=IKH=N&lt;MLPBMAHNM BG?KBG@BG@BGM&gt;EE&gt;&lt;MN:EIKHI&gt;KMRKB@AMLH?HMA&gt;KL:G=</w:t>
      </w:r>
    </w:p>
    <w:p>
      <w:pPr>
        <w:spacing w:after="0" w:line="161"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:MMK:&lt;MBG@ABKBG@:G=K&gt;M:BGBG@JN:EB?B&gt;=I&gt;KLHGG&gt;E</w:t>
      </w:r>
    </w:p>
    <w:p>
      <w:pPr>
        <w:spacing w:after="0" w:line="180" w:lineRule="exact"/>
        <w:rPr>
          <w:sz w:val="20"/>
          <w:szCs w:val="20"/>
          <w:color w:val="auto"/>
        </w:rPr>
      </w:pPr>
    </w:p>
    <w:p>
      <w:pPr>
        <w:ind w:firstLine="360"/>
        <w:spacing w:after="0" w:line="273" w:lineRule="exact"/>
        <w:rPr>
          <w:sz w:val="20"/>
          <w:szCs w:val="20"/>
          <w:color w:val="auto"/>
        </w:rPr>
      </w:pPr>
      <w:r>
        <w:rPr>
          <w:rFonts w:ascii="PMingLiU" w:cs="PMingLiU" w:eastAsia="PMingLiU" w:hAnsi="PMingLiU"/>
          <w:sz w:val="12"/>
          <w:szCs w:val="12"/>
          <w:color w:val="auto"/>
        </w:rPr>
        <w:t xml:space="preserve">3BMAK&gt;LI&gt;&lt;MMHHNK&lt;HFF&gt;K&lt;B:EBS:MBHGH?%/.!(:G=4,$+6$HNKK&gt;O&gt;GN&gt;PBEE;&gt;=&gt;I&gt;G=&gt;GMBGI:KMNIHGMA&gt;LBS&gt; H?MA&gt;F:KD&gt;MLBGMA&gt;1/MA&gt;E:;&gt;E?HKPAB&lt;A:IIKHO:EP:L@K:GM&gt;=:&lt;&lt;&gt;IM&gt;=IKB&lt;&gt;?HKMA&gt;IKH=N&lt;M:G=MA&gt;:;BEBMRMHL&gt;&lt;NK&gt;:G= F:BGM:BG:=&gt;JN:M&gt;K&gt;BF;NKL&gt;F&gt;GM&gt;@BGGBG@&amp;:GN:KR4,$+6$:EHG@PBMAHMA&gt;KHK:E!/. K&gt;E:M&gt;==KN@LPBMAHNM BGC&gt;&lt;M:;E&gt;HKBGMK:O&gt;GHNL&gt;JNBO:E&gt;GML:K&gt;GHPBG&lt;EN=&gt;=BGMA&gt;!/. ,,/MA&gt;K&gt;;R&gt;EBFBG:MBG@&lt;HO&gt;K:@&gt;?HK4,$+6$:G= MA&gt;L&gt;HMA&gt;K!/. K&gt;E:M&gt;==KN@LNG=&gt;K)&gt;=B&lt;:K&gt;,:KM :LH?LN&lt;A=:M&gt;0A&gt;BG&lt;ENLBHGH?4,$+6$BGMA&gt;!/. ,,/&lt;K&gt;:M&gt;L :==BMBHG:ENG&lt;&gt;KM:BGMR:LMHHNK:;BEBMRMH@&gt;G&gt;K:M&gt;K&gt;O&gt;GN&gt;?KHFL:E&gt;LH?4,$+6$/&gt;&gt;] </w:t>
      </w:r>
      <w:r>
        <w:rPr>
          <w:rFonts w:ascii="PMingLiU" w:cs="PMingLiU" w:eastAsia="PMingLiU" w:hAnsi="PMingLiU"/>
          <w:sz w:val="12"/>
          <w:szCs w:val="12"/>
          <w:i w:val="1"/>
          <w:iCs w:val="1"/>
          <w:color w:val="auto"/>
        </w:rPr>
        <w:t>(! *3=89A38-6?./.38&gt;2/</w:t>
      </w:r>
      <w:r>
        <w:rPr>
          <w:rFonts w:ascii="PMingLiU" w:cs="PMingLiU" w:eastAsia="PMingLiU" w:hAnsi="PMingLiU"/>
          <w:sz w:val="12"/>
          <w:szCs w:val="12"/>
          <w:color w:val="auto"/>
        </w:rPr>
        <w:t xml:space="preserve"> </w:t>
      </w:r>
      <w:r>
        <w:rPr>
          <w:rFonts w:ascii="PMingLiU" w:cs="PMingLiU" w:eastAsia="PMingLiU" w:hAnsi="PMingLiU"/>
          <w:sz w:val="12"/>
          <w:szCs w:val="12"/>
          <w:i w:val="1"/>
          <w:iCs w:val="1"/>
          <w:color w:val="auto"/>
        </w:rPr>
        <w:t>#"!!#/00/-&gt;3@/+8?+&lt;C A23-27/+8=-9@/&lt;+1/09&lt;(! *09&lt;/.3-+&lt;/,/8/03-3+&lt;3/=3=896981/&lt;+@+36+,6/ ?8./&lt;/.3-+&lt;/!+&lt;&gt;+8.+=+&lt;/=?6&gt;&gt;2/&lt;/@/8?/&gt;2+&gt;A/7+C1/8/&lt;+&gt;/98=+6/=90(! *A366,/8/1+&gt;3@/6C+8. 7+&gt;/&lt;3+66C37:+-&gt;/.</w:t>
      </w:r>
      <w:r>
        <w:rPr>
          <w:rFonts w:ascii="PMingLiU" w:cs="PMingLiU" w:eastAsia="PMingLiU" w:hAnsi="PMingLiU"/>
          <w:sz w:val="12"/>
          <w:szCs w:val="12"/>
          <w:color w:val="auto"/>
        </w:rPr>
        <w:t>^;&gt;EHP</w:t>
      </w:r>
    </w:p>
    <w:p>
      <w:pPr>
        <w:spacing w:after="0" w:line="162" w:lineRule="exact"/>
        <w:rPr>
          <w:sz w:val="20"/>
          <w:szCs w:val="20"/>
          <w:color w:val="auto"/>
        </w:rPr>
      </w:pPr>
    </w:p>
    <w:p>
      <w:pPr>
        <w:ind w:firstLine="360"/>
        <w:spacing w:after="0" w:line="408" w:lineRule="exact"/>
        <w:rPr>
          <w:sz w:val="20"/>
          <w:szCs w:val="20"/>
          <w:color w:val="auto"/>
        </w:rPr>
      </w:pPr>
      <w:r>
        <w:rPr>
          <w:rFonts w:ascii="PMingLiU" w:cs="PMingLiU" w:eastAsia="PMingLiU" w:hAnsi="PMingLiU"/>
          <w:sz w:val="6"/>
          <w:szCs w:val="6"/>
          <w:color w:val="auto"/>
        </w:rPr>
        <w:t>==BMBHG:EERB?MA&gt;GNF;&gt;KH?:=NEMI:MB&gt;GML?HK%/.!(:G=HK4,$+6$BLGHM:LLB@GB?B&lt;:GM:LP&gt;&gt;LMBF:M&gt;&lt;HO&gt;K:@&gt; :G=K&gt;BF;NKL&gt;F&gt;GM?HK&gt;BMA&gt;K%/.!(HK4,$+6$:K&gt;GHM:O:BE:;E&gt;BGMA&gt;F:GG&gt;K:G=MHMA&gt;&gt;QM&gt;GMP&gt;&gt;QI&gt;&lt;MHKMA&gt; K&gt;:LHG:;ER:&lt;&lt;&gt;IM&gt;=IHINE:MBHG?HKMK&gt;:MF&gt;GMBLG:KKHP&gt;=;R&lt;HFI&gt;MBMBHGIARLB&lt;B:G&lt;AHB&lt;&gt;HKMK&gt;:MF&gt;GM@NB=&gt;EBG&gt;LP&gt;F:RGHM @&gt;G&gt;K:M&gt;LB@GB?B&lt;:GMK&gt;O&gt;GN&gt;?KHFL:E&gt;LH?%/.!(HK4,$+6$!O&gt;GB?P&gt;:&lt;AB&gt;O&gt;IKH?BM:;BEBMRHG:JN:KM&gt;KER;:LBLBGMA&gt; ?NMNK&gt;P&gt;F:RGHM;&gt;:;E&gt;MHLNLM:BGIKH?BM:;BEBMR?HK:?NEE?BL&lt;:ER&gt;:K+NK?:BENK&gt;MH@&gt;G&gt;K:M&gt;:=&gt;JN:M&gt;K&gt;O&gt;GN&gt;?KHFIKH=N&lt;M L:E&gt;LPHNE=EBD&gt;ER=&gt;IK&gt;LLHNKF:KD&gt;MO:EN&gt;:G=&lt;HNE=BFI:BKHNK:;BEBMRMHK:BL&gt;&lt;:IBM:E&gt;QI:G=HNK;NLBG&gt;LL=BL&lt;HO&gt;KHK =&gt;O&gt;EHIHMA&gt;KIKH=N&lt;M&lt;:G=B=:M&gt;LHK&lt;HGMBGN&gt;HNKHI&gt;K:MBHGL=&gt;&lt;EBG&gt;BGMA&gt;O:EN&gt;H?HNK&lt;HFFHGLMH&lt;D&lt;HNE=&lt;:NL&gt;HNK LMH&lt;DAHE=&gt;KLMHEHL&gt;:EEHKI:KMH?MA&gt;BKBGO&gt;LMF&gt;GM</w:t>
      </w:r>
    </w:p>
    <w:p>
      <w:pPr>
        <w:sectPr>
          <w:pgSz w:w="11880" w:h="15587" w:orient="portrait"/>
          <w:cols w:equalWidth="0" w:num="1">
            <w:col w:w="10280"/>
          </w:cols>
          <w:pgMar w:left="820" w:top="604"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20" w:top="604" w:right="780" w:bottom="0" w:gutter="0" w:footer="0" w:header="0"/>
          <w:type w:val="continuous"/>
        </w:sectPr>
      </w:pPr>
    </w:p>
    <w:bookmarkStart w:id="108" w:name="page109"/>
    <w:bookmarkEnd w:id="108"/>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$B:&gt;4:@2&lt;&amp;:C;C&amp;6&lt;2D65D?#EBEC:&gt;6CC</w:t>
      </w:r>
    </w:p>
    <w:p>
      <w:pPr>
        <w:spacing w:after="0" w:line="178" w:lineRule="exact"/>
        <w:rPr>
          <w:sz w:val="20"/>
          <w:szCs w:val="20"/>
          <w:color w:val="auto"/>
        </w:rPr>
      </w:pPr>
    </w:p>
    <w:p>
      <w:pPr>
        <w:ind w:right="340"/>
        <w:spacing w:after="0" w:line="249" w:lineRule="exact"/>
        <w:rPr>
          <w:sz w:val="20"/>
          <w:szCs w:val="20"/>
          <w:color w:val="auto"/>
        </w:rPr>
      </w:pPr>
      <w:r>
        <w:rPr>
          <w:rFonts w:ascii="PMingLiU" w:cs="PMingLiU" w:eastAsia="PMingLiU" w:hAnsi="PMingLiU"/>
          <w:sz w:val="18"/>
          <w:szCs w:val="18"/>
          <w:b w:val="1"/>
          <w:bCs w:val="1"/>
          <w:i w:val="1"/>
          <w:iCs w:val="1"/>
          <w:color w:val="auto"/>
        </w:rPr>
        <w:t>#+'8+9;(9:'4:/'22?*+6+4*+4:54:.+9;))+99,;2)533+8)/'2/@':/545,'4*:.+8+/945-;'8'4:++:.':=+=/22 3'/4:'/49;,,/)/+4:3'81+:'))+6:'4)+,58-85=3'81+:9.'8+,589+);8+'4*3'/4:'/4'*+7;':+ )5&lt;+8'-+'4*8+/3(;89+3+4:,5858-+4+8':+9;,,/)/+4:8+&lt;+4;+,853685*;):9'2+95,</w:t>
      </w:r>
    </w:p>
    <w:p>
      <w:pPr>
        <w:spacing w:after="0" w:line="164" w:lineRule="exact"/>
        <w:rPr>
          <w:sz w:val="20"/>
          <w:szCs w:val="20"/>
          <w:color w:val="auto"/>
        </w:rPr>
      </w:pPr>
    </w:p>
    <w:p>
      <w:pPr>
        <w:ind w:right="360" w:firstLine="360"/>
        <w:spacing w:after="0" w:line="250" w:lineRule="exact"/>
        <w:rPr>
          <w:sz w:val="20"/>
          <w:szCs w:val="20"/>
          <w:color w:val="auto"/>
        </w:rPr>
      </w:pPr>
      <w:r>
        <w:rPr>
          <w:rFonts w:ascii="PMingLiU" w:cs="PMingLiU" w:eastAsia="PMingLiU" w:hAnsi="PMingLiU"/>
          <w:sz w:val="15"/>
          <w:szCs w:val="15"/>
          <w:color w:val="auto"/>
        </w:rPr>
        <w:t>3&gt;;&gt;@:GL&gt;EEBG@%/.!(BGMA&gt;1/BG):K&lt;A0A&gt;HO&gt;K:EE&lt;HFF&gt;K&lt;B:ELN&lt;&lt;&gt;LLH?%/.!(PBEE=&gt;I&gt;G=HG: GNF;&gt;KH??:&lt;MHKLBG&lt;EN=BG@MA&gt;?HEEHPBG@</w:t>
      </w:r>
    </w:p>
    <w:p>
      <w:pPr>
        <w:spacing w:after="0" w:line="161" w:lineRule="exact"/>
        <w:rPr>
          <w:sz w:val="20"/>
          <w:szCs w:val="20"/>
          <w:color w:val="auto"/>
        </w:rPr>
      </w:pPr>
    </w:p>
    <w:p>
      <w:pPr>
        <w:ind w:left="720" w:right="160" w:hanging="359"/>
        <w:spacing w:after="0" w:line="251"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MA&gt;:;BEBMRH?MA&gt;MABK=I:KMRF:GN?:&lt;MNK&gt;KLP&gt;&lt;HGMK:&lt;MPBMAMHIKHOB=&gt;:G:=&gt;JN:M&gt;BG:FHNGM:G=JN:EBMRLNIIERH? IKH=N&lt;MMHLNIIHKMMA&gt;F:KD&gt;M=&gt;F:G=?HK%/.!(</w:t>
      </w:r>
    </w:p>
    <w:p>
      <w:pPr>
        <w:spacing w:after="0" w:line="160" w:lineRule="exact"/>
        <w:rPr>
          <w:sz w:val="20"/>
          <w:szCs w:val="20"/>
          <w:color w:val="auto"/>
        </w:rPr>
      </w:pPr>
    </w:p>
    <w:p>
      <w:pPr>
        <w:ind w:left="360" w:right="100"/>
        <w:spacing w:after="0" w:line="340" w:lineRule="exact"/>
        <w:rPr>
          <w:sz w:val="20"/>
          <w:szCs w:val="20"/>
          <w:color w:val="auto"/>
        </w:rPr>
      </w:pPr>
      <w:r>
        <w:rPr>
          <w:rFonts w:ascii="PMingLiU" w:cs="PMingLiU" w:eastAsia="PMingLiU" w:hAnsi="PMingLiU"/>
          <w:sz w:val="13"/>
          <w:szCs w:val="13"/>
          <w:color w:val="auto"/>
        </w:rPr>
        <w:t>X HNK:;BEBMRMHH;M:BG:G=LNLM:BG:G:=&gt;JN:M&gt;E&gt;O&gt;EH?&lt;HO&gt;K:@&gt;:G=K&gt;BF;NKL&gt;F&gt;GM?HK%/.!(;RMABK=I:KMRI:RHKL X MA&gt;&gt;??&gt;&lt;MBO&gt;G&gt;LLH?%/.!(:L:MK&gt;:MF&gt;GM?HK:=NEMI:MB&gt;GMLPBMA%/</w:t>
      </w:r>
    </w:p>
    <w:p>
      <w:pPr>
        <w:spacing w:after="0" w:line="161" w:lineRule="exact"/>
        <w:rPr>
          <w:sz w:val="20"/>
          <w:szCs w:val="20"/>
          <w:color w:val="auto"/>
        </w:rPr>
      </w:pPr>
    </w:p>
    <w:p>
      <w:pPr>
        <w:ind w:left="720" w:right="600" w:hanging="359"/>
        <w:spacing w:after="0" w:line="251"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PA&gt;MA&gt;K%/.!(PBEE;&gt;LN;C&gt;&lt;MMHIKB&lt;&gt;G&gt;@HMB:MBHGLNG=&gt;KMA&gt;%.:G=MA&gt;MBFBG@:G=BFI:&lt;MH?MAHL&gt;IKB&lt;&gt; G&gt;@HMB:MBHGLHGMA&gt;K&gt;O&gt;GN&gt;?KHFIKH=N&lt;ML:E&gt;LH?%/.!(</w:t>
      </w:r>
    </w:p>
    <w:p>
      <w:pPr>
        <w:spacing w:after="0" w:line="16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MA&gt;LBS&gt;H?MA&gt;MK&gt;:M:;E&gt;I:MB&gt;GMIHINE:MBHG</w:t>
      </w:r>
    </w:p>
    <w:p>
      <w:pPr>
        <w:spacing w:after="0" w:line="18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HNK:;BEBMRMH&lt;HGMBGN&gt;MHBG&lt;K&gt;:L&gt;MA&gt;F:KD&gt;MLA:K&gt;H?%/.!(</w:t>
      </w:r>
    </w:p>
    <w:p>
      <w:pPr>
        <w:spacing w:after="0" w:line="18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MA&gt;&gt;??&gt;&lt;MBO&gt;G&gt;LLH?HNKL:E&gt;LF:KD&gt;M:&lt;&lt;&gt;LL:G=F:KD&gt;MBG@&gt;??HKML</w:t>
      </w:r>
    </w:p>
    <w:p>
      <w:pPr>
        <w:spacing w:after="0" w:line="180" w:lineRule="exact"/>
        <w:rPr>
          <w:sz w:val="20"/>
          <w:szCs w:val="20"/>
          <w:color w:val="auto"/>
        </w:rPr>
      </w:pPr>
    </w:p>
    <w:p>
      <w:pPr>
        <w:ind w:left="720" w:right="160" w:hanging="359"/>
        <w:spacing w:after="0" w:line="251" w:lineRule="exact"/>
        <w:tabs>
          <w:tab w:leader="none" w:pos="700" w:val="left"/>
        </w:tabs>
        <w:rPr>
          <w:sz w:val="20"/>
          <w:szCs w:val="20"/>
          <w:color w:val="auto"/>
        </w:rPr>
      </w:pPr>
      <w:r>
        <w:rPr>
          <w:rFonts w:ascii="PMingLiU" w:cs="PMingLiU" w:eastAsia="PMingLiU" w:hAnsi="PMingLiU"/>
          <w:sz w:val="13"/>
          <w:szCs w:val="13"/>
          <w:color w:val="auto"/>
        </w:rPr>
        <w:t>X</w:t>
      </w:r>
      <w:r>
        <w:rPr>
          <w:sz w:val="20"/>
          <w:szCs w:val="20"/>
          <w:color w:val="auto"/>
        </w:rPr>
        <w:tab/>
      </w:r>
      <w:r>
        <w:rPr>
          <w:rFonts w:ascii="PMingLiU" w:cs="PMingLiU" w:eastAsia="PMingLiU" w:hAnsi="PMingLiU"/>
          <w:sz w:val="13"/>
          <w:szCs w:val="13"/>
          <w:color w:val="auto"/>
        </w:rPr>
        <w:t>PA&gt;MA&gt;KIARLB&lt;B:GLOB&gt;P%/.!(:L:L:?&gt;:G=&gt;??&gt;&lt;MBO&gt;MK&gt;:MF&gt;GM?HK:=NEMI:MB&gt;GMLPBMA%/PAB&lt;APBEEBFI:&lt;M MA&gt;:=HIMBHGH?%/.!(;RIARLB&lt;B:GL?HKMA&gt;MK&gt;:MF&gt;GMH?%/</w:t>
      </w:r>
    </w:p>
    <w:p>
      <w:pPr>
        <w:spacing w:after="0" w:line="160" w:lineRule="exact"/>
        <w:rPr>
          <w:sz w:val="20"/>
          <w:szCs w:val="20"/>
          <w:color w:val="auto"/>
        </w:rPr>
      </w:pPr>
    </w:p>
    <w:p>
      <w:pPr>
        <w:ind w:left="720" w:right="420" w:hanging="359"/>
        <w:spacing w:after="0" w:line="120" w:lineRule="exact"/>
        <w:tabs>
          <w:tab w:leader="none" w:pos="700" w:val="left"/>
        </w:tabs>
        <w:rPr>
          <w:sz w:val="20"/>
          <w:szCs w:val="20"/>
          <w:color w:val="auto"/>
        </w:rPr>
      </w:pPr>
      <w:r>
        <w:rPr>
          <w:rFonts w:ascii="PMingLiU" w:cs="PMingLiU" w:eastAsia="PMingLiU" w:hAnsi="PMingLiU"/>
          <w:sz w:val="10"/>
          <w:szCs w:val="10"/>
          <w:color w:val="auto"/>
        </w:rPr>
        <w:t>X</w:t>
      </w:r>
      <w:r>
        <w:rPr>
          <w:sz w:val="20"/>
          <w:szCs w:val="20"/>
          <w:color w:val="auto"/>
        </w:rPr>
        <w:tab/>
      </w:r>
      <w:r>
        <w:rPr>
          <w:rFonts w:ascii="PMingLiU" w:cs="PMingLiU" w:eastAsia="PMingLiU" w:hAnsi="PMingLiU"/>
          <w:sz w:val="10"/>
          <w:szCs w:val="10"/>
          <w:color w:val="auto"/>
        </w:rPr>
        <w:t>MA&gt;:O:BE:;BEBMRI&gt;K&lt;&gt;BO&gt;=:=O:GM:@&gt;LK&gt;E:MBO&gt;&lt;HLMK&gt;E:MBO&gt;L:?&gt;MR:G=K&gt;E:MBO&gt;&gt;??B&lt;:&lt;RH?%/.!(&lt;HFI:K&gt;=MH :EM&gt;KG:MBO&gt;:G=&lt;HFI&gt;MBG@MK&gt;:MF&gt;GML</w:t>
      </w:r>
    </w:p>
    <w:p>
      <w:pPr>
        <w:spacing w:after="0" w:line="200" w:lineRule="exact"/>
        <w:rPr>
          <w:sz w:val="20"/>
          <w:szCs w:val="20"/>
          <w:color w:val="auto"/>
        </w:rPr>
      </w:pPr>
    </w:p>
    <w:p>
      <w:pPr>
        <w:spacing w:after="0" w:line="34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MA&gt;IK&gt;O:E&gt;G&lt;&gt;:G=L&gt;O&gt;KBMRH?:=O&gt;KL&gt;LB=&gt;&gt;??&gt;&lt;MLH?%/.!(</w:t>
      </w:r>
    </w:p>
    <w:p>
      <w:pPr>
        <w:spacing w:after="0" w:line="180" w:lineRule="exact"/>
        <w:rPr>
          <w:sz w:val="20"/>
          <w:szCs w:val="20"/>
          <w:color w:val="auto"/>
        </w:rPr>
      </w:pPr>
    </w:p>
    <w:p>
      <w:pPr>
        <w:ind w:left="360"/>
        <w:spacing w:after="0" w:line="144"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HNKIHM&gt;GMB:EBGOHEO&gt;F&gt;GMBGE:PLNBMLBG&lt;HGG&gt;&lt;MBHGPBMA&gt;G?HK&lt;BG@BGM&gt;EE&gt;&lt;MN:EIKHI&gt;KMRKB@AMLBG:G=MH%/.!(</w:t>
      </w:r>
    </w:p>
    <w:p>
      <w:pPr>
        <w:spacing w:after="0" w:line="276" w:lineRule="exact"/>
        <w:rPr>
          <w:sz w:val="20"/>
          <w:szCs w:val="20"/>
          <w:color w:val="auto"/>
        </w:rPr>
      </w:pPr>
    </w:p>
    <w:p>
      <w:pPr>
        <w:jc w:val="both"/>
        <w:ind w:left="720" w:right="120" w:hanging="359"/>
        <w:spacing w:after="0" w:line="370"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HNKIHM&gt;GMB:EBGOHEO&gt;F&gt;GMBGMABK=I:KMRBGM&gt;K?&gt;K&gt;G&lt;&gt;HIIHLBMBHG=&gt;KBO:MBHGHKLBFBE:KIKH&lt;&gt;&gt;=BG@LPBMAK&gt;LI&gt;&lt;MMHHNK I:M&gt;GMKB@AML=BK&gt;&lt;M&gt;=MH%/.!(:G=:OHB=BG@HMA&gt;K&lt;A:EE&gt;G@&gt;LMHHNKI:M&gt;GMKB@AML:G=I:M&gt;GMBG?KBG@&gt;F&gt;GM&lt;E:BFL :G=</w:t>
      </w:r>
    </w:p>
    <w:p>
      <w:pPr>
        <w:spacing w:after="0" w:line="160" w:lineRule="exact"/>
        <w:rPr>
          <w:sz w:val="20"/>
          <w:szCs w:val="20"/>
          <w:color w:val="auto"/>
        </w:rPr>
      </w:pPr>
    </w:p>
    <w:p>
      <w:pPr>
        <w:ind w:left="360"/>
        <w:spacing w:after="0" w:line="228" w:lineRule="exact"/>
        <w:tabs>
          <w:tab w:leader="none" w:pos="700" w:val="left"/>
        </w:tabs>
        <w:rPr>
          <w:sz w:val="20"/>
          <w:szCs w:val="20"/>
          <w:color w:val="auto"/>
        </w:rPr>
      </w:pPr>
      <w:r>
        <w:rPr>
          <w:rFonts w:ascii="PMingLiU" w:cs="PMingLiU" w:eastAsia="PMingLiU" w:hAnsi="PMingLiU"/>
          <w:sz w:val="19"/>
          <w:szCs w:val="19"/>
          <w:color w:val="auto"/>
        </w:rPr>
        <w:t>X</w:t>
      </w:r>
      <w:r>
        <w:rPr>
          <w:sz w:val="20"/>
          <w:szCs w:val="20"/>
          <w:color w:val="auto"/>
        </w:rPr>
        <w:tab/>
      </w:r>
      <w:r>
        <w:rPr>
          <w:rFonts w:ascii="PMingLiU" w:cs="PMingLiU" w:eastAsia="PMingLiU" w:hAnsi="PMingLiU"/>
          <w:sz w:val="19"/>
          <w:szCs w:val="19"/>
          <w:color w:val="auto"/>
        </w:rPr>
        <w:t>:&lt;HGMBGN&gt;=:&lt;&lt;&gt;IM:;E&gt;L:?&gt;MR:G=MHE&gt;K:;BEBMRIKH?BE&gt;H?%/.!(?HEEHPBG@:IIKHO:E</w:t>
      </w:r>
    </w:p>
    <w:p>
      <w:pPr>
        <w:spacing w:after="0" w:line="192" w:lineRule="exact"/>
        <w:rPr>
          <w:sz w:val="20"/>
          <w:szCs w:val="20"/>
          <w:color w:val="auto"/>
        </w:rPr>
      </w:pPr>
    </w:p>
    <w:p>
      <w:pPr>
        <w:ind w:right="220" w:firstLine="360"/>
        <w:spacing w:after="0" w:line="474" w:lineRule="exact"/>
        <w:rPr>
          <w:sz w:val="20"/>
          <w:szCs w:val="20"/>
          <w:color w:val="auto"/>
        </w:rPr>
      </w:pPr>
      <w:r>
        <w:rPr>
          <w:rFonts w:ascii="PMingLiU" w:cs="PMingLiU" w:eastAsia="PMingLiU" w:hAnsi="PMingLiU"/>
          <w:sz w:val="6"/>
          <w:szCs w:val="6"/>
          <w:color w:val="auto"/>
        </w:rPr>
        <w:t>0A&gt;:FHNGMH?IHM&gt;GMB:EK&gt;O&gt;GN&gt;P&gt;F:R:&lt;AB&gt;O&gt;?KHFMA&gt;&lt;HFF&gt;K&lt;B:EBS:MBHGH?%/.!(BLLN;C&gt;&lt;MMHMA&gt;L&gt;:G=HMA&gt;K ?:&lt;MHKL:G=F:R;&gt;NGIK&gt;=B&lt;M:;E&gt;?KHFJN:KM&gt;KMHJN:KM&gt;K%?MA&gt;GNF;&gt;KH?I:MB&gt;GMLBGMA&gt;F:KD&gt;M?HK%/.!(HKMA&gt;IKB&lt;&gt; MA:MMA&gt;F:KD&gt;M&lt;:G;&gt;:KBLGHM:LLB@GB?B&lt;:GM:LP&gt;&gt;LMBF:M&gt;HKB?P&gt;:K&gt;GHM:;E&gt;MH&lt;HGMBGN&gt;MHL&gt;&lt;NK&gt;:G=F:BGM:BGIARLB&lt;B:G :G=I:MB&gt;GM:&lt;&lt;&gt;IM:G&lt;&gt;H?%/.!(HK:=&gt;JN:M&gt;&lt;HO&gt;K:@&gt;:G=K&gt;BF;NKL&gt;F&gt;GM?HK%/.!(P&gt;F:RGHM@&gt;G&gt;K:M&gt;LN??B&lt;B&gt;GM K&gt;O&gt;GN&gt;?KHFL:E&gt;LH?%/.!(GR?:BENK&gt;H?%/.!(MHF:BGM:BGF:KD&gt;M:&lt;&lt;&gt;IM:G&lt;&gt;&lt;HGMBGN&gt;MHBG&lt;K&gt;:L&gt;F:KD&gt;MLA:K&gt; H;M:BG:G=F:BGM:BGLN??B&lt;B&gt;GMMABK=I:KMR&lt;HO&gt;K:@&gt;HKK&gt;BF;NKL&gt;F&gt;GMHK:&lt;AB&gt;O&gt;&lt;HFF&gt;K&lt;B:ELN&lt;&lt;&gt;LLPHNE=:=O&gt;KL&gt;ER:??&gt;&lt;M HNKK&gt;LNEMLH?HI&gt;K:MBHGL</w:t>
      </w:r>
    </w:p>
    <w:p>
      <w:pPr>
        <w:spacing w:after="0" w:line="200" w:lineRule="exact"/>
        <w:rPr>
          <w:sz w:val="20"/>
          <w:szCs w:val="20"/>
          <w:color w:val="auto"/>
        </w:rPr>
      </w:pPr>
    </w:p>
    <w:p>
      <w:pPr>
        <w:spacing w:after="0" w:line="229" w:lineRule="exact"/>
        <w:rPr>
          <w:sz w:val="20"/>
          <w:szCs w:val="20"/>
          <w:color w:val="auto"/>
        </w:rPr>
      </w:pPr>
    </w:p>
    <w:p>
      <w:pPr>
        <w:ind w:left="120"/>
        <w:spacing w:after="0" w:line="204" w:lineRule="exact"/>
        <w:rPr>
          <w:sz w:val="20"/>
          <w:szCs w:val="20"/>
          <w:color w:val="auto"/>
        </w:rPr>
      </w:pPr>
      <w:r>
        <w:rPr>
          <w:rFonts w:ascii="PMingLiU" w:cs="PMingLiU" w:eastAsia="PMingLiU" w:hAnsi="PMingLiU"/>
          <w:sz w:val="17"/>
          <w:szCs w:val="17"/>
          <w:b w:val="1"/>
          <w:bCs w:val="1"/>
          <w:i w:val="1"/>
          <w:iCs w:val="1"/>
          <w:color w:val="auto"/>
        </w:rPr>
        <w:t>.+8+/945-;'8'4:++:.':=+=/22')./+&lt;+9;,,/)/+4:3'81+:'))+6:'4)+,58$&amp;58:.':=+=/22(+'(2+:59+);8+'4*</w:t>
      </w:r>
    </w:p>
    <w:p>
      <w:pPr>
        <w:spacing w:after="0" w:line="6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3'/4:'/4'*+7;':+)5&lt;+8'-+'4*8+/3(;89+3+4:,58$&amp;58-+4+8':+9;,,/)/+4:8+&lt;+4;+,853685*;):9'2+95,</w:t>
      </w:r>
    </w:p>
    <w:p>
      <w:pPr>
        <w:spacing w:after="0" w:line="240" w:lineRule="exact"/>
        <w:rPr>
          <w:sz w:val="20"/>
          <w:szCs w:val="20"/>
          <w:color w:val="auto"/>
        </w:rPr>
      </w:pPr>
      <w:r>
        <w:rPr>
          <w:rFonts w:ascii="PMingLiU" w:cs="PMingLiU" w:eastAsia="PMingLiU" w:hAnsi="PMingLiU"/>
          <w:sz w:val="20"/>
          <w:szCs w:val="20"/>
          <w:b w:val="1"/>
          <w:bCs w:val="1"/>
          <w:i w:val="1"/>
          <w:iCs w:val="1"/>
          <w:color w:val="auto"/>
        </w:rPr>
        <w:t>$&amp; .+/4)2;9/545,$&amp;/4:.+)8+':+9'**/:/54'2;4)+8:'/4:?'9:5:.+)533+8)/'256658:;4/:?</w:t>
      </w:r>
    </w:p>
    <w:p>
      <w:pPr>
        <w:spacing w:after="0" w:line="240" w:lineRule="exact"/>
        <w:rPr>
          <w:sz w:val="20"/>
          <w:szCs w:val="20"/>
          <w:color w:val="auto"/>
        </w:rPr>
      </w:pPr>
      <w:r>
        <w:rPr>
          <w:rFonts w:ascii="PMingLiU" w:cs="PMingLiU" w:eastAsia="PMingLiU" w:hAnsi="PMingLiU"/>
          <w:sz w:val="20"/>
          <w:szCs w:val="20"/>
          <w:b w:val="1"/>
          <w:bCs w:val="1"/>
          <w:i w:val="1"/>
          <w:iCs w:val="1"/>
          <w:color w:val="auto"/>
        </w:rPr>
        <w:t>,58$&amp;</w:t>
      </w:r>
    </w:p>
    <w:p>
      <w:pPr>
        <w:spacing w:after="0" w:line="163" w:lineRule="exact"/>
        <w:rPr>
          <w:sz w:val="20"/>
          <w:szCs w:val="20"/>
          <w:color w:val="auto"/>
        </w:rPr>
      </w:pPr>
    </w:p>
    <w:p>
      <w:pPr>
        <w:ind w:right="180" w:firstLine="360"/>
        <w:spacing w:after="0" w:line="250" w:lineRule="exact"/>
        <w:rPr>
          <w:sz w:val="20"/>
          <w:szCs w:val="20"/>
          <w:color w:val="auto"/>
        </w:rPr>
      </w:pPr>
      <w:r>
        <w:rPr>
          <w:rFonts w:ascii="PMingLiU" w:cs="PMingLiU" w:eastAsia="PMingLiU" w:hAnsi="PMingLiU"/>
          <w:sz w:val="15"/>
          <w:szCs w:val="15"/>
          <w:color w:val="auto"/>
        </w:rPr>
        <w:t>3&gt;;&gt;@:GL&gt;EEBG@4,$+6$BGMA&gt;1/BG*HO&gt;F;&gt;K0A&gt;HO&gt;K:EE&lt;HFF&gt;K&lt;B:ELN&lt;&lt;&gt;LLH?4,$+6$PBEE=&gt;I&gt;G= HG:GNF;&gt;KH??:&lt;MHKLBG&lt;EN=BG@MA&gt;?HEEHPBG@</w:t>
      </w:r>
    </w:p>
    <w:p>
      <w:pPr>
        <w:spacing w:after="0" w:line="161" w:lineRule="exact"/>
        <w:rPr>
          <w:sz w:val="20"/>
          <w:szCs w:val="20"/>
          <w:color w:val="auto"/>
        </w:rPr>
      </w:pPr>
    </w:p>
    <w:p>
      <w:pPr>
        <w:ind w:left="720" w:right="120" w:hanging="359"/>
        <w:spacing w:after="0" w:line="247" w:lineRule="exact"/>
        <w:tabs>
          <w:tab w:leader="none" w:pos="700" w:val="left"/>
        </w:tabs>
        <w:rPr>
          <w:sz w:val="20"/>
          <w:szCs w:val="20"/>
          <w:color w:val="auto"/>
        </w:rPr>
      </w:pPr>
      <w:r>
        <w:rPr>
          <w:rFonts w:ascii="PMingLiU" w:cs="PMingLiU" w:eastAsia="PMingLiU" w:hAnsi="PMingLiU"/>
          <w:sz w:val="13"/>
          <w:szCs w:val="13"/>
          <w:color w:val="auto"/>
        </w:rPr>
        <w:t>X</w:t>
      </w:r>
      <w:r>
        <w:rPr>
          <w:sz w:val="20"/>
          <w:szCs w:val="20"/>
          <w:color w:val="auto"/>
        </w:rPr>
        <w:tab/>
      </w:r>
      <w:r>
        <w:rPr>
          <w:rFonts w:ascii="PMingLiU" w:cs="PMingLiU" w:eastAsia="PMingLiU" w:hAnsi="PMingLiU"/>
          <w:sz w:val="13"/>
          <w:szCs w:val="13"/>
          <w:color w:val="auto"/>
        </w:rPr>
        <w:t>MA&gt;&gt;QM&gt;GMMHPAB&lt;A:&lt;&lt;&gt;LLMH4,$+6$BLBFI:&lt;M&gt;=;RMA&gt;&gt;EBFBG:MBHGH?)&gt;=B&lt;:K&gt;,:KM &lt;HO&gt;K:@&gt;?HK4,$+6$ HG&amp;:GN:KR:G=MA&gt;&gt;QM&gt;GMMHPAB&lt;AMABL&lt;A:G@&gt;PBEEBGM&gt;K?&gt;K&gt;PBMAMA&gt;LA:K&gt;==&gt;&lt;BLBHGF:DBG@;&gt;MP&gt;&gt;G A&gt;:EMA&lt;:K&gt;IKH?&gt;LLBHG:EL:G=MA&gt;BKI:MB&gt;GMLK&gt;@:K=E&gt;LLH?BGLNK:G&lt;&gt;&lt;HO&gt;K:@&gt;</w:t>
      </w:r>
    </w:p>
    <w:p>
      <w:pPr>
        <w:spacing w:after="0" w:line="161" w:lineRule="exact"/>
        <w:rPr>
          <w:sz w:val="20"/>
          <w:szCs w:val="20"/>
          <w:color w:val="auto"/>
        </w:rPr>
      </w:pPr>
    </w:p>
    <w:p>
      <w:pPr>
        <w:ind w:left="720" w:right="340" w:hanging="359"/>
        <w:spacing w:after="0" w:line="247"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MA&gt;&gt;QM&gt;GMMHPAB&lt;AMA&gt;&gt;EBFBG:MBHGH?L&gt;I:K:M&gt;I:RF&gt;GM?HK4,$+6$?HK)&gt;=B&lt;:K&gt;;&gt;G&gt;?B&lt;B:KB&gt;LNG=&gt;K)&gt;=B&lt;:K&gt; ,:KM PBEEBG?EN&gt;G&lt;&gt;MA&gt;I:RF&gt;GM=&gt;&lt;BLBHGLH?HMA&gt;KI:RHKL:G=MA&gt;&gt;QM&gt;GMMHPAB&lt;AI:RF&gt;GM?HK4,$+6$PBEE &lt;HGMBGN&gt;MH;&gt;F:=&gt;:L:IA:KF:&lt;R;&gt;G&gt;?BM?HKGHG)&gt;=B&lt;:K&gt;I:MB&gt;GML</w:t>
      </w:r>
    </w:p>
    <w:p>
      <w:pPr>
        <w:spacing w:after="0" w:line="35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06" w:right="760" w:bottom="0" w:gutter="0" w:footer="0" w:header="0"/>
        </w:sectPr>
      </w:pPr>
    </w:p>
    <w:bookmarkStart w:id="109" w:name="page110"/>
    <w:bookmarkEnd w:id="109"/>
    <w:p>
      <w:pPr>
        <w:spacing w:after="0" w:line="107" w:lineRule="exact"/>
        <w:rPr>
          <w:sz w:val="20"/>
          <w:szCs w:val="20"/>
          <w:color w:val="auto"/>
        </w:rPr>
      </w:pPr>
    </w:p>
    <w:p>
      <w:pPr>
        <w:ind w:left="720" w:right="100" w:hanging="359"/>
        <w:spacing w:after="0" w:line="251"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MA&gt;:;BEBMRH?MA&gt;MABK=I:KMRF:GN?:&lt;MNK&gt;KLP&gt;&lt;HGMK:&lt;MPBMAMHIKHOB=&gt;:G:=&gt;JN:M&gt;BG:FHNGM:G=JN:EBMRLNIIERH? IKH=N&lt;MMHLNIIHKMMA&gt;F:KD&gt;M=&gt;F:G=?HK4,$+6$</w:t>
      </w:r>
    </w:p>
    <w:p>
      <w:pPr>
        <w:spacing w:after="0" w:line="160" w:lineRule="exact"/>
        <w:rPr>
          <w:sz w:val="20"/>
          <w:szCs w:val="20"/>
          <w:color w:val="auto"/>
        </w:rPr>
      </w:pPr>
    </w:p>
    <w:p>
      <w:pPr>
        <w:ind w:left="720" w:right="520" w:hanging="359"/>
        <w:spacing w:after="0" w:line="251" w:lineRule="exact"/>
        <w:tabs>
          <w:tab w:leader="none" w:pos="700" w:val="left"/>
        </w:tabs>
        <w:rPr>
          <w:sz w:val="20"/>
          <w:szCs w:val="20"/>
          <w:color w:val="auto"/>
        </w:rPr>
      </w:pPr>
      <w:r>
        <w:rPr>
          <w:rFonts w:ascii="PMingLiU" w:cs="PMingLiU" w:eastAsia="PMingLiU" w:hAnsi="PMingLiU"/>
          <w:sz w:val="13"/>
          <w:szCs w:val="13"/>
          <w:color w:val="auto"/>
        </w:rPr>
        <w:t>X</w:t>
      </w:r>
      <w:r>
        <w:rPr>
          <w:sz w:val="20"/>
          <w:szCs w:val="20"/>
          <w:color w:val="auto"/>
        </w:rPr>
        <w:tab/>
      </w:r>
      <w:r>
        <w:rPr>
          <w:rFonts w:ascii="PMingLiU" w:cs="PMingLiU" w:eastAsia="PMingLiU" w:hAnsi="PMingLiU"/>
          <w:sz w:val="13"/>
          <w:szCs w:val="13"/>
          <w:color w:val="auto"/>
        </w:rPr>
        <w:t>PA&gt;MA&gt;KHKGHMMA&gt;&lt;HGM&gt;GM:G=;K&gt;:=MAH?MA&gt;E:;&gt;EMA:MA:L;&gt;&gt;G:IIKHO&gt;=;RMA&gt;1/" ?HK4,$+6$PBEE F:M&gt;KB:EER:G=:=O&gt;KL&gt;ERBFI:&lt;MHNK:;BEBMRMH&lt;HFF&gt;K&lt;B:EBS&gt;MA&gt;IKH=N&lt;M?HKMA&gt;:IIKHO&gt;=BG=B&lt;:MBHG</w:t>
      </w:r>
    </w:p>
    <w:p>
      <w:pPr>
        <w:spacing w:after="0" w:line="16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MA&gt;IK&gt;O:E&gt;G&lt;&gt;:G=L&gt;O&gt;KBMRH?:=O&gt;KL&gt;LB=&gt;&gt;??&gt;&lt;MLH?4,$+6$</w:t>
      </w:r>
    </w:p>
    <w:p>
      <w:pPr>
        <w:spacing w:after="0" w:line="180" w:lineRule="exact"/>
        <w:rPr>
          <w:sz w:val="20"/>
          <w:szCs w:val="20"/>
          <w:color w:val="auto"/>
        </w:rPr>
      </w:pPr>
    </w:p>
    <w:p>
      <w:pPr>
        <w:ind w:left="360"/>
        <w:spacing w:after="0" w:line="192" w:lineRule="exact"/>
        <w:tabs>
          <w:tab w:leader="none" w:pos="700" w:val="left"/>
        </w:tabs>
        <w:rPr>
          <w:sz w:val="20"/>
          <w:szCs w:val="20"/>
          <w:color w:val="auto"/>
        </w:rPr>
      </w:pPr>
      <w:r>
        <w:rPr>
          <w:rFonts w:ascii="PMingLiU" w:cs="PMingLiU" w:eastAsia="PMingLiU" w:hAnsi="PMingLiU"/>
          <w:sz w:val="16"/>
          <w:szCs w:val="16"/>
          <w:color w:val="auto"/>
        </w:rPr>
        <w:t>X</w:t>
      </w:r>
      <w:r>
        <w:rPr>
          <w:sz w:val="20"/>
          <w:szCs w:val="20"/>
          <w:color w:val="auto"/>
        </w:rPr>
        <w:tab/>
      </w:r>
      <w:r>
        <w:rPr>
          <w:rFonts w:ascii="PMingLiU" w:cs="PMingLiU" w:eastAsia="PMingLiU" w:hAnsi="PMingLiU"/>
          <w:sz w:val="16"/>
          <w:szCs w:val="16"/>
          <w:color w:val="auto"/>
        </w:rPr>
        <w:t>:&lt;&lt;&gt;IM:G&lt;&gt;H?4,$+6$:LL:?&gt;&gt;??&gt;&lt;MBO&gt;:G=P&gt;EEMHE&gt;K:M&gt;=;RI:MB&gt;GML:G=MA&gt;F&gt;=B&lt;:E&lt;HFFNGBMR</w:t>
      </w:r>
    </w:p>
    <w:p>
      <w:pPr>
        <w:spacing w:after="0" w:line="228" w:lineRule="exact"/>
        <w:rPr>
          <w:sz w:val="20"/>
          <w:szCs w:val="20"/>
          <w:color w:val="auto"/>
        </w:rPr>
      </w:pPr>
    </w:p>
    <w:p>
      <w:pPr>
        <w:ind w:left="720" w:right="120" w:hanging="359"/>
        <w:spacing w:after="0" w:line="247"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HNK:;BEBMRMHF:G:@&gt;MA&gt;&lt;HFF&gt;K&lt;B:EBS:MBHGH?%/.!(:G=4,$+6$:G=MA&gt;&lt;HFIE&gt;QIKB&lt;BG@:G= K&gt;BF;NKL&gt;F&gt;GMG&gt;@HMB:MBHGLMA:MF:R:KBL&gt;PBMAF:KD&gt;MBG@IKH=N&lt;ML&lt;HGM:BGBG@MA&gt;L:F&gt;:&lt;MBO&gt;BG@K&gt;=B&gt;GM:M=B??&gt;K&gt;GM =HL&gt;L?HKL&gt;I:K:M&gt;BG=B&lt;:MBHGL</w:t>
      </w:r>
    </w:p>
    <w:p>
      <w:pPr>
        <w:spacing w:after="0" w:line="161" w:lineRule="exact"/>
        <w:rPr>
          <w:sz w:val="20"/>
          <w:szCs w:val="20"/>
          <w:color w:val="auto"/>
        </w:rPr>
      </w:pPr>
    </w:p>
    <w:p>
      <w:pPr>
        <w:ind w:left="720" w:right="240" w:hanging="359"/>
        <w:spacing w:after="0" w:line="120" w:lineRule="exact"/>
        <w:tabs>
          <w:tab w:leader="none" w:pos="700" w:val="left"/>
        </w:tabs>
        <w:rPr>
          <w:sz w:val="20"/>
          <w:szCs w:val="20"/>
          <w:color w:val="auto"/>
        </w:rPr>
      </w:pPr>
      <w:r>
        <w:rPr>
          <w:rFonts w:ascii="PMingLiU" w:cs="PMingLiU" w:eastAsia="PMingLiU" w:hAnsi="PMingLiU"/>
          <w:sz w:val="10"/>
          <w:szCs w:val="10"/>
          <w:color w:val="auto"/>
        </w:rPr>
        <w:t>X</w:t>
      </w:r>
      <w:r>
        <w:rPr>
          <w:sz w:val="20"/>
          <w:szCs w:val="20"/>
          <w:color w:val="auto"/>
        </w:rPr>
        <w:tab/>
      </w:r>
      <w:r>
        <w:rPr>
          <w:rFonts w:ascii="PMingLiU" w:cs="PMingLiU" w:eastAsia="PMingLiU" w:hAnsi="PMingLiU"/>
          <w:sz w:val="10"/>
          <w:szCs w:val="10"/>
          <w:color w:val="auto"/>
        </w:rPr>
        <w:t>MA&gt;:O:BE:;BEBMRI&gt;K&lt;&gt;BO&gt;=:=O:GM:@&gt;LK&gt;E:MBO&gt;&lt;HLMK&gt;E:MBO&gt;L:?&gt;MR:G=K&gt;E:MBO&gt;&gt;??B&lt;:&lt;RH?4,$+6$&lt;HFI:K&gt;=MH :EM&gt;KG:MBO&gt;:G=&lt;HFI&gt;MBG@MK&gt;:MF&gt;GML</w:t>
      </w:r>
    </w:p>
    <w:p>
      <w:pPr>
        <w:spacing w:after="0" w:line="200" w:lineRule="exact"/>
        <w:rPr>
          <w:sz w:val="20"/>
          <w:szCs w:val="20"/>
          <w:color w:val="auto"/>
        </w:rPr>
      </w:pPr>
    </w:p>
    <w:p>
      <w:pPr>
        <w:spacing w:after="0" w:line="340" w:lineRule="exact"/>
        <w:rPr>
          <w:sz w:val="20"/>
          <w:szCs w:val="20"/>
          <w:color w:val="auto"/>
        </w:rPr>
      </w:pP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auto"/>
        </w:rPr>
        <w:t>X</w:t>
      </w:r>
      <w:r>
        <w:rPr>
          <w:sz w:val="20"/>
          <w:szCs w:val="20"/>
          <w:color w:val="auto"/>
        </w:rPr>
        <w:tab/>
      </w:r>
      <w:r>
        <w:rPr>
          <w:rFonts w:ascii="PMingLiU" w:cs="PMingLiU" w:eastAsia="PMingLiU" w:hAnsi="PMingLiU"/>
          <w:sz w:val="14"/>
          <w:szCs w:val="14"/>
          <w:color w:val="auto"/>
        </w:rPr>
        <w:t>H;M:BGBG@:G=LNLM:BGBG@:G:=&gt;JN:M&gt;E&gt;O&gt;EH?&lt;HO&gt;K:@&gt;:G=K&gt;BF;NKL&gt;F&gt;GM?HK4,$+6$;RMABK=I:KMRI:RHKL</w:t>
      </w:r>
    </w:p>
    <w:p>
      <w:pPr>
        <w:spacing w:after="0" w:line="252" w:lineRule="exact"/>
        <w:rPr>
          <w:sz w:val="20"/>
          <w:szCs w:val="20"/>
          <w:color w:val="auto"/>
        </w:rPr>
      </w:pPr>
    </w:p>
    <w:p>
      <w:pPr>
        <w:ind w:left="360"/>
        <w:spacing w:after="0" w:line="144"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HNKIHM&gt;GMB:EBGOHEO&gt;F&gt;GMBGE:PLNBMLBG&lt;HGG&gt;&lt;MBHGPBMA&gt;G?HK&lt;BG@BGM&gt;EE&gt;&lt;MN:EIKHI&gt;KMRKB@AMLBG:G=MH4,$+6$</w:t>
      </w:r>
    </w:p>
    <w:p>
      <w:pPr>
        <w:spacing w:after="0" w:line="276" w:lineRule="exact"/>
        <w:rPr>
          <w:sz w:val="20"/>
          <w:szCs w:val="20"/>
          <w:color w:val="auto"/>
        </w:rPr>
      </w:pPr>
    </w:p>
    <w:p>
      <w:pPr>
        <w:ind w:left="720" w:right="60" w:hanging="359"/>
        <w:spacing w:after="0" w:line="251"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HNKIHM&gt;GMB:EBGOHEO&gt;F&gt;GMBGMABK=I:KMRBGM&gt;K?&gt;K&gt;G&lt;&gt;HIIHLBMBHG=&gt;KBO:MBHGHKLBFBE:KIKH&lt;&gt;&gt;=BG@LPBMAK&gt;LI&gt;&lt;MMHHNK I:M&gt;GMKB@AML:G=:OHB=BG@HMA&gt;K&lt;A:EE&gt;G@&gt;LMHHNKI:M&gt;GMKB@AML:G=I:M&gt;GMBG?KBG@&gt;F&gt;GM&lt;E:BFL:G=</w:t>
      </w:r>
    </w:p>
    <w:p>
      <w:pPr>
        <w:spacing w:after="0" w:line="160" w:lineRule="exact"/>
        <w:rPr>
          <w:sz w:val="20"/>
          <w:szCs w:val="20"/>
          <w:color w:val="auto"/>
        </w:rPr>
      </w:pPr>
    </w:p>
    <w:p>
      <w:pPr>
        <w:ind w:left="360"/>
        <w:spacing w:after="0" w:line="228" w:lineRule="exact"/>
        <w:tabs>
          <w:tab w:leader="none" w:pos="700" w:val="left"/>
        </w:tabs>
        <w:rPr>
          <w:sz w:val="20"/>
          <w:szCs w:val="20"/>
          <w:color w:val="auto"/>
        </w:rPr>
      </w:pPr>
      <w:r>
        <w:rPr>
          <w:rFonts w:ascii="PMingLiU" w:cs="PMingLiU" w:eastAsia="PMingLiU" w:hAnsi="PMingLiU"/>
          <w:sz w:val="19"/>
          <w:szCs w:val="19"/>
          <w:color w:val="auto"/>
        </w:rPr>
        <w:t>X</w:t>
      </w:r>
      <w:r>
        <w:rPr>
          <w:sz w:val="20"/>
          <w:szCs w:val="20"/>
          <w:color w:val="auto"/>
        </w:rPr>
        <w:tab/>
      </w:r>
      <w:r>
        <w:rPr>
          <w:rFonts w:ascii="PMingLiU" w:cs="PMingLiU" w:eastAsia="PMingLiU" w:hAnsi="PMingLiU"/>
          <w:sz w:val="19"/>
          <w:szCs w:val="19"/>
          <w:color w:val="auto"/>
        </w:rPr>
        <w:t>:&lt;HGMBGN&gt;=:&lt;&lt;&gt;IM:;E&gt;L:?&gt;MR:G=MHE&gt;K:;BEBMRIKH?BE&gt;H?4,$+6$?HEEHPBG@:IIKHO:E</w:t>
      </w:r>
    </w:p>
    <w:p>
      <w:pPr>
        <w:spacing w:after="0" w:line="192"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auto"/>
        </w:rPr>
        <w:t>0A&gt;K&gt;BLGH@N:K:GM&gt;&gt;MA:MP&gt;PBEE:&lt;AB&gt;O&gt;LN??B&lt;B&gt;GMF:KD&gt;M:&lt;&lt;&gt;IM:G&lt;&gt;?HK4,$+6$HKMA:MP&gt;PBEE;&gt;:;E&gt;MHL&gt;&lt;NK&gt;</w:t>
      </w:r>
    </w:p>
    <w:p>
      <w:pPr>
        <w:spacing w:after="0" w:line="10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:G=F:BGM:BG:=&gt;JN:M&gt;&lt;HO&gt;K:@&gt;:G=K&gt;BF;NKL&gt;F&gt;GM?HK4,$+6$HK@&gt;G&gt;K:M&gt;LN??B&lt;B&gt;GMK&gt;O&gt;GN&gt;?KHFIKH=N&lt;ML:E&gt;LH?</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4,$+6$0A&gt;BG&lt;ENLBHGH?4,$+6$BGMA&gt;!/.  ,,/&lt;K&gt;:M&gt;L:==BMBHG:ENG&lt;&gt;KM:BGMR:LMHMA&gt;&lt;HFF&gt;K&lt;B:EHIIHKMNGBMR?HK</w:t>
      </w:r>
    </w:p>
    <w:p>
      <w:pPr>
        <w:spacing w:after="0" w:line="72" w:lineRule="exact"/>
        <w:rPr>
          <w:sz w:val="20"/>
          <w:szCs w:val="20"/>
          <w:color w:val="auto"/>
        </w:rPr>
      </w:pPr>
    </w:p>
    <w:p>
      <w:pPr>
        <w:spacing w:after="0" w:line="240" w:lineRule="exact"/>
        <w:tabs>
          <w:tab w:leader="none" w:pos="1660" w:val="left"/>
        </w:tabs>
        <w:rPr>
          <w:sz w:val="20"/>
          <w:szCs w:val="20"/>
          <w:color w:val="auto"/>
        </w:rPr>
      </w:pPr>
      <w:r>
        <w:rPr>
          <w:rFonts w:ascii="PMingLiU" w:cs="PMingLiU" w:eastAsia="PMingLiU" w:hAnsi="PMingLiU"/>
          <w:sz w:val="20"/>
          <w:szCs w:val="20"/>
          <w:color w:val="auto"/>
        </w:rPr>
        <w:t>4,$+6$/&gt;&gt;]</w:t>
      </w:r>
      <w:r>
        <w:rPr>
          <w:sz w:val="20"/>
          <w:szCs w:val="20"/>
          <w:color w:val="auto"/>
        </w:rPr>
        <w:tab/>
      </w:r>
      <w:r>
        <w:rPr>
          <w:rFonts w:ascii="PMingLiU" w:cs="PMingLiU" w:eastAsia="PMingLiU" w:hAnsi="PMingLiU"/>
          <w:sz w:val="17"/>
          <w:szCs w:val="17"/>
          <w:i w:val="1"/>
          <w:iCs w:val="1"/>
          <w:color w:val="auto"/>
        </w:rPr>
        <w:t>(!  *3=89A38-6?./.38&gt;2/#"!!#/00/-&gt;3@/+8?+&lt;C A23-27/+8=-9@/&lt;+1/09&lt;</w:t>
      </w:r>
    </w:p>
    <w:p>
      <w:pPr>
        <w:spacing w:after="0" w:line="192" w:lineRule="exact"/>
        <w:rPr>
          <w:sz w:val="20"/>
          <w:szCs w:val="20"/>
          <w:color w:val="auto"/>
        </w:rPr>
      </w:pPr>
      <w:r>
        <w:rPr>
          <w:rFonts w:ascii="PMingLiU" w:cs="PMingLiU" w:eastAsia="PMingLiU" w:hAnsi="PMingLiU"/>
          <w:sz w:val="16"/>
          <w:szCs w:val="16"/>
          <w:i w:val="1"/>
          <w:iCs w:val="1"/>
          <w:color w:val="auto"/>
        </w:rPr>
        <w:t>(!  *09&lt;/.3-+&lt;/,/8/03-3+&lt;3/=3=896981/&lt;+@+36+,6/?8./&lt;/.3-+&lt;/!+&lt;&gt;+8.+=+&lt;/=?6&gt;&gt;2/&lt;/@/8?/&gt;2+&gt;A/7+C</w:t>
      </w:r>
    </w:p>
    <w:p>
      <w:pPr>
        <w:spacing w:after="0" w:line="4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1/8/&lt;+&gt;/98=+6/=90(!  *A366,/8/1+&gt;3@/6C+8.7+&gt;/&lt;3+66C37:+-&gt;/.</w:t>
      </w:r>
      <w:r>
        <w:rPr>
          <w:rFonts w:ascii="PMingLiU" w:cs="PMingLiU" w:eastAsia="PMingLiU" w:hAnsi="PMingLiU"/>
          <w:sz w:val="20"/>
          <w:szCs w:val="20"/>
          <w:color w:val="auto"/>
        </w:rPr>
        <w:t>^;&gt;EHP</w:t>
      </w:r>
    </w:p>
    <w:p>
      <w:pPr>
        <w:spacing w:after="0" w:line="151" w:lineRule="exact"/>
        <w:rPr>
          <w:sz w:val="20"/>
          <w:szCs w:val="20"/>
          <w:color w:val="auto"/>
        </w:rPr>
      </w:pPr>
    </w:p>
    <w:p>
      <w:pPr>
        <w:ind w:right="160"/>
        <w:spacing w:after="0" w:line="248" w:lineRule="exact"/>
        <w:rPr>
          <w:sz w:val="20"/>
          <w:szCs w:val="20"/>
          <w:color w:val="auto"/>
        </w:rPr>
      </w:pPr>
      <w:r>
        <w:rPr>
          <w:rFonts w:ascii="PMingLiU" w:cs="PMingLiU" w:eastAsia="PMingLiU" w:hAnsi="PMingLiU"/>
          <w:sz w:val="19"/>
          <w:szCs w:val="19"/>
          <w:b w:val="1"/>
          <w:bCs w:val="1"/>
          <w:i w:val="1"/>
          <w:iCs w:val="1"/>
          <w:color w:val="auto"/>
        </w:rPr>
        <w:t>$&amp;/945=/4)2;*+*/4:.++,,+):/&lt;+'4;'8?=./).3+'49)5&lt;+8'-+,58$&amp;,58 +*/)'8+(+4+,/)/'8/+9/945254-+8'&lt;'/2'(2+;4*+8+*/)'8+'8:'4*'9'8+9;2::.+8+&lt;+4;+:.':=+3'?-+4+8':+54 9'2+95,$&amp;=/22(+4+-':/&lt;+2?'4*3':+8/'22?/36'):+*</w:t>
      </w:r>
    </w:p>
    <w:p>
      <w:pPr>
        <w:spacing w:after="0" w:line="166"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auto"/>
        </w:rPr>
        <w:t>%G&amp;:GN:KRMA&gt;)/:G:@&gt;G&lt;RPBMABGMA&gt;1GBM&gt;=/M:M&gt;L  &gt;I:KMF&gt;GMH?$&gt;:EMA:G=$NF:G/&gt;KOB&lt;&gt;LK&gt;LIHGLB;E&gt;?HK</w:t>
      </w:r>
    </w:p>
    <w:p>
      <w:pPr>
        <w:spacing w:after="0" w:line="10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:=FBGBLM&gt;KBG@MA&gt;)&gt;=B&lt;:K&gt;IKH@K:FBFIE&gt;F&gt;GM&gt;=MA&gt;!/.  ,,/:G&gt;P,,/?HK=B:ERLBLMK&gt;:MF&gt;GM1G=&gt;KMA&gt;!/.  ,,/</w:t>
      </w:r>
    </w:p>
    <w:p>
      <w:pPr>
        <w:spacing w:after="0" w:line="6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)/@&gt;G&gt;K:EERF:D&gt;L:LBG@E&gt;;NG=E&gt;=I:RF&gt;GMMHMA&gt;=B:ERLBL?:&lt;BEBMR?HK&gt;:&lt;A=B:ERLBLMK&gt;:MF&gt;GMMA:M&lt;HO&gt;KL:EEBM&gt;FL:G=</w:t>
      </w:r>
    </w:p>
    <w:p>
      <w:pPr>
        <w:spacing w:after="0" w:line="8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L&gt;KOB&lt;&gt;LKHNMBG&gt;ERK&gt;JNBK&gt;=?HK=B:ERLBLMK&gt;:MF&gt;GML?NKGBLA&gt;=MH)&gt;=B&lt;:K&gt;;&gt;G&gt;?B&lt;B:KB&gt;LBG)&gt;=B&lt;:K&gt;&lt;&gt;KMB?B&gt;=!/.  ?:&lt;BEBMB&gt;LHK</w:t>
      </w:r>
    </w:p>
    <w:p>
      <w:pPr>
        <w:spacing w:after="0" w:line="9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:MMA&gt;BKAHF&gt;BG&lt;EN=BG@MA&gt;&lt;HLMH?&lt;&gt;KM:BG=KN@L=&gt;?BG&gt;=;R)/MH;&gt;I:KMH?MA&gt;K&gt;G:E=B:ERLBLL&gt;KOB&lt;&gt;)/BG&lt;EN=&gt;=</w:t>
      </w:r>
    </w:p>
    <w:p>
      <w:pPr>
        <w:spacing w:after="0" w:line="84"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4,$+6$BGMA&gt;!/.  ,,/&gt;??&gt;&lt;MBO&gt;&amp;:GN:KRPAB&lt;AF&gt;:GL&lt;HO&gt;K:@&gt;?HK4,$+6$?HK)&gt;=B&lt;:K&gt;;&gt;G&gt;?B&lt;B:KB&gt;LBL</w:t>
      </w:r>
    </w:p>
    <w:p>
      <w:pPr>
        <w:spacing w:after="0" w:line="4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GHEHG@&gt;K:O:BE:;E&gt;NG=&gt;K)&gt;=B&lt;:K&gt;,:KM  :G=:L:K&gt;LNEMMA&gt;K&gt;O&gt;GN&gt;MA:MP&gt;F:R@&gt;G&gt;K:M&gt;HGL:E&gt;LH?4,$+6$PBEE;&gt;</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G&gt;@:MBO&gt;ER:G=F:M&gt;KB:EERBFI:&lt;M&gt;=</w:t>
      </w:r>
    </w:p>
    <w:p>
      <w:pPr>
        <w:spacing w:after="0" w:line="160" w:lineRule="exact"/>
        <w:rPr>
          <w:sz w:val="20"/>
          <w:szCs w:val="20"/>
          <w:color w:val="auto"/>
        </w:rPr>
      </w:pPr>
    </w:p>
    <w:p>
      <w:pPr>
        <w:ind w:right="220" w:firstLine="360"/>
        <w:spacing w:after="0" w:line="250" w:lineRule="exact"/>
        <w:rPr>
          <w:sz w:val="20"/>
          <w:szCs w:val="20"/>
          <w:color w:val="auto"/>
        </w:rPr>
      </w:pPr>
      <w:r>
        <w:rPr>
          <w:rFonts w:ascii="PMingLiU" w:cs="PMingLiU" w:eastAsia="PMingLiU" w:hAnsi="PMingLiU"/>
          <w:sz w:val="17"/>
          <w:szCs w:val="17"/>
          <w:color w:val="auto"/>
        </w:rPr>
        <w:t>0A&gt;&gt;QM&gt;GMMHPAB&lt;AMA&gt;BG&lt;ENLBHGH?4,$+6$BGMA&gt;!/. ,,/PBEEF:M&gt;KB:EER:G=:=O&gt;KL&gt;ERBFI:&lt;MHNK4,$+6$ ;NLBG&gt;LLBL=&gt;I&gt;G=&gt;GMHGMA&gt;?HEEHPBG@</w:t>
      </w:r>
    </w:p>
    <w:p>
      <w:pPr>
        <w:spacing w:after="0" w:line="161" w:lineRule="exact"/>
        <w:rPr>
          <w:sz w:val="20"/>
          <w:szCs w:val="20"/>
          <w:color w:val="auto"/>
        </w:rPr>
      </w:pPr>
    </w:p>
    <w:p>
      <w:pPr>
        <w:ind w:left="720" w:right="60" w:hanging="359"/>
        <w:spacing w:after="0" w:line="247" w:lineRule="exact"/>
        <w:tabs>
          <w:tab w:leader="none" w:pos="700" w:val="left"/>
        </w:tabs>
        <w:rPr>
          <w:sz w:val="20"/>
          <w:szCs w:val="20"/>
          <w:color w:val="auto"/>
        </w:rPr>
      </w:pPr>
      <w:r>
        <w:rPr>
          <w:rFonts w:ascii="PMingLiU" w:cs="PMingLiU" w:eastAsia="PMingLiU" w:hAnsi="PMingLiU"/>
          <w:sz w:val="13"/>
          <w:szCs w:val="13"/>
          <w:color w:val="auto"/>
        </w:rPr>
        <w:t>X</w:t>
      </w:r>
      <w:r>
        <w:rPr>
          <w:sz w:val="20"/>
          <w:szCs w:val="20"/>
          <w:color w:val="auto"/>
        </w:rPr>
        <w:tab/>
      </w:r>
      <w:r>
        <w:rPr>
          <w:rFonts w:ascii="PMingLiU" w:cs="PMingLiU" w:eastAsia="PMingLiU" w:hAnsi="PMingLiU"/>
          <w:sz w:val="13"/>
          <w:szCs w:val="13"/>
          <w:color w:val="auto"/>
        </w:rPr>
        <w:t>MA&gt;&gt;QM&gt;GMMHPAB&lt;A:&lt;&lt;&gt;LLMH4,$+6$BLBFI:&lt;M&gt;=;RMA&gt;&gt;EBFBG:MBHGH?)&gt;=B&lt;:K&gt;,:KM &lt;HO&gt;K:@&gt;?HK4,$+6$ HG&amp;:GN:KR:G=MA&gt;&gt;QM&gt;GMMHPAB&lt;AMABL&lt;A:G@&gt;PBEEBGM&gt;K?&gt;K&gt;PBMAMA&gt;LA:K&gt;==&gt;&lt;BLBHGF:DBG@;&gt;MP&gt;&gt;G A&gt;:EMA&lt;:K&gt;IKH?&gt;LLBHG:EL:G=MA&gt;BKI:MB&gt;GMLK&gt;@:K=E&gt;LLH?BGLNK:G&lt;&gt;&lt;HO&gt;K:@&gt;:G=</w:t>
      </w:r>
    </w:p>
    <w:p>
      <w:pPr>
        <w:spacing w:after="0" w:line="161" w:lineRule="exact"/>
        <w:rPr>
          <w:sz w:val="20"/>
          <w:szCs w:val="20"/>
          <w:color w:val="auto"/>
        </w:rPr>
      </w:pPr>
    </w:p>
    <w:p>
      <w:pPr>
        <w:ind w:left="720" w:right="280" w:hanging="359"/>
        <w:spacing w:after="0" w:line="247"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MA&gt;&gt;QM&gt;GMMHPAB&lt;AMA&gt;&gt;EBFBG:MBHGH?L&gt;I:K:M&gt;I:RF&gt;GM?HK4,$+6$?HK)&gt;=B&lt;:K&gt;;&gt;G&gt;?B&lt;B:KB&gt;LNG=&gt;K)&gt;=B&lt;:K&gt; ,:KM PBEEBG?EN&gt;G&lt;&gt;MA&gt;I:RF&gt;GM=&gt;&lt;BLBHGLH?HMA&gt;KI:RHKL:G=MA&gt;&gt;QM&gt;GMMHPAB&lt;AI:RF&gt;GM?HK4,$+6$PBEE &lt;HGMBGN&gt;MH;&gt;F:=&gt;:L:IA:KF:&lt;R;&gt;G&gt;?BM?HKGHG)&gt;=B&lt;:K&gt;I:MB&gt;GML</w:t>
      </w:r>
    </w:p>
    <w:p>
      <w:pPr>
        <w:sectPr>
          <w:pgSz w:w="11880" w:h="15587" w:orient="portrait"/>
          <w:cols w:equalWidth="0" w:num="1">
            <w:col w:w="10240"/>
          </w:cols>
          <w:pgMar w:left="820" w:top="61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40"/>
          </w:cols>
          <w:pgMar w:left="820" w:top="613" w:right="820" w:bottom="0" w:gutter="0" w:footer="0" w:header="0"/>
          <w:type w:val="continuous"/>
        </w:sectPr>
      </w:pPr>
    </w:p>
    <w:bookmarkStart w:id="110" w:name="page111"/>
    <w:bookmarkEnd w:id="110"/>
    <w:p>
      <w:pPr>
        <w:spacing w:after="0" w:line="107" w:lineRule="exact"/>
        <w:rPr>
          <w:sz w:val="20"/>
          <w:szCs w:val="20"/>
          <w:color w:val="auto"/>
        </w:rPr>
      </w:pPr>
    </w:p>
    <w:p>
      <w:pPr>
        <w:ind w:right="260"/>
        <w:spacing w:after="0" w:line="253" w:lineRule="exact"/>
        <w:rPr>
          <w:sz w:val="20"/>
          <w:szCs w:val="20"/>
          <w:color w:val="auto"/>
        </w:rPr>
      </w:pPr>
      <w:r>
        <w:rPr>
          <w:rFonts w:ascii="PMingLiU" w:cs="PMingLiU" w:eastAsia="PMingLiU" w:hAnsi="PMingLiU"/>
          <w:sz w:val="19"/>
          <w:szCs w:val="19"/>
          <w:b w:val="1"/>
          <w:bCs w:val="1"/>
          <w:i w:val="1"/>
          <w:iCs w:val="1"/>
          <w:color w:val="auto"/>
        </w:rPr>
        <w:t>'4*58$&amp;3'?)';9+;4*+9/8'(2+9/*++,,+):958.'&lt;+5:.+86856+8:/+9:.':)5;2*2/3/::.+)533+8)/'2 9;))+995,:.+685*;):</w:t>
      </w:r>
    </w:p>
    <w:p>
      <w:pPr>
        <w:spacing w:after="0" w:line="164" w:lineRule="exact"/>
        <w:rPr>
          <w:sz w:val="20"/>
          <w:szCs w:val="20"/>
          <w:color w:val="auto"/>
        </w:rPr>
      </w:pPr>
    </w:p>
    <w:p>
      <w:pPr>
        <w:ind w:firstLine="360"/>
        <w:spacing w:after="0" w:line="245" w:lineRule="exact"/>
        <w:rPr>
          <w:sz w:val="20"/>
          <w:szCs w:val="20"/>
          <w:color w:val="auto"/>
        </w:rPr>
      </w:pPr>
      <w:r>
        <w:rPr>
          <w:rFonts w:ascii="PMingLiU" w:cs="PMingLiU" w:eastAsia="PMingLiU" w:hAnsi="PMingLiU"/>
          <w:sz w:val="13"/>
          <w:szCs w:val="13"/>
          <w:color w:val="auto"/>
        </w:rPr>
        <w:t>1G=&gt;LBK:;E&gt;LB=&gt;&gt;??&gt;&lt;ML&lt;:NL&gt;=;R%/.!(:G=HK4,$+6$&lt;HNE=&lt;:NL&gt;NLHKK&gt;@NE:MHKR:NMAHKBMB&gt;LMHBGM&gt;KKNIM=&gt;E:R HKA:EMMA&gt;&lt;HFF&gt;K&lt;B:EBS:MBHGH?MA&gt;IKH=N&lt;M &gt;LIBM&gt;F:KD&gt;MBG@:IIKHO:E?HK%/.!(:G=4,$+6$MA&gt;IK&gt;O:E&gt;G&lt;&gt;:G=HK L&gt;O&gt;KBMRH?LB=&gt;&gt;??&gt;&lt;ML&lt;:NL&gt;=;R%/.!(:G=HK4,$+6$&lt;HNE=K&gt;LNEMBG:GNF;&gt;KH?IHM&gt;GMB:EERLB@GB?B&lt;:GMG&gt;@:MBO&gt; &lt;HGL&gt;JN&gt;G&lt;&gt;LBG&lt;EN=BG@</w:t>
      </w:r>
    </w:p>
    <w:p>
      <w:pPr>
        <w:spacing w:after="0" w:line="160" w:lineRule="exact"/>
        <w:rPr>
          <w:sz w:val="20"/>
          <w:szCs w:val="20"/>
          <w:color w:val="auto"/>
        </w:rPr>
      </w:pPr>
    </w:p>
    <w:p>
      <w:pPr>
        <w:ind w:left="360" w:right="2640"/>
        <w:spacing w:after="0" w:line="340" w:lineRule="exact"/>
        <w:rPr>
          <w:sz w:val="20"/>
          <w:szCs w:val="20"/>
          <w:color w:val="auto"/>
        </w:rPr>
      </w:pPr>
      <w:r>
        <w:rPr>
          <w:rFonts w:ascii="PMingLiU" w:cs="PMingLiU" w:eastAsia="PMingLiU" w:hAnsi="PMingLiU"/>
          <w:sz w:val="12"/>
          <w:szCs w:val="12"/>
          <w:color w:val="auto"/>
        </w:rPr>
        <w:t>X K&gt;@NE:MHKR:NMAHKBMB&gt;LF:RPBMA=K:PMA&gt;BK:IIKHO:EH?MA&gt;IKH=N&lt;MHKL&gt;BS&gt;MA&gt;IKH=N&lt;M X P&gt;HK:&lt;HEE:;HK:MBHGI:KMG&gt;KF:R;&gt;K&gt;JNBK&gt;=MHK&gt;&lt;:EEMA&gt;IKH=N&lt;M</w:t>
      </w:r>
    </w:p>
    <w:p>
      <w:pPr>
        <w:spacing w:after="0" w:line="160" w:lineRule="exact"/>
        <w:rPr>
          <w:sz w:val="20"/>
          <w:szCs w:val="20"/>
          <w:color w:val="auto"/>
        </w:rPr>
      </w:pPr>
    </w:p>
    <w:p>
      <w:pPr>
        <w:ind w:left="720" w:right="80" w:hanging="359"/>
        <w:spacing w:after="0" w:line="407" w:lineRule="exact"/>
        <w:tabs>
          <w:tab w:leader="none" w:pos="700" w:val="left"/>
        </w:tabs>
        <w:rPr>
          <w:sz w:val="20"/>
          <w:szCs w:val="20"/>
          <w:color w:val="auto"/>
        </w:rPr>
      </w:pPr>
      <w:r>
        <w:rPr>
          <w:rFonts w:ascii="PMingLiU" w:cs="PMingLiU" w:eastAsia="PMingLiU" w:hAnsi="PMingLiU"/>
          <w:sz w:val="6"/>
          <w:szCs w:val="6"/>
          <w:color w:val="auto"/>
        </w:rPr>
        <w:t>X</w:t>
      </w:r>
      <w:r>
        <w:rPr>
          <w:sz w:val="20"/>
          <w:szCs w:val="20"/>
          <w:color w:val="auto"/>
        </w:rPr>
        <w:tab/>
      </w:r>
      <w:r>
        <w:rPr>
          <w:rFonts w:ascii="PMingLiU" w:cs="PMingLiU" w:eastAsia="PMingLiU" w:hAnsi="PMingLiU"/>
          <w:sz w:val="6"/>
          <w:szCs w:val="6"/>
          <w:color w:val="auto"/>
        </w:rPr>
        <w:t>:==BMBHG:EK&gt;LMKB&lt;MBHGLF:R;&gt;BFIHL&gt;=HGMA&gt;F:KD&gt;MBG@H?MA&gt;I:KMB&lt;NE:KIKH=N&lt;MHKMA&gt;F:GN?:&lt;MNKBG@IKH&lt;&gt;LL&gt;L?HK MA&gt;IKH=N&lt;MHK:GR&lt;HFIHG&gt;GMMA&gt;K&gt;H?BG&lt;EN=BG@MA&gt;BFIHLBMBHGH?:.!)/PAB&lt;A&lt;HNE=K&gt;JNBK&gt;&lt;K&gt;:MBHGH?: )&gt;=B&lt;:MBHG#NB=&gt;HKI:MB&gt;GMI:&lt;D:@&gt;BGL&gt;KMHNMEBGBG@MA&gt;KBLDLH?LN&lt;ALB=&gt;&gt;??&gt;&lt;ML?HK=BLMKB;NMBHGMHI:MB&gt;GML: &lt;HFFNGB&lt;:MBHGIE:GMH&gt;=N&lt;:M&gt;A&gt;:EMA&lt;:K&gt;IKHOB=&gt;KLH?MA&gt;=KN@L_KBLDL:LP&gt;EE:LHMA&gt;K&gt;E&gt;F&gt;GMLMH:LLNK&gt;L:?&gt;NL&gt;H? MA&gt;IKH=N&lt;MLN&lt;A:L:I:MB&gt;GMK&gt;@BLMKR:G=MK:BGBG@:G=&lt;&gt;KMB?B&lt;:MBHGH?IK&gt;L&lt;KB;&gt;KL</w:t>
      </w:r>
    </w:p>
    <w:p>
      <w:pPr>
        <w:spacing w:after="0" w:line="160" w:lineRule="exact"/>
        <w:rPr>
          <w:sz w:val="20"/>
          <w:szCs w:val="20"/>
          <w:color w:val="auto"/>
        </w:rPr>
      </w:pPr>
    </w:p>
    <w:p>
      <w:pPr>
        <w:ind w:left="360"/>
        <w:spacing w:after="0" w:line="144"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P&gt;HK:&lt;HEE:;HK:MBHGI:KMG&gt;KF:R;&gt;LN;C&gt;&lt;MMH?BG&gt;LBGCNG&lt;MBHGLHKMA&gt;BFIHLBMBHGH?&lt;BOBEHK&lt;KBFBG:EI&gt;G:EMB&gt;L</w:t>
      </w:r>
    </w:p>
    <w:p>
      <w:pPr>
        <w:spacing w:after="0" w:line="276" w:lineRule="exact"/>
        <w:rPr>
          <w:sz w:val="20"/>
          <w:szCs w:val="20"/>
          <w:color w:val="auto"/>
        </w:rPr>
      </w:pPr>
    </w:p>
    <w:p>
      <w:pPr>
        <w:ind w:left="720" w:right="720" w:hanging="359"/>
        <w:spacing w:after="0" w:line="251"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K&gt;@NE:MHKR:NMAHKBMB&gt;LF:RK&gt;JNBK&gt;MA&gt;:==BMBHGH?G&gt;PE:;&gt;EBG@LM:M&gt;F&gt;GMLLN&lt;A:L:];E:&lt;D;HQ^P:KGBG@HK: &lt;HGMK:BG=B&lt;:MBHG</w:t>
      </w:r>
    </w:p>
    <w:p>
      <w:pPr>
        <w:spacing w:after="0" w:line="160" w:lineRule="exact"/>
        <w:rPr>
          <w:sz w:val="20"/>
          <w:szCs w:val="20"/>
          <w:color w:val="auto"/>
        </w:rPr>
      </w:pPr>
    </w:p>
    <w:p>
      <w:pPr>
        <w:ind w:left="360" w:right="4700"/>
        <w:spacing w:after="0" w:line="367" w:lineRule="exact"/>
        <w:rPr>
          <w:sz w:val="20"/>
          <w:szCs w:val="20"/>
          <w:color w:val="auto"/>
        </w:rPr>
      </w:pPr>
      <w:r>
        <w:rPr>
          <w:rFonts w:ascii="PMingLiU" w:cs="PMingLiU" w:eastAsia="PMingLiU" w:hAnsi="PMingLiU"/>
          <w:sz w:val="13"/>
          <w:szCs w:val="13"/>
          <w:color w:val="auto"/>
        </w:rPr>
        <w:t>X P&gt;&lt;HNE=;&gt;LN&gt;=:G=A&gt;E=EB:;E&gt;?HKA:KF&lt;:NL&gt;=MHI:MB&gt;GML X MA&gt;IKH=N&lt;MF:R;&gt;&lt;HF&gt;E&gt;LL&lt;HFI&gt;MBMBO&gt;:G= X HNKK&gt;INM:MBHGF:RLN??&gt;K</w:t>
      </w:r>
    </w:p>
    <w:p>
      <w:pPr>
        <w:spacing w:after="0" w:line="161" w:lineRule="exact"/>
        <w:rPr>
          <w:sz w:val="20"/>
          <w:szCs w:val="20"/>
          <w:color w:val="auto"/>
        </w:rPr>
      </w:pPr>
    </w:p>
    <w:p>
      <w:pPr>
        <w:jc w:val="both"/>
        <w:ind w:firstLine="360"/>
        <w:spacing w:after="0" w:line="370" w:lineRule="exact"/>
        <w:rPr>
          <w:sz w:val="20"/>
          <w:szCs w:val="20"/>
          <w:color w:val="auto"/>
        </w:rPr>
      </w:pPr>
      <w:r>
        <w:rPr>
          <w:rFonts w:ascii="PMingLiU" w:cs="PMingLiU" w:eastAsia="PMingLiU" w:hAnsi="PMingLiU"/>
          <w:sz w:val="9"/>
          <w:szCs w:val="9"/>
          <w:color w:val="auto"/>
        </w:rPr>
        <w:t>GRH?MA&gt;?HK&gt;@HBG@&gt;O&gt;GML&lt;HNE=IK&gt;O&gt;GMNLHK:&lt;HEE:;HK:MBHGI:KMG&gt;K?KHF:&lt;AB&gt;OBG@HKF:BGM:BGBG@F:KD&gt;M:&lt;&lt;&gt;IM:G&lt;&gt; H?%/.!(:G=HK4,$+6$:G=&lt;HNE=K&gt;LNEMBGMA&gt;EHLLH?LB@GB?B&lt;:GMK&gt;O&gt;GN&gt;MHNLPAB&lt;APHNE=F:M&gt;KB:EER:G=:=O&gt;KL&gt;ER :??&gt;&lt;MHNKK&gt;LNEMLH?HI&gt;K:MBHGL:G=;NLBG&gt;LL</w:t>
      </w:r>
    </w:p>
    <w:p>
      <w:pPr>
        <w:spacing w:after="0" w:line="151" w:lineRule="exact"/>
        <w:rPr>
          <w:sz w:val="20"/>
          <w:szCs w:val="20"/>
          <w:color w:val="auto"/>
        </w:rPr>
      </w:pPr>
    </w:p>
    <w:p>
      <w:pPr>
        <w:ind w:right="60" w:firstLine="122"/>
        <w:spacing w:after="0" w:line="249" w:lineRule="exact"/>
        <w:rPr>
          <w:sz w:val="20"/>
          <w:szCs w:val="20"/>
          <w:color w:val="auto"/>
        </w:rPr>
      </w:pPr>
      <w:r>
        <w:rPr>
          <w:rFonts w:ascii="PMingLiU" w:cs="PMingLiU" w:eastAsia="PMingLiU" w:hAnsi="PMingLiU"/>
          <w:sz w:val="18"/>
          <w:szCs w:val="18"/>
          <w:b w:val="1"/>
          <w:bCs w:val="1"/>
          <w:i w:val="1"/>
          <w:iCs w:val="1"/>
          <w:color w:val="auto"/>
        </w:rPr>
        <w:t>./8*6'8:?6'?58)5&lt;+8'-+'4*8+/3(;89+3+4:9:':;95,4+=2?)533+8)/'2/@+*685*;):9'8+;4)+8:'/4'/2;8+:55(:'/458 3'/4:'/4'*+7;':+)5&lt;+8'-+'4*8+/3(;89+3+4:,58'4*$&amp;)5;2*2/3/:5;8'(/2/:?:53'81+::.59+ 685*;):9'4**+)8+'9+5;8'(/2/:?:5-+4+8':+8+&lt;+4;+</w:t>
      </w:r>
    </w:p>
    <w:p>
      <w:pPr>
        <w:spacing w:after="0" w:line="164" w:lineRule="exact"/>
        <w:rPr>
          <w:sz w:val="20"/>
          <w:szCs w:val="20"/>
          <w:color w:val="auto"/>
        </w:rPr>
      </w:pPr>
    </w:p>
    <w:p>
      <w:pPr>
        <w:ind w:firstLine="360"/>
        <w:spacing w:after="0" w:line="243" w:lineRule="exact"/>
        <w:rPr>
          <w:sz w:val="20"/>
          <w:szCs w:val="20"/>
          <w:color w:val="auto"/>
        </w:rPr>
      </w:pPr>
      <w:r>
        <w:rPr>
          <w:rFonts w:ascii="PMingLiU" w:cs="PMingLiU" w:eastAsia="PMingLiU" w:hAnsi="PMingLiU"/>
          <w:sz w:val="12"/>
          <w:szCs w:val="12"/>
          <w:color w:val="auto"/>
        </w:rPr>
        <w:t>0A&gt;IKB&lt;BG@&lt;HO&gt;K:@&gt;:G=K&gt;BF;NKL&gt;F&gt;GMH?%/.!(:G=4,$+6$FNLM;&gt;:=&gt;JN:M&gt;MHLNIIHKM:&lt;HFF&gt;K&lt;B:E BG?K:LMKN&lt;MNK&gt;0A&gt;:O:BE:;BEBMR:G=:=&gt;JN:&lt;RH?&lt;HO&gt;K:@&gt;:G=K&gt;BF;NKL&gt;F&gt;GM;R@HO&gt;KGF&gt;GM:E:G=IKBO:M&gt;I:RHKL:K&gt;&gt;LL&gt;GMB:E ?HKFHLMI:MB&gt;GMLMH;&gt;:;E&gt;MH:??HK=MK&gt;:MF&gt;GML/:E&gt;LH?%/.!(:G=4,$+6$PBEE=&gt;I&gt;G=LN;LM:GMB:EER;HMA =HF&gt;LMB&lt;:EER:G=:;KH:=HGMA&gt;&gt;QM&gt;GMMHPAB&lt;AMA&gt;&lt;HLMLH?MA&gt;IKH=N&lt;MPBEE;&gt;I:B=?HK;RA&gt;:EMAF:BGM&gt;G:G&lt;&gt;F:G:@&gt;=&lt;:K&gt; IA:KF:&lt;R;&gt;G&gt;?BM:G=LBFBE:KA&gt;:EMA&lt;:K&gt;F:G:@&gt;F&gt;GMHK@:GBS:MBHGLHKK&gt;BF;NKL&gt;=;R@HO&gt;KGF&gt;GM:NMAHKBMB&gt;LIKBO:M&gt;A&gt;:EMA BGLNK&gt;KL:G=HMA&gt;KMABK=I:KMRI:RHKL%?&lt;HO&gt;K:@&gt;:G=K&gt;BF;NKL&gt;F&gt;GM:K&gt;GHM:O:BE:;E&gt;HK:K&gt;:O:BE:;E&gt;HGERMHEBFBM&gt;=E&gt;O&gt;EL P&gt;HKHNK&lt;HEE:;HK:MBHGI:KMG&gt;KLF:RGHM;&gt;:;E&gt;MHLN&lt;&lt;&gt;LL?NEER&lt;HFF&gt;K&lt;B:EBS&gt;%/.!(HK4,$+6$!O&gt;GB?&lt;HO&gt;K:@&gt;BL IKHOB=&gt;=MA&gt;:IIKHO&gt;=K&gt;BF;NKL&gt;F&gt;GM:FHNGMF:RGHM;&gt;AB@A&gt;GHN@AMH:EEHPNLMH&gt;LM:;EBLAHKF:BGM:BGIKB&lt;BG@LN??B&lt;B&gt;GMMH K&gt;:EBS&gt;:K&gt;MNKGHGHNKBGO&gt;LMF&gt;GM</w:t>
      </w:r>
    </w:p>
    <w:p>
      <w:pPr>
        <w:spacing w:after="0" w:line="160" w:lineRule="exact"/>
        <w:rPr>
          <w:sz w:val="20"/>
          <w:szCs w:val="20"/>
          <w:color w:val="auto"/>
        </w:rPr>
      </w:pPr>
    </w:p>
    <w:p>
      <w:pPr>
        <w:ind w:right="40" w:firstLine="360"/>
        <w:spacing w:after="0" w:line="244" w:lineRule="exact"/>
        <w:rPr>
          <w:sz w:val="20"/>
          <w:szCs w:val="20"/>
          <w:color w:val="auto"/>
        </w:rPr>
      </w:pPr>
      <w:r>
        <w:rPr>
          <w:rFonts w:ascii="PMingLiU" w:cs="PMingLiU" w:eastAsia="PMingLiU" w:hAnsi="PMingLiU"/>
          <w:sz w:val="13"/>
          <w:szCs w:val="13"/>
          <w:color w:val="auto"/>
        </w:rPr>
        <w:t xml:space="preserve">%GMA&gt;1/)/=&gt;&lt;B=&gt;LPA&gt;MA&gt;K:G=MHPA:M&gt;QM&gt;GM:G&gt;P=KN@PBEE;&gt;&lt;HO&gt;K&gt;=:G=K&gt;BF;NKL&gt;=NG=&gt;K)&gt;=B&lt;:K&gt;,KBO:M&gt; I:RHKLM&gt;G=MH?HEEHPMA&gt;&lt;HO&gt;K:@&gt;K&gt;BF;NKL&gt;F&gt;GMIHEB&lt;B&gt;L&gt;LM:;EBLA&gt;=;R)/MH:LN;LM:GMB:E=&gt;@K&gt;&gt;&gt;@BGGBG@&amp;:GN:KR 4,$+6$:EHG@PBMAHMA&gt;KHK:E!/. K&gt;E:M&gt;==KN@LPBMAHNMBGC&gt;&lt;M:;E&gt;HKBGMK:O&gt;GHNL&gt;JNBO:E&gt;GML:K&gt;GHPBG&lt;EN=&gt;=BG MA&gt;!/. ,,/MA&gt;K&gt;;R&gt;EBFBG:MBG@&lt;HO&gt;K:@&gt;?HK4,$+6$:G=MA&gt;L&gt;HMA&gt;K!/. K&gt;E:M&gt;==KN@LNG=&gt;K)&gt;=B&lt;:K&gt;,:KM :LH? LN&lt;A=:M&gt;/&gt;&gt;] </w:t>
      </w:r>
      <w:r>
        <w:rPr>
          <w:rFonts w:ascii="PMingLiU" w:cs="PMingLiU" w:eastAsia="PMingLiU" w:hAnsi="PMingLiU"/>
          <w:sz w:val="13"/>
          <w:szCs w:val="13"/>
          <w:i w:val="1"/>
          <w:iCs w:val="1"/>
          <w:color w:val="auto"/>
        </w:rPr>
        <w:t>(! *3=89A38-6?./.38&gt;2/#"!!#/00/-&gt;3@/+8?+&lt;C A23-27/+8=-9@/&lt;+1/09&lt;</w:t>
      </w:r>
    </w:p>
    <w:p>
      <w:pPr>
        <w:spacing w:after="0" w:line="2" w:lineRule="exact"/>
        <w:rPr>
          <w:sz w:val="20"/>
          <w:szCs w:val="20"/>
          <w:color w:val="auto"/>
        </w:rPr>
      </w:pPr>
    </w:p>
    <w:p>
      <w:pPr>
        <w:ind w:right="140"/>
        <w:spacing w:after="0" w:line="240" w:lineRule="exact"/>
        <w:rPr>
          <w:sz w:val="20"/>
          <w:szCs w:val="20"/>
          <w:color w:val="auto"/>
        </w:rPr>
      </w:pPr>
      <w:r>
        <w:rPr>
          <w:rFonts w:ascii="PMingLiU" w:cs="PMingLiU" w:eastAsia="PMingLiU" w:hAnsi="PMingLiU"/>
          <w:sz w:val="16"/>
          <w:szCs w:val="16"/>
          <w:i w:val="1"/>
          <w:iCs w:val="1"/>
          <w:color w:val="auto"/>
        </w:rPr>
        <w:t>(! *09&lt;/.3-+&lt;/,/8/03-3+&lt;3/=3=896981/&lt;+@+36+,6/?8./&lt;/.3-+&lt;/!+&lt;&gt;+8.+=+&lt;/=?6&gt;&gt;2/&lt;/@/8?/&gt;2+&gt;A/7+C 1/8/&lt;+&gt;/98=+6/=90(! *A366,/8/1+&gt;3@/6C+8.7+&gt;/&lt;3+66C37:+-&gt;/.</w:t>
      </w:r>
      <w:r>
        <w:rPr>
          <w:rFonts w:ascii="PMingLiU" w:cs="PMingLiU" w:eastAsia="PMingLiU" w:hAnsi="PMingLiU"/>
          <w:sz w:val="16"/>
          <w:szCs w:val="16"/>
          <w:color w:val="auto"/>
        </w:rPr>
        <w:t>^:;HO&gt;</w:t>
      </w:r>
    </w:p>
    <w:p>
      <w:pPr>
        <w:spacing w:after="0" w:line="160" w:lineRule="exact"/>
        <w:rPr>
          <w:sz w:val="20"/>
          <w:szCs w:val="20"/>
          <w:color w:val="auto"/>
        </w:rPr>
      </w:pPr>
    </w:p>
    <w:p>
      <w:pPr>
        <w:ind w:right="80" w:firstLine="360"/>
        <w:spacing w:after="0" w:line="354" w:lineRule="exact"/>
        <w:rPr>
          <w:sz w:val="20"/>
          <w:szCs w:val="20"/>
          <w:color w:val="auto"/>
        </w:rPr>
      </w:pPr>
      <w:r>
        <w:rPr>
          <w:rFonts w:ascii="PMingLiU" w:cs="PMingLiU" w:eastAsia="PMingLiU" w:hAnsi="PMingLiU"/>
          <w:sz w:val="6"/>
          <w:szCs w:val="6"/>
          <w:color w:val="auto"/>
        </w:rPr>
        <w:t>+NMLB=&gt;MA&gt;1/BGM&gt;KG:MBHG:EHI&gt;K:MBHGL:K&gt;@&gt;G&gt;K:EERLN;C&gt;&lt;MMH&gt;QM&gt;GLBO&gt;@HO&gt;KGF&gt;GM:EIKB&lt;&gt;&lt;HGMKHEL:G=HMA&gt;KF:KD&gt;M K&gt;@NE:MBHGL:G=P&gt;;&gt;EB&gt;O&gt;MA&gt;BG&lt;K&gt;:LBG@&gt;FIA:LBLHG&lt;HLM&lt;HGM:BGF&gt;GMBGBMB:MBO&gt;LBG!NKHI&gt;:G:=:&amp;:I:GABG::G=HMA&gt;K &lt;HNGMKB&gt;LA:L:G=PBEE&lt;HGMBGN&gt;MHINMIK&gt;LLNK&gt;HGMA&gt;IKB&lt;BG@:G=NL:@&gt;H?%/.!(:G=4,$+6$&gt;O&gt;GB?K&gt;@NE:MHKR :IIKHO:EBLK&gt;&lt;&gt;BO&gt;=BGLN&lt;A&lt;HNGMKB&gt;L%GF:GR&lt;HNGMKB&gt;LMA&gt;IKB&lt;&gt;LH?F&gt;=B&lt;:EIKH=N&lt;ML:K&gt;LN;C&gt;&lt;MMHO:KRBG@IKB&lt;&gt;&lt;HGMKHE F&gt;&lt;A:GBLFL:LI:KMH?G:MBHG:EA&gt;:EMALRLM&gt;FL+MA&gt;K&lt;HNGMKB&gt;L:EEHP&lt;HFI:GB&gt;LMH?BQMA&gt;BKHPGIKB&lt;&gt;L?HKF&gt;=B&lt;BG:EIKH=N&lt;ML ;NMFHGBMHK:G=&lt;HGMKHE&lt;HFI:GRIKH?BML==BMBHG:E?HK&gt;B@GIKB&lt;&gt;&lt;HGMKHELHKHMA&gt;K&lt;A:G@&gt;LBGIKB&lt;BG@K&gt;@NE:MBHG&lt;HNE=K&gt;LMKB&lt;M MA&gt;:FHNGMMA:MP&gt;:K&gt;:;E&gt;MH&lt;A:K@&gt;?HKHNKIKH=N&lt;M&lt;:G=B=:M&gt;L&lt;&lt;HK=BG@ERBGF:KD&gt;MLHNMLB=&gt;MA&gt;1/MA&gt;K&gt;BF;NKL&gt;F&gt;GM</w:t>
      </w:r>
    </w:p>
    <w:p>
      <w:pPr>
        <w:sectPr>
          <w:pgSz w:w="11880" w:h="15587" w:orient="portrait"/>
          <w:cols w:equalWidth="0" w:num="1">
            <w:col w:w="10280"/>
          </w:cols>
          <w:pgMar w:left="820" w:top="604"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20" w:top="604" w:right="780" w:bottom="0" w:gutter="0" w:footer="0" w:header="0"/>
          <w:type w:val="continuous"/>
        </w:sectPr>
      </w:pPr>
    </w:p>
    <w:bookmarkStart w:id="111" w:name="page112"/>
    <w:bookmarkEnd w:id="111"/>
    <w:p>
      <w:pPr>
        <w:spacing w:after="0" w:line="107" w:lineRule="exact"/>
        <w:rPr>
          <w:sz w:val="20"/>
          <w:szCs w:val="20"/>
          <w:color w:val="auto"/>
        </w:rPr>
      </w:pPr>
    </w:p>
    <w:p>
      <w:pPr>
        <w:ind w:right="100"/>
        <w:spacing w:after="0" w:line="144" w:lineRule="exact"/>
        <w:rPr>
          <w:sz w:val="20"/>
          <w:szCs w:val="20"/>
          <w:color w:val="auto"/>
        </w:rPr>
      </w:pPr>
      <w:r>
        <w:rPr>
          <w:rFonts w:ascii="PMingLiU" w:cs="PMingLiU" w:eastAsia="PMingLiU" w:hAnsi="PMingLiU"/>
          <w:sz w:val="12"/>
          <w:szCs w:val="12"/>
          <w:color w:val="auto"/>
        </w:rPr>
        <w:t>?HKHNKIKH=N&lt;MLF:R;&gt;K&gt;=N&lt;&gt;=&lt;HFI:K&gt;=PBMAMA&gt;1/:G=F:R;&gt;BGLN??B&lt;B&gt;GMMH@&gt;G&gt;K:M&gt;&lt;HFF&gt;K&lt;B:EERK&gt;:LHG:;E&gt;K&gt;O&gt;GN&gt; :G=IKH?BML</w:t>
      </w:r>
    </w:p>
    <w:p>
      <w:pPr>
        <w:spacing w:after="0" w:line="200" w:lineRule="exact"/>
        <w:rPr>
          <w:sz w:val="20"/>
          <w:szCs w:val="20"/>
          <w:color w:val="auto"/>
        </w:rPr>
      </w:pPr>
    </w:p>
    <w:p>
      <w:pPr>
        <w:spacing w:after="0" w:line="316"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auto"/>
        </w:rPr>
        <w:t>)HK&gt;HO&gt;KBG&lt;K&gt;:LBG@&gt;??HKML;R@HO&gt;KGF&gt;GM:E:G=MABK=I:KMRI:RHKLBGMA&gt;1/:G=:;KH:=MH&lt;:IHKK&gt;=N&lt;&gt;A&gt;:EMA&lt;:K&gt;</w:t>
      </w:r>
    </w:p>
    <w:p>
      <w:pPr>
        <w:spacing w:after="0" w:line="104" w:lineRule="exact"/>
        <w:rPr>
          <w:sz w:val="20"/>
          <w:szCs w:val="20"/>
          <w:color w:val="auto"/>
        </w:rPr>
      </w:pPr>
    </w:p>
    <w:p>
      <w:pPr>
        <w:ind w:right="40"/>
        <w:spacing w:after="0" w:line="480" w:lineRule="exact"/>
        <w:rPr>
          <w:sz w:val="20"/>
          <w:szCs w:val="20"/>
          <w:color w:val="auto"/>
        </w:rPr>
      </w:pPr>
      <w:r>
        <w:rPr>
          <w:rFonts w:ascii="PMingLiU" w:cs="PMingLiU" w:eastAsia="PMingLiU" w:hAnsi="PMingLiU"/>
          <w:sz w:val="6"/>
          <w:szCs w:val="6"/>
          <w:color w:val="auto"/>
        </w:rPr>
        <w:t>&lt;HLMLF:R&lt;:NL&gt;LN&lt;AHK@:GBS:MBHGLMHEBFBM;HMA&lt;HO&gt;K:@&gt;:G=MA&gt;E&gt;O&gt;EH?K&gt;BF;NKL&gt;F&gt;GM?HKG&gt;PER:IIKHO&gt;=IKH=N&lt;ML:G=:L :K&gt;LNEMMA&gt;L&gt;&lt;:ILF:RGHM&lt;HO&gt;KHKIKHOB=&gt;:=&gt;JN:M&gt;I:RF&gt;GM?HKHNKIKH=N&lt;M&lt;:G=B=:M&gt;L3&gt;&gt;QI&gt;&lt;MMH&gt;QI&gt;KB&gt;G&lt;&gt;IKB&lt;BG@ IK&gt;LLNK&gt;LBG&lt;HGG&gt;&lt;MBHGPBMAMA&gt;L:E&gt;H?%/.!(:G=4,$+6$=N&gt;MHMA&gt;MK&gt;G=MHP:K=F:G:@&gt;=A&gt;:EMA&lt;:K&gt;MA&gt;BG&lt;K&gt;:LBG@ BG?EN&gt;G&lt;&gt;H?A&gt;:EMAF:BGM&gt;G:G&lt;&gt;HK@:GBS:MBHGL:G=:==BMBHG:EE&gt;@BLE:MBO&gt;&lt;A:G@&gt;L0A&gt;=HPGP:K=IK&gt;LLNK&gt;HGA&gt;:EMA&lt;:K&gt;&lt;HLML BG@&gt;G&gt;K:EI:KMB&lt;NE:KERIK&gt;L&lt;KBIMBHG=KN@L:G=LNK@B&lt;:EIKH&lt;&gt;=NK&gt;L:G=HMA&gt;KMK&gt;:MF&gt;GMLA:L;&gt;&lt;HF&gt;O&gt;KRBGM&gt;GL&gt;L:K&gt;LNEM BG&lt;K&gt;:LBG@ERAB@A;:KKB&gt;KL:K&gt;;&gt;BG@&gt;K&gt;&lt;M&gt;=MHMA&gt;&gt;GMKRH?G&gt;PIKH=N&lt;ML</w:t>
      </w:r>
    </w:p>
    <w:p>
      <w:pPr>
        <w:spacing w:after="0" w:line="151" w:lineRule="exact"/>
        <w:rPr>
          <w:sz w:val="20"/>
          <w:szCs w:val="20"/>
          <w:color w:val="auto"/>
        </w:rPr>
      </w:pPr>
    </w:p>
    <w:p>
      <w:pPr>
        <w:ind w:right="20"/>
        <w:spacing w:after="0" w:line="329" w:lineRule="exact"/>
        <w:rPr>
          <w:sz w:val="20"/>
          <w:szCs w:val="20"/>
          <w:color w:val="auto"/>
        </w:rPr>
      </w:pPr>
      <w:r>
        <w:rPr>
          <w:rFonts w:ascii="PMingLiU" w:cs="PMingLiU" w:eastAsia="PMingLiU" w:hAnsi="PMingLiU"/>
          <w:sz w:val="13"/>
          <w:szCs w:val="13"/>
          <w:b w:val="1"/>
          <w:bCs w:val="1"/>
          <w:i w:val="1"/>
          <w:iCs w:val="1"/>
          <w:color w:val="auto"/>
        </w:rPr>
        <w:t>#+8+2?)5362+:+2?54:./8*6'8:/+9/4)2;*/4-)+8:'/49/4-2+95;8)+9;662/+89:53'4;,'):;8+'4*$&amp;, :.+?'8+;4'(2+:5)5362?=/:.'662/)'(2+8+-;2':58?8+7;/8+3+4:9;4'(2+:595;8)+9;,,/)/+4:8'=3':+8/'29+&gt;6+8/+4)+ 3'4;,'):;8/4-58*/9:8/(;:/54*/,,/);2:/+958'8+5:.+8=/9+;4'(2+:53'4;,'):;8+9;,,/)/+4:7;'4:/:/+9:53++:*+3'4*5;8 )533+8)/'2/@':/545,'4*$&amp;3'?(+3':+8/'22?.'83+*</w:t>
      </w:r>
    </w:p>
    <w:p>
      <w:pPr>
        <w:spacing w:after="0" w:line="163" w:lineRule="exact"/>
        <w:rPr>
          <w:sz w:val="20"/>
          <w:szCs w:val="20"/>
          <w:color w:val="auto"/>
        </w:rPr>
      </w:pPr>
    </w:p>
    <w:p>
      <w:pPr>
        <w:ind w:right="20" w:firstLine="360"/>
        <w:spacing w:after="0" w:line="245" w:lineRule="exact"/>
        <w:rPr>
          <w:sz w:val="20"/>
          <w:szCs w:val="20"/>
          <w:color w:val="auto"/>
        </w:rPr>
      </w:pPr>
      <w:r>
        <w:rPr>
          <w:rFonts w:ascii="PMingLiU" w:cs="PMingLiU" w:eastAsia="PMingLiU" w:hAnsi="PMingLiU"/>
          <w:sz w:val="12"/>
          <w:szCs w:val="12"/>
          <w:color w:val="auto"/>
        </w:rPr>
        <w:t>3&gt;=HGHM&lt;NKK&gt;GMERA:O&gt;GHK=HP&gt;IE:GMH:&lt;JNBK&gt;MA&gt;BG?K:LMKN&lt;MNK&gt;HK&lt;:I:;BEBMRBGM&gt;KG:EERMHF:GN?:&lt;MNK&gt;%/.!(HK 4,$+6$HG:&lt;HFF&gt;K&lt;B:EL&lt;:E&gt;HKMHF:GN?:&lt;MNK&gt;HNK=KN@LNIIEB&gt;L?HKNL&gt;BGMA&gt;&lt;HG=N&lt;MH?HNKGHG&lt;EBGB&lt;:E:G=&lt;EBGB&lt;:E LMN=B&gt;L+NKLN&lt;&lt;&gt;LL=&gt;I&gt;G=LNIHGHNK:;BEBMRMH&gt;GM&gt;KBGMHG&gt;PLNIIEB&gt;K:@K&gt;&gt;F&gt;GML:G=F:BGM:BGHNKK&gt;E:MBHGLABILPBMA LNIIEB&gt;KLPAH:K&gt;&lt;KBMB&lt;:E:G=G&gt;&lt;&gt;LL:KRMHMA&gt;IKH=N&lt;MBHGH?HNK=KN@LNIIER</w:t>
      </w:r>
    </w:p>
    <w:p>
      <w:pPr>
        <w:spacing w:after="0" w:line="161" w:lineRule="exact"/>
        <w:rPr>
          <w:sz w:val="20"/>
          <w:szCs w:val="20"/>
          <w:color w:val="auto"/>
        </w:rPr>
      </w:pPr>
    </w:p>
    <w:p>
      <w:pPr>
        <w:ind w:right="140" w:firstLine="360"/>
        <w:spacing w:after="0" w:line="305" w:lineRule="exact"/>
        <w:rPr>
          <w:sz w:val="20"/>
          <w:szCs w:val="20"/>
          <w:color w:val="auto"/>
        </w:rPr>
      </w:pPr>
      <w:r>
        <w:rPr>
          <w:rFonts w:ascii="PMingLiU" w:cs="PMingLiU" w:eastAsia="PMingLiU" w:hAnsi="PMingLiU"/>
          <w:sz w:val="10"/>
          <w:szCs w:val="10"/>
          <w:color w:val="auto"/>
        </w:rPr>
        <w:t>0A&gt;?:&lt;BEBMB&gt;LNL&gt;=;RHNK)+LMHF:GN?:&lt;MNK&gt;HNK=KN@LNIIER:K&gt;LN;C&gt;&lt;MMHBGLI&gt;&lt;MBHG;RMA&gt;1/" +NK:;BEBMRMH &lt;HGMKHEMA&gt;F:GN?:&lt;MNKBG@IKH&lt;&gt;LLH?HNKIKH=N&lt;M&lt;:G=B=:M&gt;LBLEBFBM&gt;=MHMA&gt;&lt;HGMK:&lt;MN:EK&gt;JNBK&gt;F&gt;GML:G=H;EB@:MBHGLP&gt; BFIHL&gt;HGHNK)+LEMAHN@AMA&gt;R:K&gt;&lt;HGMK:&lt;MN:EERK&gt;JNBK&gt;=MH=HLHP&gt;:K&gt;&lt;HFIE&gt;M&gt;ER=&gt;I&gt;G=&gt;GMHGHNK)+L?HK &lt;HFIEB:G&lt;&gt;PBMAMA&gt;K&gt;@NE:MHKRK&gt;JNBK&gt;F&gt;GMLDGHPG:L&lt;#),K&gt;JNBK&gt;F&gt;GML?HKF:GN?:&lt;MNK&gt;H?;HMA:&lt;MBO&gt;=KN@LN;LM:G&lt;&gt;L :G=?BGBLA&gt;==KN@IKH=N&lt;ML</w:t>
      </w:r>
    </w:p>
    <w:p>
      <w:pPr>
        <w:spacing w:after="0" w:line="161" w:lineRule="exact"/>
        <w:rPr>
          <w:sz w:val="20"/>
          <w:szCs w:val="20"/>
          <w:color w:val="auto"/>
        </w:rPr>
      </w:pPr>
    </w:p>
    <w:p>
      <w:pPr>
        <w:ind w:firstLine="360"/>
        <w:spacing w:after="0" w:line="242" w:lineRule="exact"/>
        <w:rPr>
          <w:sz w:val="20"/>
          <w:szCs w:val="20"/>
          <w:color w:val="auto"/>
        </w:rPr>
      </w:pPr>
      <w:r>
        <w:rPr>
          <w:rFonts w:ascii="PMingLiU" w:cs="PMingLiU" w:eastAsia="PMingLiU" w:hAnsi="PMingLiU"/>
          <w:sz w:val="12"/>
          <w:szCs w:val="12"/>
          <w:color w:val="auto"/>
        </w:rPr>
        <w:t>0A&gt;F:GN?:&lt;MNK&gt;H?IA:KF:&lt;&gt;NMB&lt;:EIKH=N&lt;MLK&gt;JNBK&gt;LLB@GB?B&lt;:GM&gt;QI&gt;KMBL&gt;:G=&lt;:IBM:EBGO&gt;LMF&gt;GM):GN?:&lt;MNK&gt;KLH? IA:KF:&lt;&gt;NMB&lt;:EIKH=N&lt;MLH?M&gt;G&gt;G&lt;HNGM&gt;K=B??B&lt;NEMB&gt;LBG&lt;HFF&gt;K&lt;B:EIKH=N&lt;MBHG0A&gt;L&gt;IKH;E&gt;FLF:RBG&lt;EN=&gt;=B??B&lt;NEMB&gt;LPBMA IKH=N&lt;MBHG&lt;HLML:G=RB&gt;E=LJN:EBMR&lt;HGMKHEBG&lt;EN=BG@LM:;BEBMRH?MA&gt;IKH=N&lt;M:G=JN:EBMR:LLNK:G&lt;&gt;M&gt;LMBG@:G=LAHKM:@&gt;LH? JN:EB?B&gt;=I&gt;KLHGG&gt;E:LP&gt;EE:L&lt;HFIEB:G&lt;&gt;PBMA?&gt;=&gt;K:ELM:M&gt;:G=?HK&gt;B@GK&gt;@NE:MBHGL:G=MA&gt;&lt;A:EE&gt;G@&gt;L:LLH&lt;B:M&gt;=PBMA &lt;HFIE&gt;QLNIIER&lt;A:BGF:G:@&gt;F&gt;GM!O&gt;GB?HNK)+L=HGHM&gt;QI&gt;KB&gt;G&lt;&gt;IKH;E&gt;FL:G=&lt;HFF&gt;K&lt;B:EF:GN?:&lt;MNKBG@BL:&lt;AB&gt;O&gt;= MA&gt;BKF:QBFNFHK:O:BE:;E&gt;F:GN?:&lt;MNKBG@&lt;:I:&lt;BMB&gt;LF:R;&gt;BGLN??B&lt;B&gt;GMMHF&gt;&gt;M&lt;HFF&gt;K&lt;B:E=&gt;F:G="BG=BG@:EM&gt;KG:MBO&gt; F:GN?:&lt;MNK&gt;KLHK:==BG@:==BMBHG:EF:GN?:&lt;MNK&gt;KLK&gt;JNBK&gt;L:LB@GB?B&lt;:GM:FHNGMH?MBF&gt;:G=BGOHEO&gt;LLB@GB?B&lt;:GM&gt;QI&gt;GL&gt;*&gt;P F:GN?:&lt;MNK&gt;KLPHNE=G&gt;&gt;=MH=&gt;O&gt;EHI:G=BFIE&gt;F&gt;GMMA&gt;G&gt;&lt;&gt;LL:KRIKH=N&lt;MBHGM&gt;&lt;AGBJN&gt;L:G=IKH&lt;&gt;LL&gt;LPAB&lt;A:EHG@PBMAMA&gt;BK ?:&lt;BEBMB&gt;LPHNE=G&gt;&gt;=MH;&gt;BGLI&gt;&lt;M&gt;=:G=:IIKHO&gt;=;RMA&gt;K&gt;@NE:MHKR:NMAHKBMB&gt;LBG&gt;:&lt;A:IIEB&lt;:;E&gt;M&gt;KKBMHKR%G:==BMBHGMA&gt; K:PF:M&gt;KB:ELG&gt;&lt;&gt;LL:KRMHF:D&gt;,%?HKHNKIKH=N&lt;ML:K&gt;:&lt;JNBK&gt;=?KHF:EBFBM&gt;=GNF;&gt;KH?LHNK&lt;&gt;LGR=&gt;E:RHK=BLKNIMBHG BGMA&gt;:O:BE:;BEBMRH?MA&gt;L&gt;K:PF:M&gt;KB:EL&lt;HNE=K&gt;LNEMBGIKH=N&lt;MBHG=BLKNIMBHGL=&gt;E:RLHKAB@A&gt;K&lt;HLMLPBMA&lt;HGL&gt;JN&gt;GM:=O&gt;KL&gt; &gt;??&gt;&lt;MLHGNL</w:t>
      </w:r>
    </w:p>
    <w:p>
      <w:pPr>
        <w:spacing w:after="0" w:line="160" w:lineRule="exact"/>
        <w:rPr>
          <w:sz w:val="20"/>
          <w:szCs w:val="20"/>
          <w:color w:val="auto"/>
        </w:rPr>
      </w:pPr>
    </w:p>
    <w:p>
      <w:pPr>
        <w:ind w:firstLine="360"/>
        <w:spacing w:after="0" w:line="407" w:lineRule="exact"/>
        <w:rPr>
          <w:sz w:val="20"/>
          <w:szCs w:val="20"/>
          <w:color w:val="auto"/>
        </w:rPr>
      </w:pPr>
      <w:r>
        <w:rPr>
          <w:rFonts w:ascii="PMingLiU" w:cs="PMingLiU" w:eastAsia="PMingLiU" w:hAnsi="PMingLiU"/>
          <w:sz w:val="6"/>
          <w:szCs w:val="6"/>
          <w:color w:val="auto"/>
        </w:rPr>
        <w:t>%?HNK)+L?:BEMH:=A&gt;K&gt;MH:IIEB&lt;:;E&gt;&lt;#),HKHMA&gt;KK&gt;@NE:MHKRK&gt;JNBK&gt;F&gt;GML&gt;QI&gt;KB&gt;G&lt;&gt;=&gt;E:RLHK=BLKNIMBHGLBGMA&gt; :O:BE:;BEBMRH?K:PF:M&gt;KB:ELHK&gt;QI&gt;KB&gt;G&lt;&gt;F:GN?:&lt;MNKBG@HK=BLMKB;NMBHGIKH;E&gt;FLP&gt;F:RLN??&gt;KLB@GB?B&lt;:GM&lt;HGL&gt;JN&gt;G&lt;&gt;L BG&lt;EN=BG@MA&gt;BG:;BEBMRMHF&gt;&gt;MHNKIKH=N&lt;MK&gt;JNBK&gt;F&gt;GML?HKHNK&lt;EBGB&lt;:E=&gt;O&gt;EHIF&gt;GMIKH@K:FL:G=LN&lt;A&gt;O&gt;GML&lt;HNE=K&gt;LNEMBG IKH=N&lt;ML&gt;BSNK&gt;LHKK&gt;&lt;:EELEHLLH?IKH=N&lt;M:IIKHO:E?BG&gt;L:G=L:G&lt;MBHGLK&gt;INM:MBHG:E=:F:@&gt;LABIF&gt;GM=&gt;E:RLBGO&gt;GMHKR LAHKM:@&gt;LBGO&gt;GMHKRPKBM&gt;H??L:G=HMA&gt;KIKH=N&lt;MK&gt;E:M&gt;=&lt;A:K@&gt;L:G=BG&lt;K&gt;:L&gt;=F:GN?:&lt;MNKBG@&lt;HLMLL:K&gt;LNEMHKB?F:QBFNF</w:t>
      </w:r>
    </w:p>
    <w:p>
      <w:pPr>
        <w:spacing w:after="0" w:line="1" w:lineRule="exact"/>
        <w:rPr>
          <w:sz w:val="20"/>
          <w:szCs w:val="20"/>
          <w:color w:val="auto"/>
        </w:rPr>
      </w:pPr>
    </w:p>
    <w:p>
      <w:pPr>
        <w:ind w:right="300"/>
        <w:spacing w:after="0" w:line="240" w:lineRule="exact"/>
        <w:rPr>
          <w:sz w:val="20"/>
          <w:szCs w:val="20"/>
          <w:color w:val="auto"/>
        </w:rPr>
      </w:pPr>
      <w:r>
        <w:rPr>
          <w:rFonts w:ascii="PMingLiU" w:cs="PMingLiU" w:eastAsia="PMingLiU" w:hAnsi="PMingLiU"/>
          <w:sz w:val="12"/>
          <w:szCs w:val="12"/>
          <w:color w:val="auto"/>
        </w:rPr>
        <w:t>HK:O:BE:;E&gt;F:GN?:&lt;MNKBG@&lt;:I:&lt;BMB&gt;L:K&gt;BGLN??B&lt;B&gt;GMMHF&gt;&gt;M=&gt;F:G=HNK=&gt;O&gt;EHIF&gt;GMHKHNK&lt;HFF&gt;K&lt;B:EBS:MBHG&gt;??HKML?HK %/.!(:G=HK4,$+6$F:R;&gt;F:M&gt;KB:EERA:KF&gt;=</w:t>
      </w:r>
    </w:p>
    <w:p>
      <w:pPr>
        <w:spacing w:after="0" w:line="15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;8,;:;8+8+9;2:9*+6+4*5493'4?5,=.53'8+5;89/4-2+95;8)+3'4;,'):;8+89</w:t>
      </w:r>
      <w:r>
        <w:rPr>
          <w:rFonts w:ascii="PMingLiU" w:cs="PMingLiU" w:eastAsia="PMingLiU" w:hAnsi="PMingLiU"/>
          <w:sz w:val="20"/>
          <w:szCs w:val="20"/>
          <w:color w:val="auto"/>
        </w:rPr>
        <w:t/>
      </w:r>
    </w:p>
    <w:p>
      <w:pPr>
        <w:spacing w:after="0" w:line="186"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auto"/>
        </w:rPr>
        <w:t>):GRH?HNK)+L:K&gt;&lt;NKK&gt;GMERLBG@E&gt;LHNK&lt;&gt;F:GN?:&lt;MNK&gt;KL3ABE&gt;P&gt;MKRMHH;M:BGFNEMBIE&gt;LHNK&lt;&gt;LPA&gt;G&gt;O&gt;KIHLLB;E&gt;</w:t>
      </w:r>
    </w:p>
    <w:p>
      <w:pPr>
        <w:spacing w:after="0" w:line="10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LBFBE:KMHHMA&gt;K&lt;HFF&gt;K&lt;B:EIA:KF:&lt;&gt;NMB&lt;:E&lt;HFI:GB&gt;LMAK&gt;&gt;LM:@&gt;LH?HNKF:GN?:&lt;MNKBG@IKH&lt;&gt;LL:K&gt;&lt;NKK&gt;GMER&lt;HFIE&gt;M&gt;=;R:</w:t>
      </w:r>
    </w:p>
    <w:p>
      <w:pPr>
        <w:spacing w:after="0" w:line="8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LBG@E&gt;LHNK&lt;&gt;PAB&lt;A&gt;QIHL&gt;LNLMH:GNF;&gt;KH?KBLDLK&gt;E:M&gt;=MHHNKLNIIER&lt;A:BGBG&lt;EN=BG@=&gt;EBO&gt;KR?:BENK&gt;:G==KN@LAHKM:@&gt;L</w:t>
      </w:r>
    </w:p>
    <w:p>
      <w:pPr>
        <w:spacing w:after="0" w:line="9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0H=:M&gt;P&gt;A:O&gt;GHJN:EB?B&gt;=:EM&gt;KG:MBO&gt;LHNK&lt;&gt;L?HKMA&gt;L&gt;LBG@E&gt;LHNK&lt;&gt;)+L</w:t>
      </w:r>
    </w:p>
    <w:p>
      <w:pPr>
        <w:spacing w:after="0" w:line="160"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auto"/>
        </w:rPr>
        <w:t>+NKF:GN?:&lt;MNKBG@:G=&lt;HFF&gt;K&lt;B:ELNIIER:@K&gt;&gt;F&gt;GMLPBMAHNK)+LBG&lt;EN=BG@HNKLBG@E&gt;LHNK&lt;&gt;)+L&lt;HGM:BGHK:K&gt;</w:t>
      </w:r>
    </w:p>
    <w:p>
      <w:pPr>
        <w:spacing w:after="0" w:line="104" w:lineRule="exact"/>
        <w:rPr>
          <w:sz w:val="20"/>
          <w:szCs w:val="20"/>
          <w:color w:val="auto"/>
        </w:rPr>
      </w:pPr>
    </w:p>
    <w:p>
      <w:pPr>
        <w:spacing w:after="0" w:line="132" w:lineRule="exact"/>
        <w:rPr>
          <w:sz w:val="20"/>
          <w:szCs w:val="20"/>
          <w:color w:val="auto"/>
        </w:rPr>
      </w:pPr>
      <w:r>
        <w:rPr>
          <w:rFonts w:ascii="PMingLiU" w:cs="PMingLiU" w:eastAsia="PMingLiU" w:hAnsi="PMingLiU"/>
          <w:sz w:val="11"/>
          <w:szCs w:val="11"/>
          <w:color w:val="auto"/>
        </w:rPr>
        <w:t>EBD&gt;ERMH&lt;HGM:BGIKB&lt;BG@IKHOBLBHGLMA:M:K&gt;LN;C&gt;&lt;MMH:=CNLMF&gt;GM;:L&gt;=HG?:&lt;MHKLHNMLB=&gt;H?HNK&lt;HGMKHEBG&lt;EN=BG@&lt;A:G@&gt;LBG</w:t>
      </w:r>
    </w:p>
    <w:p>
      <w:pPr>
        <w:spacing w:after="0" w:line="108" w:lineRule="exact"/>
        <w:rPr>
          <w:sz w:val="20"/>
          <w:szCs w:val="20"/>
          <w:color w:val="auto"/>
        </w:rPr>
      </w:pPr>
    </w:p>
    <w:p>
      <w:pPr>
        <w:spacing w:after="0" w:line="240" w:lineRule="exact"/>
        <w:rPr>
          <w:sz w:val="20"/>
          <w:szCs w:val="20"/>
          <w:color w:val="auto"/>
        </w:rPr>
      </w:pPr>
      <w:r>
        <w:rPr>
          <w:rFonts w:ascii="PMingLiU" w:cs="PMingLiU" w:eastAsia="PMingLiU" w:hAnsi="PMingLiU"/>
          <w:sz w:val="12"/>
          <w:szCs w:val="12"/>
          <w:color w:val="auto"/>
        </w:rPr>
        <w:t>F:KD&gt;MIKB&lt;&gt;L/N;LM:GMB:EBG&lt;K&gt;:L&gt;LBGMA&gt;IKB&lt;&gt;L?HKG&gt;&lt;&gt;LL:KRF:M&gt;KB:EL:G=&gt;JNBIF&gt;GMPA&gt;MA&gt;K=N&gt;MHLNIIER&lt;A:BGHK EH@BLMB&lt;LBLLN&gt;LHK=N&gt;MHBG?E:MBHGPHNE=BG&lt;K&gt;:L&gt;HNKHI&gt;K:MBG@&lt;HLML:G=&lt;HNE=K&gt;=N&lt;&gt;HNKF:K@BGLGR:MM&gt;FIMLMHBG&lt;K&gt;:L&gt; MA&gt;:GGHNG&lt;&gt;=HK&gt;QI&gt;&lt;M&gt;=IKB&lt;&gt;LH?%/.!(:G=HK4,$+6$BGK&gt;LIHGL&gt;MHBG&lt;K&gt;:L&gt;=&lt;HLML&lt;HNE=;&gt;OB&gt;P&gt;=G&gt;@:MBO&gt;ER;R MA&gt;IN;EB&lt;:G=&lt;HNE=:=O&gt;KL&gt;ER:??&gt;&lt;MHNK;NLBG&gt;LLIKHLI&gt;&lt;ML?BG:G&lt;B:E&lt;HG=BMBHG:G=K&gt;LNEMLH?HI&gt;K:MBHGL</w:t>
      </w:r>
    </w:p>
    <w:p>
      <w:pPr>
        <w:sectPr>
          <w:pgSz w:w="11880" w:h="15587" w:orient="portrait"/>
          <w:cols w:equalWidth="0" w:num="1">
            <w:col w:w="10280"/>
          </w:cols>
          <w:pgMar w:left="820" w:top="613" w:right="780" w:bottom="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20" w:top="613" w:right="780" w:bottom="0" w:gutter="0" w:footer="0" w:header="0"/>
          <w:type w:val="continuous"/>
        </w:sectPr>
      </w:pPr>
    </w:p>
    <w:bookmarkStart w:id="112" w:name="page113"/>
    <w:bookmarkEnd w:id="112"/>
    <w:p>
      <w:pPr>
        <w:spacing w:after="0" w:line="107" w:lineRule="exact"/>
        <w:rPr>
          <w:sz w:val="20"/>
          <w:szCs w:val="20"/>
          <w:color w:val="auto"/>
        </w:rPr>
      </w:pPr>
    </w:p>
    <w:p>
      <w:pPr>
        <w:ind w:left="360"/>
        <w:spacing w:after="0" w:line="168" w:lineRule="exact"/>
        <w:rPr>
          <w:sz w:val="20"/>
          <w:szCs w:val="20"/>
          <w:color w:val="auto"/>
        </w:rPr>
      </w:pPr>
      <w:r>
        <w:rPr>
          <w:rFonts w:ascii="PMingLiU" w:cs="PMingLiU" w:eastAsia="PMingLiU" w:hAnsi="PMingLiU"/>
          <w:sz w:val="14"/>
          <w:szCs w:val="14"/>
          <w:color w:val="auto"/>
        </w:rPr>
        <w:t>"NKMA&gt;KP&gt;&lt;NKK&gt;GMER:G=F:RBGMA&gt;?NMNK&gt;K&gt;ERHG?HK&gt;B@G)+L:G=.+L/N&lt;A?HK&gt;B@G)+L:G=.+LF:R;&gt;</w:t>
      </w:r>
    </w:p>
    <w:p>
      <w:pPr>
        <w:spacing w:after="0" w:line="92"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LN;C&gt;&lt;MMH1/E&gt;@BLE:MBHGL:G&lt;MBHGLMK:=&gt;K&gt;LMKB&lt;MBHGL:G=HMA&gt;K?HK&gt;B@GK&gt;@NE:MHKRK&gt;JNBK&gt;F&gt;GMLPAB&lt;A&lt;HNE=BG&lt;K&gt;:L&gt;MA&gt;&lt;HLM</w:t>
      </w:r>
    </w:p>
    <w:p>
      <w:pPr>
        <w:spacing w:after="0" w:line="9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HKK&gt;=N&lt;&gt;MA&gt;LNIIERH?F:M&gt;KB:E:O:BE:;E&gt;MHNL=&gt;E:RMA&gt;IKH&lt;NK&gt;F&gt;GMHKLNIIERH?LN&lt;AF:M&gt;KB:EHKA:O&gt;:G:=O&gt;KL&gt;&gt;??&gt;&lt;MHG</w:t>
      </w:r>
    </w:p>
    <w:p>
      <w:pPr>
        <w:spacing w:after="0" w:line="96"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HNK:;BEBMRMHL&gt;&lt;NK&gt;LB@GB?B&lt;:GM&lt;HFFBMF&gt;GML?KHF@HO&gt;KGF&gt;GMLMHINK&lt;A:L&gt;HNKIHM&gt;GMB:EMA&gt;K:IB&gt;L</w:t>
      </w:r>
    </w:p>
    <w:p>
      <w:pPr>
        <w:spacing w:after="0" w:line="220" w:lineRule="exact"/>
        <w:rPr>
          <w:sz w:val="20"/>
          <w:szCs w:val="20"/>
          <w:color w:val="auto"/>
        </w:rPr>
      </w:pPr>
    </w:p>
    <w:p>
      <w:pPr>
        <w:ind w:right="100" w:firstLine="360"/>
        <w:spacing w:after="0" w:line="606" w:lineRule="exact"/>
        <w:rPr>
          <w:sz w:val="20"/>
          <w:szCs w:val="20"/>
          <w:color w:val="auto"/>
        </w:rPr>
      </w:pPr>
      <w:r>
        <w:rPr>
          <w:rFonts w:ascii="PMingLiU" w:cs="PMingLiU" w:eastAsia="PMingLiU" w:hAnsi="PMingLiU"/>
          <w:sz w:val="4"/>
          <w:szCs w:val="4"/>
          <w:color w:val="auto"/>
        </w:rPr>
        <w:t>GBG:;BEBMRMH&lt;HGMBGN&gt;MHLHNK&lt;&gt;IKH=N&lt;M?KHF:GRH?MA&gt;L&gt;)+LPAB&lt;A&lt;HNE=;&gt;=N&gt;MHK&gt;@NE:MHKR:&lt;MBHGLHK K&gt;JNBK&gt;F&gt;GML:??&gt;&lt;MBG@MA&gt;LNIIEB&gt;K:=O&gt;KL&gt;?BG:G&lt;B:EHKHMA&gt;KLMK:M&gt;@B&lt;=&gt;O&gt;EHIF&gt;GML&gt;QI&gt;KB&gt;G&lt;&gt;=;R:)+E:;HK=BLINM&gt;LHK LAHKM:@&gt;LNG&gt;QI&gt;&lt;M&gt;==&gt;F:G=LHKJN:EBMRBLLN&gt;L&lt;HNE=:=O&gt;KL&gt;ER:??&gt;&lt;MHNK:;BEBMRMHL:MBL?R=&gt;F:G=?HKHNKIKH=N&lt;MLPAB&lt;A &lt;HNE=:=O&gt;KL&gt;ER:G=F:M&gt;KB:EER:??&gt;&lt;MHNKIKH=N&lt;ML:E&gt;L:G=HI&gt;K:MBG@K&gt;LNEMLPAB&lt;A&lt;HNE=LB@GB?B&lt;:GMERA:KFHNK;NLBG&gt;LL "NKMA&gt;KFHK&gt;JN:EB?RBG@:EM&gt;KG:M&gt;LNIIEB&gt;KLHK=&gt;O&gt;EHIBG@HNKHPGF:GN?:&lt;MNKBG@&lt;:I:;BEBMR?HK&lt;&gt;KM:BGAB@AER&lt;NLMHFBS&gt;= LM:@&gt;LH?HNKF:GN?:&lt;MNKBG@IKH&lt;&gt;LLF:R;&gt;MBF&gt;&lt;HGLNFBG@:G=&lt;HLMER0A&gt;K&gt;&lt;:G;&gt;GH:LLNK:G&lt;&gt;MA:MHNK;NLBG&gt;LL?BG:G&lt;B:E &lt;HG=BMBHG:G=K&gt;LNEMLH?HI&gt;K:MBHGLPBEEGHM;&gt;F:M&gt;KB:EER:G=:=O&gt;KL&gt;ER:??&gt;&lt;M&gt;=;RLNIIER&lt;A:BG=BLKNIMBHGLGR=BLKNIMBHGBG MA&gt;LNIIER&lt;A:BGPA&gt;MA&gt;KHKGHM?KHF:LBG@E&gt;LHNK&lt;&gt;)+&lt;HNE=M&gt;FIHK:KBER=BLKNIMIKH=N&lt;MBHGH?HNK=KN@LNIIERNGMBE:G :EM&gt;KG:MBO&gt;LNIIEB&gt;KBL?NEERJN:EB?B&gt;=;RNLHKNGMBELN&lt;A)+BL:;E&gt;MHI&gt;K?HKF0A&gt;K&gt;&lt;:G;&gt;GH:LLNK:G&lt;&gt;MA:MP&gt;PHNE=;&gt; :;E&gt;MHLN&lt;&lt;&gt;LL?NEERK&gt;M:BG:G:EM&gt;KG:MBO&gt;)+HG:MBF&gt;ER;:LBLHG:&lt;&lt;&gt;IM:;E&gt;M&gt;KFLHK:M:EEA:G@&gt;LBG;NLBG&gt;LL&lt;HG=BMBHGL</w:t>
      </w:r>
    </w:p>
    <w:p>
      <w:pPr>
        <w:ind w:right="140"/>
        <w:spacing w:after="0" w:line="60" w:lineRule="exact"/>
        <w:rPr>
          <w:sz w:val="20"/>
          <w:szCs w:val="20"/>
          <w:color w:val="auto"/>
        </w:rPr>
      </w:pPr>
      <w:r>
        <w:rPr>
          <w:rFonts w:ascii="PMingLiU" w:cs="PMingLiU" w:eastAsia="PMingLiU" w:hAnsi="PMingLiU"/>
          <w:sz w:val="5"/>
          <w:szCs w:val="5"/>
          <w:color w:val="auto"/>
        </w:rPr>
        <w:t>?HK&lt;&gt;F:C&gt;NK&gt;@HO&gt;KGF&gt;GM:E&lt;A:G@&gt;L:G=HMA&gt;K?:&lt;MHKL;&gt;RHG=HNK&lt;HGMKHEHKPAB&lt;AP&gt;=HGHMIK&gt;L&gt;GMER:GMB&lt;BI:M&gt;&lt;HNE=:ELH :??&gt;&lt;MHNK)+L_:;BEBMRMH=&gt;EBO&gt;K&lt;HFIHG&gt;GMLMHNLHG:MBF&gt;ER;:LBLGRH?MA&gt;?HK&gt;@HBG@&lt;HNE=F:M&gt;KB:EER:G=:=O&gt;KL&gt;ER :??&gt;&lt;MHNKK&gt;LNEMLH?HI&gt;K:MBHGL?BG:G&lt;B:E&lt;HG=BMBHG:G=IKHLI&gt;&lt;ML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00"/>
        <w:spacing w:after="0" w:line="249" w:lineRule="exact"/>
        <w:rPr>
          <w:sz w:val="20"/>
          <w:szCs w:val="20"/>
          <w:color w:val="auto"/>
        </w:rPr>
      </w:pPr>
      <w:r>
        <w:rPr>
          <w:rFonts w:ascii="PMingLiU" w:cs="PMingLiU" w:eastAsia="PMingLiU" w:hAnsi="PMingLiU"/>
          <w:sz w:val="16"/>
          <w:szCs w:val="16"/>
          <w:b w:val="1"/>
          <w:bCs w:val="1"/>
          <w:i w:val="1"/>
          <w:iCs w:val="1"/>
          <w:color w:val="auto"/>
        </w:rPr>
        <w:t>;856+8':/4-'):/&lt;/:/+93'?(+8+9:8/):+*'9'8+9;2:5,)5&lt;+4'4:98+2':+*:5:.+/4*+(:+*4+99;4*+85;825'4'4*9+);8/:? '-8++3+4:=/:.'9'3+4*+*'4*=+3'?(+8+7;/8+*:58+6'?:.+5;:9:'4*/4-/4*+(:+*4+99/4'4+&lt;+4:5,*+,';2: =./).)5;2*.'&lt;+'3':+8/'22?'*&lt;+89++,,+):545;8(;9/4+99</w:t>
      </w:r>
    </w:p>
    <w:p>
      <w:pPr>
        <w:spacing w:after="0" w:line="163" w:lineRule="exact"/>
        <w:rPr>
          <w:sz w:val="20"/>
          <w:szCs w:val="20"/>
          <w:color w:val="auto"/>
        </w:rPr>
      </w:pPr>
    </w:p>
    <w:p>
      <w:pPr>
        <w:ind w:right="80" w:firstLine="360"/>
        <w:spacing w:after="0" w:line="495" w:lineRule="exact"/>
        <w:rPr>
          <w:sz w:val="20"/>
          <w:szCs w:val="20"/>
          <w:color w:val="auto"/>
        </w:rPr>
      </w:pPr>
      <w:r>
        <w:rPr>
          <w:rFonts w:ascii="PMingLiU" w:cs="PMingLiU" w:eastAsia="PMingLiU" w:hAnsi="PMingLiU"/>
          <w:sz w:val="5"/>
          <w:szCs w:val="5"/>
          <w:color w:val="auto"/>
        </w:rPr>
        <w:t>+G"&gt;;KN:KRP&gt;&gt;GM&gt;K&gt;=BGMH:EH:G:G=L&gt;&lt;NKBMR:@K&gt;&gt;F&gt;GMMA&gt;(H:G@K&gt;&gt;F&gt;GMPBMA/(.:L&lt;HEE:M&gt;K:E :@&gt;GM:G=MA&gt;E&gt;G=&gt;KLEBLM&gt;=BGMA&gt;(H:G@K&gt;&gt;F&gt;GM&lt;HEE&gt;&lt;MBO&gt;ERMA&gt;(&gt;G=&gt;KL0A&gt;(H:G@K&gt;&gt;F&gt;GMP:L LN;L&gt;JN&gt;GMER:F&gt;G=&gt;=BGN@NLMMA&gt;"BKLMF&gt;G=F&gt;GM"&gt;;KN:KRMA&gt;/&gt;&lt;HG=F&gt;G=F&gt;GM+&lt;MH;&gt;KMA&gt; 0ABK=F&gt;G=F&gt;GM:G=+&lt;MH;&gt;K"HNKMAF&gt;G=F&gt;GM0A&gt;EH:GP:L?NG=&gt;=BGMA&gt;:FHNGMH?FBEEBHGHG"&gt;;KN:KR :G=:==BMBHG:E:FHNGMLH?FBEEBHGFBEEBHG:G=FBEEBHGP&gt;K&gt;=K:PGHG+&lt;MH;&gt;K):K&lt;A :G=+&lt;MH;&gt;KK&gt;LI&gt;&lt;MBO&gt;ER%G:==BMBHGP&gt;A:O&gt;MA&gt;HIMBHGMH=K:PNIMH:G:==BMBHG:EFBEEBHG;R&amp;NG&gt; 1GMBEP&gt;A:O&gt;K&gt;I:B=:EE?NG=&gt;=BG=&gt;;M&gt;=G&gt;LLMA&gt;(H:G@K&gt;&gt;F&gt;GMLN;C&gt;&lt;MLNLMHO:KBHNL&lt;NLMHF:KR&lt;HO&gt;G:GML BG&lt;EN=BG@K&gt;JNBK&gt;F&gt;GML:LMH?BG:G&lt;B:EK&gt;IHKMBG@:G=BGLNK:G&lt;&gt;:G=K&gt;LMKB&lt;MBHGLHGHNK:;BEBMRMH=BLIHL&gt;H?HNK;NLBG&gt;LLHK IKHI&gt;KMRMH&lt;A:G@&gt;HNKEBG&gt;H?;NLBG&gt;LLMHEBJNB=:M&gt;HK=BLLHEO&gt;MH&gt;GM&gt;KBGMH:GR&lt;A:G@&gt;BG&lt;HGMKHEMK:GL:&lt;MBHGMHF&gt;K@&gt;HK &lt;HGLHEB=:M&gt;PBMA:GRHMA&gt;K&gt;GMBMRHKMH:&lt;JNBK&gt;:EEHKLN;LM:GMB:EER:EEMA&gt;&lt;:IBM:ELMH&lt;DHKIKHI&gt;KMRH?:GHMA&gt;K&gt;GMBMRMHBG&lt;NK :==BMBHG:EBG=&gt;;M&gt;=G&gt;LLMHBG&lt;NKEB&gt;GLHGHNKIKHI&gt;KMRMHI:R:GR=BOB=&gt;G=LHKHMA&gt;K=BLMKB;NMBHGLHG&lt;:IBM:ELMH&lt;DHMA&gt;KMA:G =BOB=&gt;G=LI:R:;E&gt;LHE&gt;ERBG&lt;:IBM:ELMH&lt;DMHK&gt;=&gt;&gt;F&lt;:IBM:ELMH&lt;DMH&gt;GM&gt;KBGMHEB&lt;&gt;GLBG@:@K&gt;&gt;F&gt;GMLMH&gt;G@:@&gt;BGMK:GL:&lt;MBHGL PBMA:??BEB:M&gt;L:G=MH&gt;G&lt;NF;&gt;KHNKBGM&gt;EE&gt;&lt;MN:EIKHI&gt;KMR+NK;NLBG&gt;LLF:R;&gt;:=O&gt;KL&gt;ER:??&gt;&lt;M&gt;=;RMA&gt;L&gt;K&gt;LMKB&lt;MBHGLHGHNK :;BEBMRMHHI&gt;K:M&gt;HNK;NLBG&gt;LL</w:t>
      </w:r>
    </w:p>
    <w:p>
      <w:pPr>
        <w:spacing w:after="0" w:line="200" w:lineRule="exact"/>
        <w:rPr>
          <w:sz w:val="20"/>
          <w:szCs w:val="20"/>
          <w:color w:val="auto"/>
        </w:rPr>
      </w:pPr>
    </w:p>
    <w:p>
      <w:pPr>
        <w:spacing w:after="0" w:line="370" w:lineRule="exact"/>
        <w:rPr>
          <w:sz w:val="20"/>
          <w:szCs w:val="20"/>
          <w:color w:val="auto"/>
        </w:rPr>
      </w:pPr>
    </w:p>
    <w:p>
      <w:pPr>
        <w:ind w:right="20" w:firstLine="360"/>
        <w:spacing w:after="0" w:line="354" w:lineRule="exact"/>
        <w:rPr>
          <w:sz w:val="20"/>
          <w:szCs w:val="20"/>
          <w:color w:val="auto"/>
        </w:rPr>
      </w:pPr>
      <w:r>
        <w:rPr>
          <w:rFonts w:ascii="PMingLiU" w:cs="PMingLiU" w:eastAsia="PMingLiU" w:hAnsi="PMingLiU"/>
          <w:sz w:val="6"/>
          <w:szCs w:val="6"/>
          <w:color w:val="auto"/>
        </w:rPr>
        <w:t>%G:==BMBHGP&gt;F:R;&gt;K&gt;JNBK&gt;=MHK&gt;I:RMA&gt;HNMLM:G=BG@BG=&gt;;M&gt;=G&gt;LLNG=&gt;KMA&gt;EH:G?:&lt;BEBMRB?:G&gt;O&gt;GMH?=&gt;?:NEMH&lt;&lt;NKL NG=&gt;KMA&gt;(H:G@K&gt;&gt;F&gt;GMG&gt;O&gt;GMH?=&gt;?:NEMPBEEH&lt;&lt;NKB?:FHG@HMA&gt;KMABG@LP&gt;?:BEMHF:D&gt;I:RF&gt;GMLNG=&gt;KMA&gt; (H:G@K&gt;&gt;F&gt;GMP&gt;;K&gt;:&lt;A:GRH?HNK&lt;HO&gt;G:GMLNG=&gt;KMA&gt;(H:G@K&gt;&gt;F&gt;GMLN;C&gt;&lt;MMHLI&gt;&lt;B?B&gt;=&lt;NK&gt;I&gt;KBH=LPBMA K&gt;LI&gt;&lt;MMH&lt;&gt;KM:BG;K&gt;:&lt;A&gt;LMA&gt;(&gt;G=&gt;K=&gt;M&gt;KFBG&gt;LMA:M:F:M&gt;KB:E:=O&gt;KL&gt;&lt;A:G@&gt;A:LH&lt;&lt;NKK&gt;=P&gt;HKHNK:LL&gt;ML;&gt;&lt;HF&gt;LN;C&gt;&lt;M MH&lt;&gt;KM:BGE&gt;@:EIKH&lt;&gt;&gt;=BG@LLN&lt;A:L;:GDKNIM&lt;RIKH&lt;&gt;&gt;=BG@LP&gt;:K&gt;NG:;E&gt;MHI:RHNK=&gt;;ML:LMA&gt;R;&gt;&lt;HF&gt;=N&gt;HKP&gt;=&gt;?:NEM HG&lt;HGMK:&lt;MLPBMAMABK=I:KMB&gt;LPAB&lt;APHNE=I&gt;KFBMMA&gt;(&gt;G=&gt;KMH:&lt;&lt;&gt;E&gt;K:M&gt;MA&gt;F:MNKBMRH?LN&lt;ABG=&gt;;M&gt;=G&gt;LLHKMA:M&lt;HNE=A:O&gt; :F:M&gt;KB:E:=O&gt;KL&gt;&lt;A:G@&gt;HGNL3&gt;F:RGHMA:O&gt;&gt;GHN@A:O:BE:;E&gt;&lt;:LAHK;&gt;:;E&gt;MHK:BL&gt;:==BMBHG:E?NG=LMAKHN@A&gt;JNBMRHK</w:t>
      </w:r>
    </w:p>
    <w:p>
      <w:pPr>
        <w:spacing w:after="0" w:line="285" w:lineRule="exact"/>
        <w:rPr>
          <w:sz w:val="20"/>
          <w:szCs w:val="20"/>
          <w:color w:val="auto"/>
        </w:rPr>
      </w:pPr>
    </w:p>
    <w:p>
      <w:pPr>
        <w:ind w:right="60"/>
        <w:spacing w:after="0" w:line="240" w:lineRule="exact"/>
        <w:rPr>
          <w:sz w:val="20"/>
          <w:szCs w:val="20"/>
          <w:color w:val="auto"/>
        </w:rPr>
      </w:pPr>
      <w:r>
        <w:rPr>
          <w:rFonts w:ascii="PMingLiU" w:cs="PMingLiU" w:eastAsia="PMingLiU" w:hAnsi="PMingLiU"/>
          <w:sz w:val="12"/>
          <w:szCs w:val="12"/>
          <w:color w:val="auto"/>
        </w:rPr>
        <w:t>=&gt;;M?BG:G&lt;BG@LMHK&gt;I:RLN&lt;ABG=&gt;;M&gt;=G&gt;LL:MMA&gt;MBF&gt;:GRLN&lt;A&gt;O&gt;GMH?=&gt;?:NEMH&lt;&lt;NKL%GMABL&lt;:L&gt;P&gt;F:R;&gt;K&gt;JNBK&gt;=MH EBFBMHKK&gt;=N&lt;&gt;HNK:&lt;MBOBMB&gt;LG&gt;&lt;&gt;LL:KRMH&lt;HFF&gt;K&lt;B:EBS&gt;%/.!(:G=HK4,$+6$HK=&gt;E:RHKEBFBM&lt;EBGB&lt;:EMKB:EL?HK M&gt;G:I:GHKHKHMA&gt;KIKH=N&lt;M&lt;:G=B=:M&gt;L0A&gt;(&gt;G=&gt;KL&lt;HNE=:ELH&gt;Q&gt;K&lt;BL&gt;BMLKB@AML:L&lt;HEE:M&gt;K:E:@&gt;GMMHM:D&gt;IHLL&gt;LLBHGH?:G=MH =BLIHL&gt;H?MA&gt;&lt;HEE:M&gt;K:EL&gt;&lt;NKBG@MA&gt;M&gt;KFEH:GLPAB&lt;A&lt;HEE:M&gt;K:EBG&lt;EN=&gt;LLN;LM:GMB:EER:EEH?HNKIKHI&gt;KMR&gt;Q&lt;EN=BG@ BGM&gt;EE&gt;&lt;MN:EIKHI&gt;KMRPAB&lt;ABLLN;C&gt;&lt;MMH:G&gt;@:MBO&gt;IE&gt;=@&gt;+NK;NLBG&gt;LL?BG:G&lt;B:E&lt;HG=BMBHG:G=K&gt;LNEMLH?HI&gt;K:MBHGL&lt;HNE=;&gt; F:M&gt;KB:EER:=O&gt;KL&gt;ER:??&gt;&lt;M&gt;=:L:K&gt;LNEMH?:GRH?MA&gt;L&gt;&gt;O&gt;GML</w:t>
      </w:r>
    </w:p>
    <w:p>
      <w:pPr>
        <w:spacing w:after="0" w:line="15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55:D:?&gt;2&lt;&amp;:C;C&amp;6&lt;2D65D?#EBEC:&gt;6CC2&gt;5&gt;5ECDBI</w:t>
      </w:r>
    </w:p>
    <w:p>
      <w:pPr>
        <w:spacing w:after="0" w:line="178" w:lineRule="exact"/>
        <w:rPr>
          <w:sz w:val="20"/>
          <w:szCs w:val="20"/>
          <w:color w:val="auto"/>
        </w:rPr>
      </w:pPr>
    </w:p>
    <w:p>
      <w:pPr>
        <w:spacing w:after="0" w:line="216" w:lineRule="exact"/>
        <w:rPr>
          <w:sz w:val="20"/>
          <w:szCs w:val="20"/>
          <w:color w:val="auto"/>
        </w:rPr>
      </w:pPr>
      <w:r>
        <w:rPr>
          <w:rFonts w:ascii="PMingLiU" w:cs="PMingLiU" w:eastAsia="PMingLiU" w:hAnsi="PMingLiU"/>
          <w:sz w:val="18"/>
          <w:szCs w:val="18"/>
          <w:b w:val="1"/>
          <w:bCs w:val="1"/>
          <w:i w:val="1"/>
          <w:iCs w:val="1"/>
          <w:color w:val="auto"/>
        </w:rPr>
        <w:t>#+,')+9;(9:'4:/'2)536+:/:/54'4*5;8)536+:/:5893'?*/9)5&lt;+8*+&lt;+25658)533+8)/'2/@+685*;):9,'9:+858358+</w:t>
      </w:r>
    </w:p>
    <w:p>
      <w:pPr>
        <w:spacing w:after="0" w:line="5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9;))+99,;22?:.'4;9</w:t>
      </w:r>
    </w:p>
    <w:p>
      <w:pPr>
        <w:spacing w:after="0" w:line="163" w:lineRule="exact"/>
        <w:rPr>
          <w:sz w:val="20"/>
          <w:szCs w:val="20"/>
          <w:color w:val="auto"/>
        </w:rPr>
      </w:pPr>
    </w:p>
    <w:p>
      <w:pPr>
        <w:ind w:firstLine="360"/>
        <w:spacing w:after="0" w:line="247" w:lineRule="exact"/>
        <w:rPr>
          <w:sz w:val="20"/>
          <w:szCs w:val="20"/>
          <w:color w:val="auto"/>
        </w:rPr>
      </w:pPr>
      <w:r>
        <w:rPr>
          <w:rFonts w:ascii="PMingLiU" w:cs="PMingLiU" w:eastAsia="PMingLiU" w:hAnsi="PMingLiU"/>
          <w:sz w:val="12"/>
          <w:szCs w:val="12"/>
          <w:color w:val="auto"/>
        </w:rPr>
        <w:t>0A&gt;;BHM&gt;&lt;AGHEH@R:G=IA:KF:&lt;&gt;NMB&lt;:EBG=NLMKB&gt;L:K&gt;AB@AER&lt;HFI&gt;MBMBO&gt;:G=P&gt;?:&lt;&gt;LB@GB?B&lt;:GM&lt;HFI&gt;MBMBHG?KHF &lt;HFI:GB&gt;LBGMA&gt;;BHM&gt;&lt;AGHEH@RIA:KF:&lt;&gt;NMB&lt;:E:G=HMA&gt;KK&gt;E:M&gt;=F:KD&gt;MLMA:M:K&gt;K&gt;L&gt;:K&lt;ABG@:G=F:KD&gt;MBG@IKH=N&lt;ML=&gt;LB@G&gt;= MH:==K&gt;LL=BL&gt;:L&gt;LMA:MP&gt;:K&gt;&lt;NKK&gt;GMER=&gt;O&gt;EHIBG@IKH=N&lt;MLMHMK&gt;:M</w:t>
      </w:r>
    </w:p>
    <w:p>
      <w:pPr>
        <w:sectPr>
          <w:pgSz w:w="11880" w:h="15587" w:orient="portrait"/>
          <w:cols w:equalWidth="0" w:num="1">
            <w:col w:w="10300"/>
          </w:cols>
          <w:pgMar w:left="820" w:top="613" w:right="760" w:bottom="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13" w:right="760" w:bottom="0" w:gutter="0" w:footer="0" w:header="0"/>
          <w:type w:val="continuous"/>
        </w:sectPr>
      </w:pPr>
    </w:p>
    <w:bookmarkStart w:id="113" w:name="page114"/>
    <w:bookmarkEnd w:id="113"/>
    <w:p>
      <w:pPr>
        <w:spacing w:after="0" w:line="107" w:lineRule="exact"/>
        <w:rPr>
          <w:sz w:val="20"/>
          <w:szCs w:val="20"/>
          <w:color w:val="auto"/>
        </w:rPr>
      </w:pPr>
    </w:p>
    <w:p>
      <w:pPr>
        <w:ind w:firstLine="360"/>
        <w:spacing w:after="0" w:line="491" w:lineRule="exact"/>
        <w:rPr>
          <w:sz w:val="20"/>
          <w:szCs w:val="20"/>
          <w:color w:val="auto"/>
        </w:rPr>
      </w:pPr>
      <w:r>
        <w:rPr>
          <w:rFonts w:ascii="PMingLiU" w:cs="PMingLiU" w:eastAsia="PMingLiU" w:hAnsi="PMingLiU"/>
          <w:sz w:val="4"/>
          <w:szCs w:val="4"/>
          <w:color w:val="auto"/>
        </w:rPr>
        <w:t>HFI&gt;MBMBHG?HK%/.!(E:K@&gt;ER&lt;HF&gt;L?KHFMAK&gt;&gt;IK&gt;L&lt;KBIMBHGIKH=N&lt;MLF:KD&gt;M&gt;=?HK&lt;&gt;KM:BGI:MB&gt;GMLPBMA%/MA:MP&gt; :K&gt;:P:K&gt;H?BG&lt;EN=BG@(BGS&gt;LLEBG:&lt;EHMB=&gt;FBMBS:EN;BIKHLMHG&gt;:G=0KNE:G&lt;&gt;IE&gt;&lt;:G:MB=&gt;#&gt;G&gt;KB&lt;EN;BIKHLMHG&gt;BL:ELH :O:BE:;E&gt;BGMA&gt;1/==BMBHG:EERHO&gt;KMA&gt;&lt;HNGM&gt;KIKH=N&lt;MLGHMBG=B&lt;:M&gt;=?HK%/:K&gt;&lt;HFFHGERNL&gt;=MHMK&gt;:MMA&gt; &lt;HGLMBI:MBHG&lt;HFIHG&gt;GMH?%/:EHG&gt;:G=BG&lt;HF;BG:MBHGPBMAMA&gt;%/BG=B&lt;:M&gt;=IK&gt;L&lt;KBIMBHGMA&gt;K:IB&gt;L</w:t>
      </w:r>
    </w:p>
    <w:p>
      <w:pPr>
        <w:spacing w:after="0" w:line="160" w:lineRule="exact"/>
        <w:rPr>
          <w:sz w:val="20"/>
          <w:szCs w:val="20"/>
          <w:color w:val="auto"/>
        </w:rPr>
      </w:pPr>
    </w:p>
    <w:p>
      <w:pPr>
        <w:ind w:right="100" w:firstLine="360"/>
        <w:spacing w:after="0" w:line="425" w:lineRule="exact"/>
        <w:rPr>
          <w:sz w:val="20"/>
          <w:szCs w:val="20"/>
          <w:color w:val="auto"/>
        </w:rPr>
      </w:pPr>
      <w:r>
        <w:rPr>
          <w:rFonts w:ascii="PMingLiU" w:cs="PMingLiU" w:eastAsia="PMingLiU" w:hAnsi="PMingLiU"/>
          <w:sz w:val="6"/>
          <w:szCs w:val="6"/>
          <w:color w:val="auto"/>
        </w:rPr>
        <w:t>4,$+6$BLBG=B&lt;:M&gt;=MHK&gt;=N&lt;&gt;L&gt;KNFIAHLIAHKNLBG:=NEMLPBMA' HG=B:ERLBL:L:==HGMA&gt;K:IRBGI:MB&gt;GMLPAH A:O&gt;:GBG:=&gt;JN:M&gt;K&gt;LIHGL&gt;MHIAHLIA:M&gt;;BG=&gt;KLHKPAH:K&gt;BGMHE&gt;K:GMH?:GR=HL&gt;H?IAHLIA:M&gt;;BG=&gt;KMA&gt;K:IR0A&gt;O:KBHNL MRI&gt;LH?IAHLIA:M&gt;;BG=&gt;KL&lt;HFF&gt;K&lt;B:EBS&gt;=BGMA&gt;1/BG&lt;EN=&gt;MA&gt;?HEEHPBG@:E&lt;BNF:&lt;&gt;M:M&gt;L&gt;O&gt;K:EIK&gt;L&lt;KBIMBHG;K:G=L BG&lt;EN=BG@,AHL(H:G=,AHLERK:(:GMA:GNF&lt;:K;HG:M&gt;"HLK&gt;GHE/&gt;O&gt;E:F&gt;KAR=KH&lt;AEHKB=&gt;.&gt;G:@&gt;E/&gt;O&gt;E:F&gt;K&lt;:K;HG:M&gt; .&gt;GO&gt;E:/N&lt;KH?&gt;KKB&lt;HQRAR=KHQB=&gt;2&gt;EIAHKH:G="&gt;KKB&lt;&lt;BMK:M&gt;NKRQB:EEH?MA&gt;EBLM&gt;=IAHLIA:M&gt;;BG=&gt;KL:K&gt;:O:BE:;E&gt; :L@&gt;G&gt;KB&lt;LBGMA&gt;1/PBMAMA&gt;&gt;Q&lt;&gt;IMBHGH?2&gt;EIAHKH:G=NKRQB:==BMBHG:EERHO&gt;KMA&gt;&lt;HNGM&gt;K&lt;:E&lt;BNF&lt;:K;HG:M&gt;LN&lt;A:L 0NFL:G=:EMK:M&gt;BL:ELHNL&gt;=MH;BG=IAHLIAHKNL</w:t>
      </w:r>
    </w:p>
    <w:p>
      <w:pPr>
        <w:spacing w:after="0" w:line="161" w:lineRule="exact"/>
        <w:rPr>
          <w:sz w:val="20"/>
          <w:szCs w:val="20"/>
          <w:color w:val="auto"/>
        </w:rPr>
      </w:pPr>
    </w:p>
    <w:p>
      <w:pPr>
        <w:ind w:right="40" w:firstLine="360"/>
        <w:spacing w:after="0" w:line="396" w:lineRule="exact"/>
        <w:rPr>
          <w:sz w:val="20"/>
          <w:szCs w:val="20"/>
          <w:color w:val="auto"/>
        </w:rPr>
      </w:pPr>
      <w:r>
        <w:rPr>
          <w:rFonts w:ascii="PMingLiU" w:cs="PMingLiU" w:eastAsia="PMingLiU" w:hAnsi="PMingLiU"/>
          <w:sz w:val="7"/>
          <w:szCs w:val="7"/>
          <w:color w:val="auto"/>
        </w:rPr>
        <w:t>%G:==BMBHGMHMA&gt;&lt;NKK&gt;GMER:O:BE:;E&gt;IAHLIA:M&gt;;BG=&gt;KLP&gt;:K&gt;:P:K&gt;H?:ME&gt;:LM?HNKIAHLIA:M&gt;;BG=&gt;KLBG=&gt;O&gt;EHIF&gt;GM BG&lt;EN=BG@,=&gt;O&gt;EHI&gt;=;RE&gt;;NG=,A:KF:&lt;&gt;NMB&lt;:E$HG@'HG@(BFBM&gt;=:G=&lt;NKK&gt;GMERBG,A:L&gt;2/=&gt;O&gt;EHI&gt;= ;R2B=:LRF:G=&lt;NKK&gt;GMERBG&lt;EBGB&lt;:E=&gt;O&gt;EHIF&gt;GM0/=&gt;O&gt;EHI&gt;=;R0:BLAH,A:KF:&lt;&gt;NMB&lt;:EL:G=&lt;NKK&gt;GMERBG,A:L&gt;:G= +(=&gt;O&gt;EHI&gt;=;R1GB&lt;R&lt;BO&gt;0A&gt;K:I&gt;NMB&lt;LPAB&lt;AA:L:GGHNG&lt;&gt;=BMLIE:GLMHL&gt;&gt;D1/" :IIKHO:EOB:MA&gt;; I:MAP:R+(A:L=&gt;FHGLMK:M&gt;=IA:KF:&lt;H=RG:FB&lt;;BH&gt;JNBO:E&gt;G&lt;&gt;MH"HLK&gt;GHE==BMBHG:EERE&gt;;NG=BL=&gt;O&gt;EHIBG@, :GBGAB;BMHKH?IAHLIA:M&gt;MK:GLIHKM&gt;KL*:,B;,B0:G=,B0MANL?:KLMN=B&gt;=BG:,A:L&gt;&lt;EBGB&lt;:EMKB:E</w:t>
      </w:r>
    </w:p>
    <w:p>
      <w:pPr>
        <w:spacing w:after="0" w:line="200" w:lineRule="exact"/>
        <w:rPr>
          <w:sz w:val="20"/>
          <w:szCs w:val="20"/>
          <w:color w:val="auto"/>
        </w:rPr>
      </w:pPr>
    </w:p>
    <w:p>
      <w:pPr>
        <w:spacing w:after="0" w:line="232" w:lineRule="exact"/>
        <w:rPr>
          <w:sz w:val="20"/>
          <w:szCs w:val="20"/>
          <w:color w:val="auto"/>
        </w:rPr>
      </w:pPr>
    </w:p>
    <w:p>
      <w:pPr>
        <w:ind w:right="340" w:firstLine="360"/>
        <w:spacing w:after="0" w:line="245" w:lineRule="exact"/>
        <w:rPr>
          <w:sz w:val="20"/>
          <w:szCs w:val="20"/>
          <w:color w:val="auto"/>
        </w:rPr>
      </w:pPr>
      <w:r>
        <w:rPr>
          <w:rFonts w:ascii="PMingLiU" w:cs="PMingLiU" w:eastAsia="PMingLiU" w:hAnsi="PMingLiU"/>
          <w:sz w:val="12"/>
          <w:szCs w:val="12"/>
          <w:color w:val="auto"/>
        </w:rPr>
        <w:t>%MBLIHLLB;E&gt;MA:MHNK&lt;HFI&gt;MBMHKL_=KN@LF:R;&gt;E&gt;LL&gt;QI&gt;GLBO&gt;:G=FHK&gt;&gt;??&gt;&lt;MBO&gt;MA:GHNKIKH=N&lt;M&lt;:G=B=:M&gt;LHKF:R K&gt;G=&gt;KHNKIKH=N&lt;M&lt;:G=B=:M&gt;LH;LHE&gt;M&gt;%MBL:ELHIHLLB;E&gt;MA:MHNK&lt;HFI&gt;MBMHKLPBEE&lt;HFF&gt;K&lt;B:EBS&gt;&lt;HFI&gt;MBG@=KN@LHK MK&gt;:MF&gt;GML;&gt;?HK&gt;P&gt;HKHNK&lt;HEE:;HK:MBHGI:KMG&gt;KL&lt;:GE:NG&lt;A:GRIKH=N&lt;ML=&gt;O&gt;EHI&gt;=?KHFHNKIKH=N&lt;M&lt;:G=B=:M&gt;L3&gt;:ELH F:R?:&lt;&gt;BG&lt;K&gt;:L&gt;=&lt;HFI&gt;MBMBHGBGMA&gt;?NMNK&gt;:LG&gt;P&lt;HFI:GB&gt;L&gt;GM&gt;KBGMHHNKM:K@&gt;MF:KD&gt;ML</w:t>
      </w:r>
    </w:p>
    <w:p>
      <w:pPr>
        <w:spacing w:after="0" w:line="161" w:lineRule="exact"/>
        <w:rPr>
          <w:sz w:val="20"/>
          <w:szCs w:val="20"/>
          <w:color w:val="auto"/>
        </w:rPr>
      </w:pPr>
    </w:p>
    <w:p>
      <w:pPr>
        <w:ind w:right="160" w:firstLine="360"/>
        <w:spacing w:after="0" w:line="425" w:lineRule="exact"/>
        <w:rPr>
          <w:sz w:val="20"/>
          <w:szCs w:val="20"/>
          <w:color w:val="auto"/>
        </w:rPr>
      </w:pPr>
      <w:r>
        <w:rPr>
          <w:rFonts w:ascii="PMingLiU" w:cs="PMingLiU" w:eastAsia="PMingLiU" w:hAnsi="PMingLiU"/>
          <w:sz w:val="6"/>
          <w:szCs w:val="6"/>
          <w:color w:val="auto"/>
        </w:rPr>
        <w:t>):GRH?HNK&lt;HFI&gt;MBMHKLA:O&gt;F:M&gt;KB:EER@K&gt;:M&gt;KG:F&gt;K&gt;&lt;H@GBMBHG:G=?BG:G&lt;B:EF:GN?:&lt;MNKBG@F:KD&gt;MBG@K&gt;L&gt;:K&lt;A:G= =KN@=&gt;O&gt;EHIF&gt;GMK&gt;LHNK&lt;&gt;LMA:GP&gt;=H==BMBHG:EF&gt;K@&gt;KL:G=:&lt;JNBLBMBHGLBGMA&gt;;BHM&gt;&lt;AGHEH@R:G=IA:KF:&lt;&gt;NMB&lt;:E BG=NLMKB&gt;LF:RK&gt;LNEMBG&gt;O&gt;GFHK&gt;K&gt;LHNK&lt;&gt;L;&gt;BG@&lt;HG&lt;&gt;GMK:M&gt;=BGHNK&lt;HFI&gt;MBMHKL(:K@&gt;IA:KF:&lt;&gt;NMB&lt;:E&lt;HFI:GB&gt;LBG I:KMB&lt;NE:KA:O&gt;&gt;QM&gt;GLBO&gt;&gt;QI&gt;KMBL&gt;BGIK&gt;&lt;EBGB&lt;:E:G=&lt;EBGB&lt;:EM&gt;LMBG@:G=BGH;M:BGBG@K&gt;@NE:MHKR:IIKHO:EL?HK=KN@L%G :==BMBHG:&lt;:=&gt;FB&lt;BGLMBMNMBHGL@HO&gt;KGF&gt;GM:@&gt;G&lt;B&gt;L:G=HMA&gt;KIN;EB&lt;:G=IKBO:M&gt;HK@:GBS:MBHGL&lt;HG=N&lt;MBG@K&gt;L&gt;:K&lt;AF:RL&gt;&gt;D I:M&gt;GMIKHM&gt;&lt;MBHGPBMAK&gt;LI&gt;&lt;MMHIHM&gt;GMB:EER&lt;HFI&gt;MBMBO&gt;IKH=N&lt;MLHKM&gt;&lt;AGHEH@B&gt;L0A&gt;L&gt;HK@:GBS:MBHGLF:R:ELH&gt;LM:;EBLA &gt;Q&lt;ENLBO&gt;&lt;HEE:;HK:MBHGI:KMG&gt;KLABILHKEB&lt;&gt;GLBG@K&gt;E:MBHGLABILPBMAHNK&lt;HFI&gt;MBMHKL</w:t>
      </w:r>
    </w:p>
    <w:p>
      <w:pPr>
        <w:spacing w:after="0" w:line="151" w:lineRule="exact"/>
        <w:rPr>
          <w:sz w:val="20"/>
          <w:szCs w:val="20"/>
          <w:color w:val="auto"/>
        </w:rPr>
      </w:pPr>
    </w:p>
    <w:p>
      <w:pPr>
        <w:ind w:right="320"/>
        <w:spacing w:after="0" w:line="253" w:lineRule="exact"/>
        <w:rPr>
          <w:sz w:val="20"/>
          <w:szCs w:val="20"/>
          <w:color w:val="auto"/>
        </w:rPr>
      </w:pPr>
      <w:r>
        <w:rPr>
          <w:rFonts w:ascii="PMingLiU" w:cs="PMingLiU" w:eastAsia="PMingLiU" w:hAnsi="PMingLiU"/>
          <w:sz w:val="20"/>
          <w:szCs w:val="20"/>
          <w:b w:val="1"/>
          <w:bCs w:val="1"/>
          <w:i w:val="1"/>
          <w:iCs w:val="1"/>
          <w:color w:val="auto"/>
        </w:rPr>
        <w:t>#+3'?+&gt;6+8/+4)+*/,,/);2:/+9/43'4'-/4-5;8);88+4:'):/&lt;/:/+9'4*-85=:.-/&lt;+45;82+&lt;+25,3'4'-+8/'256+8':/54'2 ,/4'4)/'2'4*5:.+88+95;8)+9</w:t>
      </w:r>
    </w:p>
    <w:p>
      <w:pPr>
        <w:spacing w:after="0" w:line="164" w:lineRule="exact"/>
        <w:rPr>
          <w:sz w:val="20"/>
          <w:szCs w:val="20"/>
          <w:color w:val="auto"/>
        </w:rPr>
      </w:pPr>
    </w:p>
    <w:p>
      <w:pPr>
        <w:ind w:left="360"/>
        <w:spacing w:after="0" w:line="144" w:lineRule="exact"/>
        <w:rPr>
          <w:sz w:val="20"/>
          <w:szCs w:val="20"/>
          <w:color w:val="auto"/>
        </w:rPr>
      </w:pPr>
      <w:r>
        <w:rPr>
          <w:rFonts w:ascii="PMingLiU" w:cs="PMingLiU" w:eastAsia="PMingLiU" w:hAnsi="PMingLiU"/>
          <w:sz w:val="12"/>
          <w:szCs w:val="12"/>
          <w:color w:val="auto"/>
        </w:rPr>
        <w:t>3ABE&gt;P&gt;A:O&gt;&lt;HGMBGN&gt;=MHPHKDMHHIMBFBS&gt;HNKF:G:@&gt;F&gt;GM&lt;HFIHLBMBHGI&gt;KLHGG&gt;E:G=LRLM&gt;FLMHLNIIHKMHNK&lt;NKK&gt;GM</w:t>
      </w:r>
    </w:p>
    <w:p>
      <w:pPr>
        <w:spacing w:after="0" w:line="11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:&lt;MBOBMB&gt;L?HK?NMNK&gt;@KHPMAMA&gt;L&gt;K&gt;LHNK&lt;&gt;LF:RGHM;&gt;:=&gt;JN:M&gt;?HKMABLINKIHL&gt;+NKG&gt;&gt;=MH&gt;??&gt;&lt;MBO&gt;ER&gt;Q&gt;&lt;NM&gt;HNK;NLBG&gt;LL</w:t>
      </w:r>
    </w:p>
    <w:p>
      <w:pPr>
        <w:spacing w:after="0" w:line="9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LMK:M&gt;@RK&gt;JNBK&gt;LMA:MP&gt;</w:t>
      </w:r>
    </w:p>
    <w:p>
      <w:pPr>
        <w:spacing w:after="0" w:line="16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F:G:@&gt;HNK&lt;HFF&gt;K&lt;B:EBS:MBHG:&lt;MBOBMB&gt;L&gt;??&gt;&lt;MBO&gt;ER</w:t>
      </w:r>
    </w:p>
    <w:p>
      <w:pPr>
        <w:spacing w:after="0" w:line="18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F:G:@&gt;HNK&lt;EBGB&lt;:EMKB:EL&gt;??&gt;&lt;MBO&gt;ER</w:t>
      </w:r>
    </w:p>
    <w:p>
      <w:pPr>
        <w:spacing w:after="0" w:line="180" w:lineRule="exact"/>
        <w:rPr>
          <w:sz w:val="20"/>
          <w:szCs w:val="20"/>
          <w:color w:val="auto"/>
        </w:rPr>
      </w:pPr>
    </w:p>
    <w:p>
      <w:pPr>
        <w:ind w:left="720" w:right="660" w:hanging="359"/>
        <w:spacing w:after="0" w:line="251"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F:G:@&gt;HNKBGM&gt;KG:E=&gt;O&gt;EHIF&gt;GM&gt;??HKML&gt;??&gt;&lt;MBO&gt;ERPABE&gt;&lt;:KKRBG@HNMHNK&lt;HGMK:&lt;MN:EH;EB@:MBHGLMHEB&lt;&gt;GLHKL &lt;HGMK:&lt;MHKL&lt;HEE:;HK:MHKL@HO&gt;KGF&gt;GM:@&gt;G&lt;B&gt;L:G=HMA&gt;KMABK=I:KMB&gt;L</w:t>
      </w:r>
    </w:p>
    <w:p>
      <w:pPr>
        <w:spacing w:after="0" w:line="160" w:lineRule="exact"/>
        <w:rPr>
          <w:sz w:val="20"/>
          <w:szCs w:val="20"/>
          <w:color w:val="auto"/>
        </w:rPr>
      </w:pP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auto"/>
        </w:rPr>
        <w:t>X</w:t>
      </w:r>
      <w:r>
        <w:rPr>
          <w:sz w:val="20"/>
          <w:szCs w:val="20"/>
          <w:color w:val="auto"/>
        </w:rPr>
        <w:tab/>
      </w:r>
      <w:r>
        <w:rPr>
          <w:rFonts w:ascii="PMingLiU" w:cs="PMingLiU" w:eastAsia="PMingLiU" w:hAnsi="PMingLiU"/>
          <w:sz w:val="14"/>
          <w:szCs w:val="14"/>
          <w:color w:val="auto"/>
        </w:rPr>
        <w:t>&lt;HGMBGN&gt;MHBFIKHO&gt;HNKHI&gt;K:MBHG:E?BG:G&lt;B:E:G=F:G:@&gt;F&gt;GM&lt;HGMKHELK&gt;IHKMBG@LRLM&gt;FL:G=IKH&lt;&gt;=NK&gt;L:G=</w:t>
      </w:r>
    </w:p>
    <w:p>
      <w:pPr>
        <w:spacing w:after="0" w:line="252" w:lineRule="exact"/>
        <w:rPr>
          <w:sz w:val="20"/>
          <w:szCs w:val="20"/>
          <w:color w:val="auto"/>
        </w:rPr>
      </w:pP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auto"/>
        </w:rPr>
        <w:t>X</w:t>
      </w:r>
      <w:r>
        <w:rPr>
          <w:sz w:val="20"/>
          <w:szCs w:val="20"/>
          <w:color w:val="auto"/>
        </w:rPr>
        <w:tab/>
      </w:r>
      <w:r>
        <w:rPr>
          <w:rFonts w:ascii="PMingLiU" w:cs="PMingLiU" w:eastAsia="PMingLiU" w:hAnsi="PMingLiU"/>
          <w:sz w:val="13"/>
          <w:szCs w:val="13"/>
          <w:color w:val="auto"/>
        </w:rPr>
        <w:t>K&gt;M:BG:G=FHMBO:M&gt;HNKK&gt;F:BGBG@&gt;FIEHR&gt;&gt;L:G=IHM&gt;GMB:EERB=&gt;GMB?RK&gt;&lt;KNBM:G=BGM&gt;@K:M&gt;:==BMBHG:E&gt;FIEHR&gt;&gt;L</w:t>
      </w:r>
    </w:p>
    <w:p>
      <w:pPr>
        <w:spacing w:after="0" w:line="264" w:lineRule="exact"/>
        <w:rPr>
          <w:sz w:val="20"/>
          <w:szCs w:val="20"/>
          <w:color w:val="auto"/>
        </w:rPr>
      </w:pPr>
    </w:p>
    <w:p>
      <w:pPr>
        <w:ind w:left="360"/>
        <w:spacing w:after="0" w:line="144" w:lineRule="exact"/>
        <w:rPr>
          <w:sz w:val="20"/>
          <w:szCs w:val="20"/>
          <w:color w:val="auto"/>
        </w:rPr>
      </w:pPr>
      <w:r>
        <w:rPr>
          <w:rFonts w:ascii="PMingLiU" w:cs="PMingLiU" w:eastAsia="PMingLiU" w:hAnsi="PMingLiU"/>
          <w:sz w:val="12"/>
          <w:szCs w:val="12"/>
          <w:color w:val="auto"/>
        </w:rPr>
        <w:t>%?P&gt;:K&gt;NG:;E&gt;MHF:BGM:BGHK&gt;QI:G=HNKF:G:@&gt;KB:EHI&gt;K:MBHG:E?BG:G&lt;B:E:G=HMA&gt;KK&gt;LHNK&lt;&gt;LMHMA&gt;&gt;QM&gt;GMK&gt;JNBK&gt;=MH</w:t>
      </w:r>
    </w:p>
    <w:p>
      <w:pPr>
        <w:spacing w:after="0" w:line="116"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F:G:@&gt;HNK=&gt;O&gt;EHIF&gt;GM:G=&lt;HFF&gt;K&lt;B:EBS:MBHG:&lt;MBOBMB&gt;LHNK;NLBG&gt;LLPBEE;&gt;F:M&gt;KB:EER:=O&gt;KL&gt;ER:??&gt;&lt;M&gt;=</w:t>
      </w:r>
    </w:p>
    <w:p>
      <w:pPr>
        <w:spacing w:after="0" w:line="211" w:lineRule="exact"/>
        <w:rPr>
          <w:sz w:val="20"/>
          <w:szCs w:val="20"/>
          <w:color w:val="auto"/>
        </w:rPr>
      </w:pPr>
    </w:p>
    <w:p>
      <w:pPr>
        <w:ind w:right="540"/>
        <w:spacing w:after="0" w:line="253" w:lineRule="exact"/>
        <w:rPr>
          <w:sz w:val="20"/>
          <w:szCs w:val="20"/>
          <w:color w:val="auto"/>
        </w:rPr>
      </w:pPr>
      <w:r>
        <w:rPr>
          <w:rFonts w:ascii="PMingLiU" w:cs="PMingLiU" w:eastAsia="PMingLiU" w:hAnsi="PMingLiU"/>
          <w:sz w:val="18"/>
          <w:szCs w:val="18"/>
          <w:b w:val="1"/>
          <w:bCs w:val="1"/>
          <w:i w:val="1"/>
          <w:iCs w:val="1"/>
          <w:color w:val="auto"/>
        </w:rPr>
        <w:t>#+3'?+4-'-+/49:8':+-/):8'49'):/549:.':)5;2*/36'):5;82/7;/*/:?/4)8+'9+5;8+&gt;6+49+9'4*68+9+4:9/-4/,/)'4: */9:8'):/549:55;83'4'-+3+4:</w:t>
      </w:r>
    </w:p>
    <w:p>
      <w:pPr>
        <w:spacing w:after="0" w:line="164" w:lineRule="exact"/>
        <w:rPr>
          <w:sz w:val="20"/>
          <w:szCs w:val="20"/>
          <w:color w:val="auto"/>
        </w:rPr>
      </w:pPr>
    </w:p>
    <w:p>
      <w:pPr>
        <w:ind w:right="20" w:firstLine="360"/>
        <w:spacing w:after="0" w:line="251" w:lineRule="exact"/>
        <w:rPr>
          <w:sz w:val="20"/>
          <w:szCs w:val="20"/>
          <w:color w:val="auto"/>
        </w:rPr>
      </w:pPr>
      <w:r>
        <w:rPr>
          <w:rFonts w:ascii="PMingLiU" w:cs="PMingLiU" w:eastAsia="PMingLiU" w:hAnsi="PMingLiU"/>
          <w:sz w:val="12"/>
          <w:szCs w:val="12"/>
          <w:color w:val="auto"/>
        </w:rPr>
        <w:t>3&gt;F:R&lt;HGLB=&gt;KLMK:M&gt;@B&lt;MK:GL:&lt;MBHGLLN&lt;A:L:&lt;JNBLBMBHGLH?&lt;HFI:GB&gt;L:LL&gt;MINK&lt;A:L&gt;L:G=HKBGEB&lt;&gt;GLBG@H?IKH=N&lt;ML IKH=N&lt;M&lt;:G=B=:M&gt;LHKM&gt;&lt;AGHEH@B&gt;L%G:==BMBHGB?P&gt;:K&gt;NG:;E&gt;MH:&lt;&lt;&gt;LL&lt;:IBM:EHG:MBF&gt;ER;:LBL:G=HGM&gt;KFLMA:M:K&gt;</w:t>
      </w:r>
    </w:p>
    <w:p>
      <w:pPr>
        <w:jc w:val="both"/>
        <w:ind w:right="180"/>
        <w:spacing w:after="0" w:line="240" w:lineRule="exact"/>
        <w:rPr>
          <w:sz w:val="20"/>
          <w:szCs w:val="20"/>
          <w:color w:val="auto"/>
        </w:rPr>
      </w:pPr>
      <w:r>
        <w:rPr>
          <w:rFonts w:ascii="PMingLiU" w:cs="PMingLiU" w:eastAsia="PMingLiU" w:hAnsi="PMingLiU"/>
          <w:sz w:val="12"/>
          <w:szCs w:val="12"/>
          <w:color w:val="auto"/>
        </w:rPr>
        <w:t>:&lt;&lt;&gt;IM:;E&gt;MHNLP&gt;F:R;&gt;?HK&lt;&gt;=MH?NKMA&gt;KK&gt;LMKN&lt;MNK&gt;&lt;&gt;KM:BG:LI&gt;&lt;MLH?HNK;NLBG&gt;LLHKB=&gt;GMB?R:G=&lt;HFIE&gt;M&gt;HG&gt;HKFHK&gt; LMK:M&gt;@B&lt;&lt;HEE:;HK:MBHGLHKHMA&gt;KMK:GL:&lt;MBHGLBGHK=&gt;KMH?NG=MA&gt;&lt;HFF&gt;K&lt;B:EBS:MBHGH?%/.!(:G=4,$+6$:G=HKMA&gt; =&gt;O&gt;EHIF&gt;GMH?=BL&lt;HO&gt;KR:G==&gt;O&gt;EHIF&gt;GM:E:LL&gt;MLMAKHN@AMA&gt;NL&gt;H?:EM&gt;KG:MBO&gt;LMKN&lt;MNK&gt;L==BMBHG:EIHM&gt;GMB:EMK:GL:&lt;MBHGL</w:t>
      </w:r>
    </w:p>
    <w:p>
      <w:pPr>
        <w:sectPr>
          <w:pgSz w:w="11880" w:h="15587" w:orient="portrait"/>
          <w:cols w:equalWidth="0" w:num="1">
            <w:col w:w="10300"/>
          </w:cols>
          <w:pgMar w:left="820" w:top="613" w:right="760"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13" w:right="760" w:bottom="0" w:gutter="0" w:footer="0" w:header="0"/>
          <w:type w:val="continuous"/>
        </w:sectPr>
      </w:pPr>
    </w:p>
    <w:bookmarkStart w:id="114" w:name="page115"/>
    <w:bookmarkEnd w:id="114"/>
    <w:p>
      <w:pPr>
        <w:spacing w:after="0" w:line="107" w:lineRule="exact"/>
        <w:rPr>
          <w:sz w:val="20"/>
          <w:szCs w:val="20"/>
          <w:color w:val="auto"/>
        </w:rPr>
      </w:pPr>
    </w:p>
    <w:p>
      <w:pPr>
        <w:ind w:right="40"/>
        <w:spacing w:after="0" w:line="245" w:lineRule="exact"/>
        <w:rPr>
          <w:sz w:val="20"/>
          <w:szCs w:val="20"/>
          <w:color w:val="auto"/>
        </w:rPr>
      </w:pPr>
      <w:r>
        <w:rPr>
          <w:rFonts w:ascii="PMingLiU" w:cs="PMingLiU" w:eastAsia="PMingLiU" w:hAnsi="PMingLiU"/>
          <w:sz w:val="12"/>
          <w:szCs w:val="12"/>
          <w:color w:val="auto"/>
        </w:rPr>
        <w:t>MA:MP&gt;F:R&lt;HGLB=&gt;KBG&lt;EN=&gt;:O:KB&gt;MRH?=B??&gt;K&gt;GM;NLBG&gt;LL:KK:G@&gt;F&gt;GMLBG&lt;EN=BG@LIBGH??LLIBGHNML&lt;HEE:;HK:MBHG I:KMG&gt;KLABILCHBGMO&gt;GMNK&gt;LK&gt;LMKN&lt;MNKBG@L=BO&gt;LMBMNK&gt;L;NLBG&gt;LL&lt;HF;BG:MBHGL:G=BGO&gt;LMF&gt;GMLGRLN&lt;AMK:GL:&lt;MBHGF:R K&gt;JNBK&gt;NLMHBG&lt;NKGHGK&gt;&lt;NKKBG@HKHMA&gt;K&lt;A:K@&gt;LF:RBG&lt;K&gt;:L&gt;HNKG&gt;:K:G=EHG@M&gt;KF&gt;QI&gt;G=BMNK&gt;L:G=F:RIHL&gt;LB@GB?B&lt;:GM BGM&gt;@K:MBHG&lt;A:EE&gt;G@&gt;LHK=BLKNIMHNKF:G:@&gt;F&gt;GMHK;NLBG&gt;LLPAB&lt;A&lt;HNE=:=O&gt;KL&gt;ER:??&gt;&lt;MHNKHI&gt;K:MBHGL:G=?BG:G&lt;B:EK&gt;LNEML "HK&gt;Q:FIE&gt;MA&gt;L&gt;MK:GL:&lt;MBHGLF:R&gt;GM:BEGNF&gt;KHNLHI&gt;K:MBHG:E:G=?BG:G&lt;B:EKBLDLBG&lt;EN=BG@</w:t>
      </w:r>
    </w:p>
    <w:p>
      <w:pPr>
        <w:spacing w:after="0" w:line="160" w:lineRule="exact"/>
        <w:rPr>
          <w:sz w:val="20"/>
          <w:szCs w:val="20"/>
          <w:color w:val="auto"/>
        </w:rPr>
      </w:pPr>
    </w:p>
    <w:p>
      <w:pPr>
        <w:ind w:left="720" w:right="160" w:hanging="359"/>
        <w:spacing w:after="0" w:line="251" w:lineRule="exact"/>
        <w:tabs>
          <w:tab w:leader="none" w:pos="700" w:val="left"/>
        </w:tabs>
        <w:rPr>
          <w:sz w:val="20"/>
          <w:szCs w:val="20"/>
          <w:color w:val="auto"/>
        </w:rPr>
      </w:pPr>
      <w:r>
        <w:rPr>
          <w:rFonts w:ascii="PMingLiU" w:cs="PMingLiU" w:eastAsia="PMingLiU" w:hAnsi="PMingLiU"/>
          <w:sz w:val="13"/>
          <w:szCs w:val="13"/>
          <w:color w:val="auto"/>
        </w:rPr>
        <w:t>X</w:t>
      </w:r>
      <w:r>
        <w:rPr>
          <w:sz w:val="20"/>
          <w:szCs w:val="20"/>
          <w:color w:val="auto"/>
        </w:rPr>
        <w:tab/>
      </w:r>
      <w:r>
        <w:rPr>
          <w:rFonts w:ascii="PMingLiU" w:cs="PMingLiU" w:eastAsia="PMingLiU" w:hAnsi="PMingLiU"/>
          <w:sz w:val="13"/>
          <w:szCs w:val="13"/>
          <w:color w:val="auto"/>
        </w:rPr>
        <w:t>NI?KHGMFBE&gt;LMHG&gt;:G=KHR:EMRI:RF&gt;GML&gt;JNBMRBGO&gt;LMF&gt;GML:G=?BG:G&lt;B:ELNIIHKMH?G&gt;PK&gt;L&gt;:K&lt;A:G==&gt;O&gt;EHIF&gt;GM &lt;:G=B=:M&gt;LBG&lt;EN=BG@BG&lt;K&gt;:L&gt;H?I&gt;KLHGG&gt;E:EEH?PAB&lt;AF:R;&gt;LN;LM:GMB:E</w:t>
      </w:r>
    </w:p>
    <w:p>
      <w:pPr>
        <w:spacing w:after="0" w:line="16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&gt;QIHLNK&gt;MHNGDGHPGEB:;BEBMB&gt;L</w:t>
      </w:r>
    </w:p>
    <w:p>
      <w:pPr>
        <w:spacing w:after="0" w:line="180" w:lineRule="exact"/>
        <w:rPr>
          <w:sz w:val="20"/>
          <w:szCs w:val="20"/>
          <w:color w:val="auto"/>
        </w:rPr>
      </w:pPr>
    </w:p>
    <w:p>
      <w:pPr>
        <w:ind w:left="720" w:hanging="359"/>
        <w:spacing w:after="0" w:line="251"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=BLKNIMBHGH?HNK;NLBG&gt;LL:G==BO&gt;KLBHGH?HNKF:G:@&gt;F&gt;GM_LMBF&gt;:G=:MM&gt;GMBHGBGHK=&gt;KMH=&gt;O&gt;EHI:&lt;JNBK&gt;=IKH=N&lt;ML IKH=N&lt;M&lt;:G=B=:M&gt;LHKM&gt;&lt;AGHEH@B&gt;L</w:t>
      </w:r>
    </w:p>
    <w:p>
      <w:pPr>
        <w:spacing w:after="0" w:line="16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BG&lt;NKK&gt;G&lt;&gt;H?LN;LM:GMB:E=&gt;;MHK=BENMBO&gt;BLLN:G&lt;&gt;LH?&gt;JNBMRL&gt;&lt;NKBMB&gt;L</w:t>
      </w:r>
    </w:p>
    <w:p>
      <w:pPr>
        <w:spacing w:after="0" w:line="18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AB@A&gt;KMA:G&gt;QI&gt;&lt;M&gt;=:&lt;JNBLBMBHG:G=BGM&gt;@K:MBHG&lt;HLML</w:t>
      </w:r>
    </w:p>
    <w:p>
      <w:pPr>
        <w:spacing w:after="0" w:line="18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PKBM&gt;=HPGLH?:LL&gt;MLHK@HH=PBEEHKBFI:BKF&gt;GM&lt;A:K@&gt;L</w:t>
      </w:r>
    </w:p>
    <w:p>
      <w:pPr>
        <w:spacing w:after="0" w:line="18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BG&lt;K&gt;:L&gt;=:FHKMBS:MBHG&gt;QI&gt;GL&gt;L</w:t>
      </w:r>
    </w:p>
    <w:p>
      <w:pPr>
        <w:spacing w:after="0" w:line="180" w:lineRule="exact"/>
        <w:rPr>
          <w:sz w:val="20"/>
          <w:szCs w:val="20"/>
          <w:color w:val="auto"/>
        </w:rPr>
      </w:pPr>
    </w:p>
    <w:p>
      <w:pPr>
        <w:ind w:left="720" w:right="500" w:hanging="359"/>
        <w:spacing w:after="0" w:line="251"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=B??B&lt;NEMR:G=&lt;HLMBG&lt;HF;BGBG@MA&gt;HI&gt;K:MBHGL:G=I&gt;KLHGG&gt;EH?:GR:&lt;JNBK&gt;=;NLBG&gt;LL&gt;LPBMAHNKHI&gt;K:MBHGL:G= I&gt;KLHGG&gt;E</w:t>
      </w:r>
    </w:p>
    <w:p>
      <w:pPr>
        <w:spacing w:after="0" w:line="160" w:lineRule="exact"/>
        <w:rPr>
          <w:sz w:val="20"/>
          <w:szCs w:val="20"/>
          <w:color w:val="auto"/>
        </w:rPr>
      </w:pPr>
    </w:p>
    <w:p>
      <w:pPr>
        <w:ind w:left="720" w:right="40" w:hanging="359"/>
        <w:spacing w:after="0" w:line="132" w:lineRule="exact"/>
        <w:tabs>
          <w:tab w:leader="none" w:pos="700" w:val="left"/>
        </w:tabs>
        <w:rPr>
          <w:sz w:val="20"/>
          <w:szCs w:val="20"/>
          <w:color w:val="auto"/>
        </w:rPr>
      </w:pPr>
      <w:r>
        <w:rPr>
          <w:rFonts w:ascii="PMingLiU" w:cs="PMingLiU" w:eastAsia="PMingLiU" w:hAnsi="PMingLiU"/>
          <w:sz w:val="11"/>
          <w:szCs w:val="11"/>
          <w:color w:val="auto"/>
        </w:rPr>
        <w:t>X</w:t>
      </w:r>
      <w:r>
        <w:rPr>
          <w:sz w:val="20"/>
          <w:szCs w:val="20"/>
          <w:color w:val="auto"/>
        </w:rPr>
        <w:tab/>
      </w:r>
      <w:r>
        <w:rPr>
          <w:rFonts w:ascii="PMingLiU" w:cs="PMingLiU" w:eastAsia="PMingLiU" w:hAnsi="PMingLiU"/>
          <w:sz w:val="11"/>
          <w:szCs w:val="11"/>
          <w:color w:val="auto"/>
        </w:rPr>
        <w:t>BFI:BKF&gt;GMH?K&gt;E:MBHGLABILPBMAD&gt;RLNIIEB&gt;KLHK&lt;NLMHF&gt;KLH?:GR:&lt;JNBK&gt;=;NLBG&gt;LL&gt;L=N&gt;MH&lt;A:G@&gt;LBGF:G:@&gt;F&gt;GM :G=HPG&gt;KLABI:G=</w:t>
      </w:r>
    </w:p>
    <w:p>
      <w:pPr>
        <w:spacing w:after="0" w:line="200" w:lineRule="exact"/>
        <w:rPr>
          <w:sz w:val="20"/>
          <w:szCs w:val="20"/>
          <w:color w:val="auto"/>
        </w:rPr>
      </w:pPr>
    </w:p>
    <w:p>
      <w:pPr>
        <w:spacing w:after="0" w:line="328"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BG:;BEBMRMHK&gt;M:BGD&gt;R&gt;FIEHR&gt;&gt;LH?:GR:&lt;JNBK&gt;=;NLBG&gt;LL&gt;L</w:t>
      </w:r>
    </w:p>
    <w:p>
      <w:pPr>
        <w:spacing w:after="0" w:line="180" w:lineRule="exact"/>
        <w:rPr>
          <w:sz w:val="20"/>
          <w:szCs w:val="20"/>
          <w:color w:val="auto"/>
        </w:rPr>
      </w:pPr>
    </w:p>
    <w:p>
      <w:pPr>
        <w:jc w:val="both"/>
        <w:ind w:right="280" w:firstLine="360"/>
        <w:spacing w:after="0" w:line="247" w:lineRule="exact"/>
        <w:rPr>
          <w:sz w:val="20"/>
          <w:szCs w:val="20"/>
          <w:color w:val="auto"/>
        </w:rPr>
      </w:pPr>
      <w:r>
        <w:rPr>
          <w:rFonts w:ascii="PMingLiU" w:cs="PMingLiU" w:eastAsia="PMingLiU" w:hAnsi="PMingLiU"/>
          <w:sz w:val="12"/>
          <w:szCs w:val="12"/>
          <w:color w:val="auto"/>
        </w:rPr>
        <w:t>&lt;&lt;HK=BG@ER:EMAHN@AMA&gt;K&gt;&lt;:G;&gt;GH:LLNK:G&lt;&gt;MA:MP&gt;PBEENG=&gt;KM:D&gt;HKLN&lt;&lt;&gt;LL?NEER&lt;HFIE&gt;M&gt;:GRMK:GL:&lt;MBHGLH?MA&gt; G:MNK&gt;=&gt;L&lt;KB;&gt;=:;HO&gt;:GRMK:GL:&lt;MBHGLMA:MP&gt;=H&lt;HFIE&gt;M&gt;F:R;&gt;LN;C&gt;&lt;MMHMA&gt;?HK&gt;@HBG@HKHMA&gt;KKBLDL:G=&lt;HNE=A:O&gt;: F:M&gt;KB:E:=O&gt;KL&gt;&gt;??&gt;&lt;MHGHNK;NLBG&gt;LLK&gt;LNEMLH?HI&gt;K:MBHGL?BG:G&lt;B:E&lt;HG=BMBHG:G=IKHLI&gt;&lt;ML</w:t>
      </w:r>
    </w:p>
    <w:p>
      <w:pPr>
        <w:spacing w:after="0" w:line="151" w:lineRule="exact"/>
        <w:rPr>
          <w:sz w:val="20"/>
          <w:szCs w:val="20"/>
          <w:color w:val="auto"/>
        </w:rPr>
      </w:pPr>
    </w:p>
    <w:p>
      <w:pPr>
        <w:ind w:right="800"/>
        <w:spacing w:after="0" w:line="253" w:lineRule="exact"/>
        <w:rPr>
          <w:sz w:val="20"/>
          <w:szCs w:val="20"/>
          <w:color w:val="auto"/>
        </w:rPr>
      </w:pPr>
      <w:r>
        <w:rPr>
          <w:rFonts w:ascii="PMingLiU" w:cs="PMingLiU" w:eastAsia="PMingLiU" w:hAnsi="PMingLiU"/>
          <w:sz w:val="18"/>
          <w:szCs w:val="18"/>
          <w:b w:val="1"/>
          <w:bCs w:val="1"/>
          <w:i w:val="1"/>
          <w:iCs w:val="1"/>
          <w:color w:val="auto"/>
        </w:rPr>
        <w:t>,685*;):2/'(/2/:?2'=9;/:9'8+(85;-.:'-'/49:;9=+3'?/4);89;(9:'4:/'22/'(/2/:/+9'4*3'?(+8+7;/8+*:52/3/: )533+8)/'2/@':/545,'4*58$&amp;</w:t>
      </w:r>
    </w:p>
    <w:p>
      <w:pPr>
        <w:spacing w:after="0" w:line="164" w:lineRule="exact"/>
        <w:rPr>
          <w:sz w:val="20"/>
          <w:szCs w:val="20"/>
          <w:color w:val="auto"/>
        </w:rPr>
      </w:pPr>
    </w:p>
    <w:p>
      <w:pPr>
        <w:ind w:right="120" w:firstLine="360"/>
        <w:spacing w:after="0" w:line="243" w:lineRule="exact"/>
        <w:rPr>
          <w:sz w:val="20"/>
          <w:szCs w:val="20"/>
          <w:color w:val="auto"/>
        </w:rPr>
      </w:pPr>
      <w:r>
        <w:rPr>
          <w:rFonts w:ascii="PMingLiU" w:cs="PMingLiU" w:eastAsia="PMingLiU" w:hAnsi="PMingLiU"/>
          <w:sz w:val="12"/>
          <w:szCs w:val="12"/>
          <w:color w:val="auto"/>
        </w:rPr>
        <w:t>3&gt;?:&lt;&gt;:GBGA&gt;K&gt;GMKBLDH?IKH=N&lt;MEB:;BEBMR:L:K&gt;LNEMH?MA&gt;&lt;EBGB&lt;:EM&gt;LMBG@H?HNKIKH=N&lt;M&lt;:G=B=:M&gt;L:G=HNK &lt;HFF&gt;K&lt;B:EBS:MBHGH?%/.!(:G=4,+$6$"HK&gt;Q:FIE&gt;P&gt;F:R;&gt;LN&gt;=B?:GRIKH=N&lt;MP&gt;=&gt;O&gt;EHI:G=HK &lt;HFF&gt;K&lt;B:EBS&gt;:EE&gt;@&gt;=ER&lt;:NL&gt;LBGCNKRHKBL?HNG=MH;&gt;HMA&gt;KPBL&gt;NGLNBM:;E&gt;=NKBG@IKH=N&lt;MM&gt;LMBG@F:GN?:&lt;MNKBG@F:KD&gt;MBG@ HKL:E&gt;GRLN&lt;AIKH=N&lt;MEB:;BEBMR&lt;E:BFLF:RBG&lt;EN=&gt;:EE&gt;@:MBHGLH?=&gt;?&gt;&lt;MLBGF:GN?:&lt;MNKBG@=&gt;?&gt;&lt;MLBG=&gt;LB@G:?:BENK&gt;MH P:KGH?=:G@&gt;KLBGA&gt;K&gt;GMBGMA&gt;IKH=N&lt;MG&gt;@EB@&gt;G&lt;&gt;LMKB&lt;MEB:;BEBMR:G=:;K&gt;:&lt;AH?P:KK:GMB&gt;LE:BFL&lt;HNE=:ELH;&gt;:LL&gt;KM&gt;= NG=&gt;KLM:M&gt;&lt;HGLNF&gt;KIKHM&gt;&lt;MBHG:&lt;ML%?P&gt;&lt;:GGHMLN&lt;&lt;&gt;LL?NEER=&gt;?&gt;G=HNKL&gt;EO&gt;L:@:BGLMIKH=N&lt;MEB:;BEBMR&lt;E:BFLP&gt;F:RBG&lt;NK LN;LM:GMB:EEB:;BEBMB&gt;LHK;&gt;K&gt;JNBK&gt;=MHEBFBM&lt;HFF&gt;K&lt;B:EBS:MBHGH?HNKIKH=N&lt;M&lt;:G=B=:M&gt;L!O&gt;GLN&lt;&lt;&gt;LL?NE=&gt;?&gt;GL&gt;PHNE=</w:t>
      </w:r>
    </w:p>
    <w:p>
      <w:pPr>
        <w:sectPr>
          <w:pgSz w:w="11880" w:h="15587" w:orient="portrait"/>
          <w:cols w:equalWidth="0" w:num="1">
            <w:col w:w="10300"/>
          </w:cols>
          <w:pgMar w:left="820" w:top="613"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13" w:right="760" w:bottom="0" w:gutter="0" w:footer="0" w:header="0"/>
          <w:type w:val="continuous"/>
        </w:sectPr>
      </w:pPr>
    </w:p>
    <w:bookmarkStart w:id="115" w:name="page116"/>
    <w:bookmarkEnd w:id="115"/>
    <w:p>
      <w:pPr>
        <w:spacing w:after="0" w:line="107" w:lineRule="exact"/>
        <w:rPr>
          <w:sz w:val="20"/>
          <w:szCs w:val="20"/>
          <w:color w:val="auto"/>
        </w:rPr>
      </w:pPr>
    </w:p>
    <w:p>
      <w:pPr>
        <w:ind w:right="360"/>
        <w:spacing w:after="0" w:line="251" w:lineRule="exact"/>
        <w:rPr>
          <w:sz w:val="20"/>
          <w:szCs w:val="20"/>
          <w:color w:val="auto"/>
        </w:rPr>
      </w:pPr>
      <w:r>
        <w:rPr>
          <w:rFonts w:ascii="PMingLiU" w:cs="PMingLiU" w:eastAsia="PMingLiU" w:hAnsi="PMingLiU"/>
          <w:sz w:val="12"/>
          <w:szCs w:val="12"/>
          <w:color w:val="auto"/>
        </w:rPr>
        <w:t>K&gt;JNBK&gt;LB@GB?B&lt;:GM?BG:G&lt;B:E:G=F:G:@&gt;F&gt;GMK&gt;LHNK&lt;&gt;L.&gt;@:K=E&gt;LLH?MA&gt;F&gt;KBMLHK&gt;O&gt;GMN:EHNM&lt;HF&gt;EB:;BEBMR&lt;E:BFLF:R K&gt;LNEMBG</w:t>
      </w:r>
    </w:p>
    <w:p>
      <w:pPr>
        <w:spacing w:after="0" w:line="16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=&gt;&lt;K&gt;:L&gt;==&gt;F:G=?HKMA&gt;IKH=N&lt;M</w:t>
      </w:r>
    </w:p>
    <w:p>
      <w:pPr>
        <w:spacing w:after="0" w:line="18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BGCNKRMHHNKK&gt;INM:MBHG</w:t>
      </w:r>
    </w:p>
    <w:p>
      <w:pPr>
        <w:spacing w:after="0" w:line="18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PBMA=K:P:EH?&lt;EBGB&lt;:EMKB:EI:KMB&lt;BI:GML</w:t>
      </w:r>
    </w:p>
    <w:p>
      <w:pPr>
        <w:spacing w:after="0" w:line="18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&lt;HLMLMH=&gt;?&gt;G=MA&gt;K&gt;E:M&gt;=EBMB@:MBHG</w:t>
      </w:r>
    </w:p>
    <w:p>
      <w:pPr>
        <w:spacing w:after="0" w:line="18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:=BO&gt;KLBHGH?F:G:@&gt;F&gt;GM_LMBF&gt;:G=HNKK&gt;LHNK&lt;&gt;L</w:t>
      </w:r>
    </w:p>
    <w:p>
      <w:pPr>
        <w:spacing w:after="0" w:line="18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LN;LM:GMB:EFHG&gt;M:KR:P:K=LMHMKB:EI:KMB&lt;BI:GMLHKI:MB&gt;GML</w:t>
      </w:r>
    </w:p>
    <w:p>
      <w:pPr>
        <w:spacing w:after="0" w:line="180" w:lineRule="exact"/>
        <w:rPr>
          <w:sz w:val="20"/>
          <w:szCs w:val="20"/>
          <w:color w:val="auto"/>
        </w:rPr>
      </w:pP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auto"/>
        </w:rPr>
        <w:t>X</w:t>
      </w:r>
      <w:r>
        <w:rPr>
          <w:sz w:val="20"/>
          <w:szCs w:val="20"/>
          <w:color w:val="auto"/>
        </w:rPr>
        <w:tab/>
      </w:r>
      <w:r>
        <w:rPr>
          <w:rFonts w:ascii="PMingLiU" w:cs="PMingLiU" w:eastAsia="PMingLiU" w:hAnsi="PMingLiU"/>
          <w:sz w:val="13"/>
          <w:szCs w:val="13"/>
          <w:color w:val="auto"/>
        </w:rPr>
        <w:t>K&gt;@NE:MHKRBGO&gt;LMB@:MBHGLIKH=N&lt;MK&gt;&lt;:EELHKPBMA=K:P:ELHKE:;&gt;EBG@F:KD&gt;MBG@HKIKHFHMBHG:EK&gt;LMKB&lt;MBHGL</w:t>
      </w:r>
    </w:p>
    <w:p>
      <w:pPr>
        <w:spacing w:after="0" w:line="264"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EHLLH?K&gt;O&gt;GN&gt;:G=</w:t>
      </w:r>
    </w:p>
    <w:p>
      <w:pPr>
        <w:spacing w:after="0" w:line="18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MA&gt;BG:;BEBMRMH&lt;HFF&gt;K&lt;B:EBS&gt;HK&lt;HIKHFHM&gt;%/.!(:G=HK4,$+6$</w:t>
      </w:r>
    </w:p>
    <w:p>
      <w:pPr>
        <w:spacing w:after="0" w:line="180" w:lineRule="exact"/>
        <w:rPr>
          <w:sz w:val="20"/>
          <w:szCs w:val="20"/>
          <w:color w:val="auto"/>
        </w:rPr>
      </w:pPr>
    </w:p>
    <w:p>
      <w:pPr>
        <w:ind w:right="60" w:firstLine="360"/>
        <w:spacing w:after="0" w:line="242" w:lineRule="exact"/>
        <w:rPr>
          <w:sz w:val="20"/>
          <w:szCs w:val="20"/>
          <w:color w:val="auto"/>
        </w:rPr>
      </w:pPr>
      <w:r>
        <w:rPr>
          <w:rFonts w:ascii="PMingLiU" w:cs="PMingLiU" w:eastAsia="PMingLiU" w:hAnsi="PMingLiU"/>
          <w:sz w:val="11"/>
          <w:szCs w:val="11"/>
          <w:color w:val="auto"/>
        </w:rPr>
        <w:t>+NKBG:;BEBMRMHH;M:BG:G=F:BGM:BGLN??B&lt;B&gt;GMIKH=N&lt;MEB:;BEBMRBGLNK:G&lt;&gt;:M:G:&lt;&lt;&gt;IM:;E&gt;&lt;HLM:G=L&lt;HI&gt;H?&lt;HO&gt;K:@&gt;MH IKHM&gt;&lt;M:@:BGLMIHM&gt;GMB:EIKH=N&lt;MEB:;BEBMR&lt;E:BFL&lt;HNE=IK&gt;O&gt;GMHKBGAB;BMMA&gt;&lt;HFF&gt;K&lt;B:EBS:MBHGH?:GRIKH=N&lt;MLP&gt;=&gt;O&gt;EHI EMAHN@AP&gt;F:BGM:BGIKH=N&lt;MEB:;BEBMRBGLNK:G&lt;&gt;:GR&lt;E:BFMA:MF:R;&gt;;KHN@AM:@:BGLMNL&lt;HNE=K&gt;LNEMBG:&lt;HNKMCN=@F&gt;GMHK L&gt;MME&gt;F&gt;GMBG:G:FHNGMMA:MBLGHM&lt;HO&gt;K&gt;=BGPAHE&gt;HKBGI:KM;RHNKBGLNK:G&lt;&gt;HKMA:MBLBG&gt;Q&lt;&gt;LLH?MA&gt;EBFBMLH?HNK BGLNK:G&lt;&gt;&lt;HO&gt;K:@&gt;+NKBGLNK:G&lt;&gt;IHEB&lt;B&gt;L:ELHA:O&gt;O:KBHNL&gt;Q&lt;ENLBHGL:G==&gt;=N&lt;MB;E&gt;L:G=P&gt;F:R;&gt;LN;C&gt;&lt;MMH:IKH=N&lt;M EB:;BEBMR&lt;E:BF?HKPAB&lt;AP&gt;A:O&gt;GH&lt;HO&gt;K:@&gt;3&gt;PBEEA:O&gt;MHI:R:GR:FHNGML:P:K=&gt;=;R:&lt;HNKMHKG&gt;@HMB:M&gt;=BG: L&gt;MME&gt;F&gt;GMMA:M&gt;Q&lt;&gt;&gt;=HNK&lt;HO&gt;K:@&gt;EBFBM:MBHGLHKMA:M:K&gt;GHM&lt;HO&gt;K&gt;=;RHNKBGLNK:G&lt;&gt;:G=P&gt;F:RGHMA:O&gt;HK;&gt;:;E&gt;MH H;M:BGLN??B&lt;B&gt;GM&lt;:IBM:EMHI:RLN&lt;A:FHNGML)HK&gt;HO&gt;KBGMA&gt;?NMNK&gt;P&gt;F:RGHM;&gt;:;E&gt;MHF:BGM:BGBGLNK:G&lt;&gt;&lt;HO&gt;K:@&gt;:M: K&gt;:LHG:;E&gt;&lt;HLMHKBGLN??B&lt;B&gt;GM:FHNGMLMHIKHM&gt;&lt;MNL:@:BGLMEHLL&gt;L</w:t>
      </w:r>
    </w:p>
    <w:p>
      <w:pPr>
        <w:spacing w:after="0" w:line="154" w:lineRule="exact"/>
        <w:rPr>
          <w:sz w:val="20"/>
          <w:szCs w:val="20"/>
          <w:color w:val="auto"/>
        </w:rPr>
      </w:pPr>
    </w:p>
    <w:p>
      <w:pPr>
        <w:spacing w:after="0" w:line="216" w:lineRule="exact"/>
        <w:rPr>
          <w:sz w:val="20"/>
          <w:szCs w:val="20"/>
          <w:color w:val="auto"/>
        </w:rPr>
      </w:pPr>
      <w:r>
        <w:rPr>
          <w:rFonts w:ascii="PMingLiU" w:cs="PMingLiU" w:eastAsia="PMingLiU" w:hAnsi="PMingLiU"/>
          <w:sz w:val="18"/>
          <w:szCs w:val="18"/>
          <w:b w:val="1"/>
          <w:bCs w:val="1"/>
          <w:i w:val="1"/>
          <w:iCs w:val="1"/>
          <w:color w:val="auto"/>
        </w:rPr>
        <w:t>,=+,'/2:5'::8'):8+:'/4'4*35:/&lt;':+5;8+&gt;+);:/&lt;+99+4/583'4'-+3+4:'4*1+?6+89544+25;8(;9/4+99=/229;,,+8</w:t>
      </w:r>
    </w:p>
    <w:p>
      <w:pPr>
        <w:spacing w:after="0" w:line="213" w:lineRule="exact"/>
        <w:rPr>
          <w:sz w:val="20"/>
          <w:szCs w:val="20"/>
          <w:color w:val="auto"/>
        </w:rPr>
      </w:pPr>
    </w:p>
    <w:p>
      <w:pPr>
        <w:ind w:right="40" w:firstLine="360"/>
        <w:spacing w:after="0" w:line="349" w:lineRule="exact"/>
        <w:rPr>
          <w:sz w:val="20"/>
          <w:szCs w:val="20"/>
          <w:color w:val="auto"/>
        </w:rPr>
      </w:pPr>
      <w:r>
        <w:rPr>
          <w:rFonts w:ascii="PMingLiU" w:cs="PMingLiU" w:eastAsia="PMingLiU" w:hAnsi="PMingLiU"/>
          <w:sz w:val="6"/>
          <w:szCs w:val="6"/>
          <w:color w:val="auto"/>
        </w:rPr>
        <w:t>.&gt;&lt;KNBMBG@:G=K&gt;M:BGBG@JN:EB?B&gt;=L&lt;B&gt;GMB?B&lt;L:E&gt;L:G=F:KD&gt;MBG@&lt;EBGB&lt;:EF&gt;=B&lt;:E;NLBG&gt;LL=&gt;O&gt;EHIF&gt;GMF:GN?:&lt;MNKBG@ ?BG:G&lt;&gt;:G=:=FBGBLMK:MBO&gt;I&gt;KLHGG&gt;EBL&lt;KBMB&lt;:EMHHNKLN&lt;&lt;&gt;LL3&gt;:K&gt;AB@AER=&gt;I&gt;G=&gt;GMHGHNK&gt;Q&gt;&lt;NMBO&gt;LL&gt;GBHKF:G:@&gt;F&gt;GM :G=&lt;&gt;KM:BGHMA&gt;KD&gt;R&gt;FIEHR&gt;&gt;L0A&gt;EHLLH?MA&gt;L&gt;KOB&lt;&gt;LH?HNK&gt;Q&gt;&lt;NMBO&gt;LL&gt;GBHKF:G:@&gt;F&gt;GMHKHMA&gt;KD&gt;R&gt;FIEHR&gt;&gt;L&lt;HNE= BFI&gt;=&gt;MA&gt;:&lt;AB&gt;O&gt;F&gt;GMH?HNK=&gt;O&gt;EHIF&gt;GM:G=&lt;HFF&gt;K&lt;B:EH;C&gt;&lt;MBO&gt;L:G=L&gt;KBHNLERA:KFHNK:;BEBMRMHLN&lt;&lt;&gt;LL?NEER BFIE&gt;F&gt;GMHNK;NLBG&gt;LLLMK:M&gt;@R"NKMA&gt;KFHK&gt;K&gt;IE:&lt;BG@&gt;Q&gt;&lt;NMBO&gt;LL&gt;GBHKF:G:@&gt;F&gt;GM:G=HMA&gt;KD&gt;R&gt;FIEHR&gt;&gt;LF:R;&gt; =B??B&lt;NEM:G=F:RM:D&gt;:G&gt;QM&gt;G=&gt;=I&gt;KBH=H?MBF&gt;;&gt;&lt;:NL&gt;H?MA&gt;EBFBM&gt;=GNF;&gt;KH?BG=BOB=N:ELBGHNKBG=NLMKRPBMAMA&gt;;K&gt;:=MA H?LDBEEL:G=&gt;QI&gt;KB&gt;G&lt;&gt;K&gt;JNBK&gt;=MHLN&lt;&lt;&gt;LL?NEER=&gt;O&gt;EHI@:BGF:KD&gt;MBG@:IIKHO:EH?:G=&lt;HFF&gt;K&lt;B:EBS&gt;IKH=N&lt;ML3&gt;F:R;&gt; NG:;E&gt;MHABK&gt;MK:BGHKFHMBO:M&gt;MA&gt;L&gt;D&gt;RI&gt;KLHGG&gt;EHG:&lt;&lt;&gt;IM:;E&gt;M&gt;KFL@BO&gt;GMA&gt;BGM&gt;GL&gt;&lt;HFI&gt;MBMBHG:FHG@GNF&gt;KHNL ;BHIA:KF:&lt;&gt;NMB&lt;:E&lt;HFI:GB&gt;L?HKLBFBE:KI&gt;KLHGG&gt;EI:KMB&lt;NE:KERBGHNK@&gt;H@K:IAB&lt;K&gt;@BHGL%?P&gt;:K&gt;NG:;E&gt;MH&lt;HGMBGN&gt;MH :MMK:&lt;M:G=K&gt;M:BGAB@AJN:EBMRI&gt;KLHGG&gt;EHNK:;BEBMRMH@KHP:G=INKLN&gt;HNK;NLBG&gt;LLLMK:M&gt;@RPBEE;&gt;EBFBM&gt;=</w:t>
      </w:r>
    </w:p>
    <w:p>
      <w:pPr>
        <w:spacing w:after="0" w:line="200" w:lineRule="exact"/>
        <w:rPr>
          <w:sz w:val="20"/>
          <w:szCs w:val="20"/>
          <w:color w:val="auto"/>
        </w:rPr>
      </w:pPr>
    </w:p>
    <w:p>
      <w:pPr>
        <w:spacing w:after="0" w:line="281" w:lineRule="exact"/>
        <w:rPr>
          <w:sz w:val="20"/>
          <w:szCs w:val="20"/>
          <w:color w:val="auto"/>
        </w:rPr>
      </w:pPr>
    </w:p>
    <w:p>
      <w:pPr>
        <w:spacing w:after="0" w:line="253" w:lineRule="exact"/>
        <w:rPr>
          <w:sz w:val="20"/>
          <w:szCs w:val="20"/>
          <w:color w:val="auto"/>
        </w:rPr>
      </w:pPr>
      <w:r>
        <w:rPr>
          <w:rFonts w:ascii="PMingLiU" w:cs="PMingLiU" w:eastAsia="PMingLiU" w:hAnsi="PMingLiU"/>
          <w:sz w:val="18"/>
          <w:szCs w:val="18"/>
          <w:b w:val="1"/>
          <w:bCs w:val="1"/>
          <w:i w:val="1"/>
          <w:iCs w:val="1"/>
          <w:color w:val="auto"/>
        </w:rPr>
        <w:t>):;'2586+8)+/&lt;+*,'/2;8+9:5)5362?=/:.'662/)'(2+*':'685:+):/5468/&lt;')?'4*9+);8/:?2'=98+-;2':/5499:'4*'8*9'4* 5:.+88+7;/8+3+4:9)5;2*'*&lt;+89+2?',,+):5;8(;9/4+998+9;2:95,56+8':/549'4*,/4'4)/'2)54*/:/54</w:t>
      </w:r>
    </w:p>
    <w:p>
      <w:pPr>
        <w:spacing w:after="0" w:line="164" w:lineRule="exact"/>
        <w:rPr>
          <w:sz w:val="20"/>
          <w:szCs w:val="20"/>
          <w:color w:val="auto"/>
        </w:rPr>
      </w:pPr>
    </w:p>
    <w:p>
      <w:pPr>
        <w:ind w:right="20" w:firstLine="360"/>
        <w:spacing w:after="0" w:line="373" w:lineRule="exact"/>
        <w:rPr>
          <w:sz w:val="20"/>
          <w:szCs w:val="20"/>
          <w:color w:val="auto"/>
        </w:rPr>
      </w:pPr>
      <w:r>
        <w:rPr>
          <w:rFonts w:ascii="PMingLiU" w:cs="PMingLiU" w:eastAsia="PMingLiU" w:hAnsi="PMingLiU"/>
          <w:sz w:val="6"/>
          <w:szCs w:val="6"/>
          <w:color w:val="auto"/>
        </w:rPr>
        <w:t>0A&gt;@EH;:E=:M:IKHM&gt;&lt;MBHGE:G=L&lt;:I&gt;BLK:IB=ER&gt;OHEOBG@:G=P&gt;:K&gt;HKF:R;&gt;&lt;HF&gt;LN;C&gt;&lt;MMHGNF&gt;KHNLLM:M&gt;?&gt;=&gt;K:E:G= ?HK&gt;B@GE:PLK&gt;JNBK&gt;F&gt;GML:G=K&gt;@NE:MBHGL@HO&gt;KGBG@MA&gt;&lt;HEE&gt;&lt;MBHGNL&gt;=BL&lt;EHLNK&gt;K&gt;M&gt;GMBHG:G=L&gt;&lt;NKBMRH?I&gt;KLHG:E=:M: LN&lt;A:LBG?HKF:MBHGMA:MP&gt;F:R&lt;HEE&gt;&lt;MBG&lt;HGG&gt;&lt;MBHGPBMA&lt;EBGB&lt;:EMKB:ELBGMA&gt;1/:G=:;KH:=%FIE&gt;F&gt;GM:MBHGLM:G=:K=L:G= &gt;G?HK&lt;&gt;F&gt;GMIK:&lt;MB&lt;&gt;L:K&gt;EBD&gt;ERMHK&gt;F:BGNG&lt;&gt;KM:BG?HKMA&gt;?HK&gt;L&gt;&gt;:;E&gt;?NMNK&gt;:G=P&gt;&lt;:GGHMR&gt;M=&gt;M&gt;KFBG&gt;MA&gt;BFI:&lt;M?NMNK&gt; E:PLK&gt;@NE:MBHGLLM:G=:K=LHKI&gt;K&lt;&gt;IMBHGH?MA&gt;BKK&gt;JNBK&gt;F&gt;GMLF:RA:O&gt;HGHNK;NLBG&gt;LL0ABL&gt;OHENMBHGF:R&lt;K&gt;:M&gt; NG&lt;&gt;KM:BGMRBGHNK;NLBG&gt;LL:??&gt;&lt;MHNK:;BEBMRMHHI&gt;K:M&gt;BG&lt;&gt;KM:BGCNKBL=B&lt;MBHGLHKMH&lt;HEE&gt;&lt;MLMHK&gt;MK:GL?&gt;KNL&gt;:G=LA:K&gt; I&gt;KLHG:EBG?HKF:MBHGG&gt;&lt;&gt;LLBM:M&gt;MA&gt;:&lt;&lt;&gt;IM:G&lt;&gt;H?FHK&gt;HG&gt;KHNLH;EB@:MBHGLBGHNK&lt;HGMK:&lt;MLK&gt;LNEMBGEB:;BEBMRHKBFIHL&gt; :==BMBHG:E&lt;HLMLHGNL0A&gt;&lt;HLMH?&lt;HFIEB:G&lt;&gt;PBMAMA&gt;L&gt;E:PLK&gt;@NE:MBHGL:G=LM:G=:K=LBLAB@A:G=BLEBD&gt;ERMHBG&lt;K&gt;:L&gt;BGMA&gt; ?NMNK&gt;GR?:BENK&gt;HKI&gt;K&lt;&gt;BO&gt;=?:BENK&gt;;RNLMH&lt;HFIERPBMA?&gt;=&gt;K:ELM:M&gt;HK?HK&gt;B@GE:PLHKK&gt;@NE:MBHGHNKBGM&gt;KG:EIHEB&lt;B&gt;L :G=IKH&lt;&gt;=NK&gt;LHKHNK&lt;HGMK:&lt;ML@HO&gt;KGBG@HNKIKH&lt;&gt;LLBG@H?I&gt;KLHG:EBG?HKF:MBHG&lt;HNE=K&gt;LNEMBGG&gt;@:MBO&gt;IN;EB&lt;BMR @HO&gt;KGF&gt;GMBGO&gt;LMB@:MBHGL:G=&gt;G?HK&lt;&gt;F&gt;GM:&lt;MBHGL&lt;E:BFL;RMABK=I:KMB&gt;L:G==:F:@&gt;MHHNKK&gt;INM:MBHG:GRH?PAB&lt;A&lt;HNE= A:O&gt;:F:M&gt;KB:E:=O&gt;KL&gt;&gt;??&gt;&lt;MHGHNKHI&gt;K:MBHGL?BG:G&lt;B:EI&gt;K?HKF:G&lt;&gt;:G=;NLBG&gt;LL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40" w:firstLine="360"/>
        <w:spacing w:after="0" w:line="251" w:lineRule="exact"/>
        <w:rPr>
          <w:sz w:val="20"/>
          <w:szCs w:val="20"/>
          <w:color w:val="auto"/>
        </w:rPr>
      </w:pPr>
      <w:r>
        <w:rPr>
          <w:rFonts w:ascii="PMingLiU" w:cs="PMingLiU" w:eastAsia="PMingLiU" w:hAnsi="PMingLiU"/>
          <w:sz w:val="12"/>
          <w:szCs w:val="12"/>
          <w:color w:val="auto"/>
        </w:rPr>
        <w:t>LHNKHI&gt;K:MBHGL:G=;NLBG&gt;LL@KHPP&gt;F:R;&gt;&lt;HF&gt;LN;C&gt;&lt;MMHHK:??&gt;&lt;M&gt;=;RG&gt;PHK:==BMBHG:E=:M:IKHM&gt;&lt;MBHGE:PL:G= K&gt;@NE:MBHGL:G=?:&lt;&gt;BG&lt;K&gt;:L&gt;=L&lt;KNMBGRHK:MM&gt;GMBHG?KHFK&gt;@NE:MHKR:NMAHKBMB&gt;L%GMA&gt;1/$%,BFIHL&gt;L:FHG@HMA&gt;K</w:t>
      </w:r>
    </w:p>
    <w:p>
      <w:pPr>
        <w:sectPr>
          <w:pgSz w:w="11880" w:h="15587" w:orient="portrait"/>
          <w:cols w:equalWidth="0" w:num="1">
            <w:col w:w="10220"/>
          </w:cols>
          <w:pgMar w:left="820" w:top="613" w:right="840" w:bottom="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20"/>
          </w:cols>
          <w:pgMar w:left="820" w:top="613" w:right="840" w:bottom="0" w:gutter="0" w:footer="0" w:header="0"/>
          <w:type w:val="continuous"/>
        </w:sectPr>
      </w:pPr>
    </w:p>
    <w:bookmarkStart w:id="116" w:name="page117"/>
    <w:bookmarkEnd w:id="116"/>
    <w:p>
      <w:pPr>
        <w:spacing w:after="0" w:line="107" w:lineRule="exact"/>
        <w:rPr>
          <w:sz w:val="20"/>
          <w:szCs w:val="20"/>
          <w:color w:val="auto"/>
        </w:rPr>
      </w:pPr>
    </w:p>
    <w:p>
      <w:pPr>
        <w:ind w:right="20"/>
        <w:spacing w:after="0" w:line="245" w:lineRule="exact"/>
        <w:rPr>
          <w:sz w:val="20"/>
          <w:szCs w:val="20"/>
          <w:color w:val="auto"/>
        </w:rPr>
      </w:pPr>
      <w:r>
        <w:rPr>
          <w:rFonts w:ascii="PMingLiU" w:cs="PMingLiU" w:eastAsia="PMingLiU" w:hAnsi="PMingLiU"/>
          <w:sz w:val="12"/>
          <w:szCs w:val="12"/>
          <w:color w:val="auto"/>
        </w:rPr>
        <w:t>MABG@L&lt;&gt;KM:BGLM:G=:K=LK&gt;E:MBG@MHMA&gt;IKBO:&lt;RL&gt;&lt;NKBMRMK:GLFBLLBHG:G=;K&gt;:&lt;AK&gt;IHKMBG@H?BG=BOB=N:EERB=&gt;GMB?B:;E&gt;A&gt;:EMA BG?HKF:MBHG3&gt;F:RH;M:BGA&gt;:EMABG?HKF:MBHG?KHFMABK=I:KMB&gt;LBG&lt;EN=BG@K&gt;L&gt;:K&lt;ABGLMBMNMBHGL?KHFPAB&lt;AP&gt;H;M:BG&lt;EBGB&lt;:E MKB:E=:M:MA:M:K&gt;LN;C&gt;&lt;MMHIKBO:&lt;R:G=L&gt;&lt;NKBMRK&gt;JNBK&gt;F&gt;GMLNG=&gt;K$%, &gt;I&gt;G=BG@HGMA&gt;?:&lt;ML:G=&lt;BK&lt;NFLM:G&lt;&gt;LP&gt; &lt;HNE=;&gt;LN;C&gt;&lt;MMHLB@GB?B&lt;:GMI&gt;G:EMB&gt;LB?P&gt;OBHE:M&gt;$%,</w:t>
      </w:r>
    </w:p>
    <w:p>
      <w:pPr>
        <w:spacing w:after="0" w:line="161" w:lineRule="exact"/>
        <w:rPr>
          <w:sz w:val="20"/>
          <w:szCs w:val="20"/>
          <w:color w:val="auto"/>
        </w:rPr>
      </w:pPr>
    </w:p>
    <w:p>
      <w:pPr>
        <w:ind w:right="60" w:firstLine="360"/>
        <w:spacing w:after="0" w:line="321" w:lineRule="exact"/>
        <w:rPr>
          <w:sz w:val="20"/>
          <w:szCs w:val="20"/>
          <w:color w:val="auto"/>
        </w:rPr>
      </w:pPr>
      <w:r>
        <w:rPr>
          <w:rFonts w:ascii="PMingLiU" w:cs="PMingLiU" w:eastAsia="PMingLiU" w:hAnsi="PMingLiU"/>
          <w:sz w:val="6"/>
          <w:szCs w:val="6"/>
          <w:color w:val="auto"/>
        </w:rPr>
        <w:t>&gt;KM:BGLM:M&gt;LA:O&gt;:ELH:=HIM&gt;=&lt;HFI:K:;E&gt;IKBO:&lt;R:G=L&gt;&lt;NKBMRE:PL:G=K&gt;@NE:MBHGLLHF&gt;H?PAB&lt;AF:R;&gt;FHK&gt; LMKBG@&gt;GMMA:G$%,/N&lt;AE:PL:G=K&gt;@NE:MBHGLPBEE;&gt;LN;C&gt;&lt;MMHBGM&gt;KIK&gt;M:MBHG;RO:KBHNL&lt;HNKML:G=HMA&gt;K@HO&gt;KGF&gt;GM:E :NMAHKBMB&gt;LMANL&lt;K&gt;:MBG@IHM&gt;GMB:EER&lt;HFIE&gt;Q&lt;HFIEB:G&lt;&gt;BLLN&gt;L?HKNL:G=HNK?NMNK&gt;&lt;NLMHF&gt;KL:G=LMK:M&gt;@B&lt;I:KMG&gt;KL"HK &gt;Q:FIE&gt;MA&gt;,K&gt;JNBK&gt;L&lt;HO&gt;K&gt;=;NLBG&gt;LL&gt;LMA:MIKH&lt;&gt;LLMA&gt;I&gt;KLHG:EBG?HKF:MBHGH?:EB?HKGB:K&gt;LB=&gt;GMLMH:FHG@HMA&gt;K MABG@LBIKHOB=&gt;&lt;&gt;KM:BG=BL&lt;EHLNK&gt;LMH:EB?HKGB:K&gt;LB=&gt;GMLK&gt;@:K=BG@MA&gt;;NLBG&gt;LL_L&lt;HEE&gt;&lt;MBHGNL&gt;:G==BL&lt;EHLNK&gt;H?MA&gt;BK I&gt;KLHG:EBG?HKF:MBHGBBK&gt;&lt;&gt;BO&gt;:G=K&gt;LIHG=MHK&gt;JN&gt;LML?KHF:EB?HKGB:K&gt;LB=&gt;GMLMH:&lt;&lt;&gt;LL=&gt;E&gt;M&gt;:G=&lt;HKK&gt;&lt;MMA&gt;BKI&gt;KLHG:E BG?HKF:MBHGHKMHHIMHNMH?&lt;&gt;KM:BG=BL&lt;EHLNK&gt;LH?MA&gt;BKI&gt;KLHG:EBG?HKF:MBHG:G=BBB&gt;GM&gt;KBGMHLI&gt;&lt;B?B&lt;&lt;HGMK:&lt;MN:EIKHOBLBHGL PBMAL&gt;KOB&lt;&gt;IKHOB=&gt;KLMA:MIKH&lt;&gt;LL:EB?HKGB:K&gt;LB=&gt;GMI&gt;KLHG:EBG?HKF:MBHGHGMA&gt;;NLBG&gt;LL_L;&gt;A:E?==BMBHG:E&lt;HFIEB:G&lt;&gt; BGO&gt;LMF&gt;GM:G=IHM&gt;GMB:E;NLBG&gt;LLIKH&lt;&gt;LL&lt;A:G@&gt;LF:R:ELH;&gt;K&gt;JNBK&gt;=/BFBE:KE:PLA:O&gt;I:LL&gt;=BGHMA&gt;KLM:M&gt;L:G=:K&gt; &lt;HGMBGNBG@MH;&gt;:MMA&gt;LM:M&gt;:G=?&gt;=&gt;K:EE&gt;O&gt;EK&gt;?E&gt;&lt;MBG@:MK&gt;G=MHP:K=FHK&gt;LMKBG@&gt;GMIKBO:&lt;RE&gt;@BLE:MBHGBGMA&gt;1/0A&gt; &gt;G:&lt;MF&gt;GMH?LN&lt;AE:PL&lt;HNE=A:O&gt;IHM&gt;GMB:EER&lt;HG?EB&lt;MBG@K&gt;JNBK&gt;F&gt;GMLMA:MPHNE=F:D&gt;&lt;HFIEB:G&lt;&gt;&lt;A:EE&gt;G@BG@%GMA&gt;&gt;O&gt;GM MA:MP&gt;:K&gt;LN;C&gt;&lt;MMHHK:??&gt;&lt;M&gt;=;R$%,MA&gt;,HKHMA&gt;K=HF&gt;LMB&lt;IKBO:&lt;R:G==:M:IKHM&gt;&lt;MBHGE:PL:GREB:;BEBMR?KHF ?:BENK&gt;MH&lt;HFIERPBMAMA&gt;K&gt;JNBK&gt;F&gt;GMLH?MA&gt;L&gt;E:PL&lt;HNE=:=O&gt;KL&gt;ER:??&gt;&lt;MHNK?BG:G&lt;B:E&lt;HG=BMBHG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60"/>
        <w:spacing w:after="0" w:line="144" w:lineRule="exact"/>
        <w:rPr>
          <w:sz w:val="20"/>
          <w:szCs w:val="20"/>
          <w:color w:val="auto"/>
        </w:rPr>
      </w:pPr>
      <w:r>
        <w:rPr>
          <w:rFonts w:ascii="PMingLiU" w:cs="PMingLiU" w:eastAsia="PMingLiU" w:hAnsi="PMingLiU"/>
          <w:sz w:val="12"/>
          <w:szCs w:val="12"/>
          <w:color w:val="auto"/>
        </w:rPr>
        <w:t>"NKMA&gt;KFHK&gt;MA&gt;"0:ELHA:L:NMAHKBMRMHBGBMB:M&gt;&gt;G?HK&lt;&gt;F&gt;GM:&lt;MBHGL:@:BGLM&gt;GMBMB&gt;LMA:MFBLE&gt;:=&lt;NLMHF&gt;KL:;HNM</w:t>
      </w:r>
    </w:p>
    <w:p>
      <w:pPr>
        <w:spacing w:after="0" w:line="11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$%,&lt;HFIEB:G&lt;&gt;F:D&gt;=&gt;&lt;&gt;IMBO&gt;LM:M&gt;F&gt;GML:;HNMIKBO:&lt;R:G==:M:LA:KBG@BGIKBO:&lt;RIHEB&lt;B&gt;L?:BEMHEBFBMMABK=I:KMRNL&gt;</w:t>
      </w:r>
    </w:p>
    <w:p>
      <w:pPr>
        <w:spacing w:after="0" w:line="8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H?I&gt;KLHG:EA&gt;:EMABG?HKF:MBHG?:BEMHBFIE&gt;F&gt;GMIHEB&lt;B&gt;LMHIKHM&gt;&lt;MI&gt;KLHG:EA&gt;:EMABG?HKF:MBHGHK&gt;G@:@&gt;BGHMA&gt;KNG?:BK</w:t>
      </w:r>
    </w:p>
    <w:p>
      <w:pPr>
        <w:spacing w:after="0" w:line="9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IK:&lt;MB&lt;&gt;LMA:MA:KF&lt;NLMHF&gt;KLHKMA:MF:ROBHE:M&gt;/&gt;&lt;MBHG:H?MA&gt;"0&lt;M&lt;&lt;HK=BG@MHMA&gt;"0?:BEBG@MHM:D&gt;:IIKHIKB:M&gt;</w:t>
      </w:r>
    </w:p>
    <w:p>
      <w:pPr>
        <w:spacing w:after="0" w:line="9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LM&gt;ILMHD&gt;&gt;I&lt;HGLNF&gt;KL_I&gt;KLHG:EBG?HKF:MBHGL&gt;&lt;NK&gt;&lt;:G&lt;HGLMBMNM&gt;NG?:BK:&lt;MLHKIK:&lt;MB&lt;&gt;LBGHK:??&gt;&lt;MBG@&lt;HFF&gt;K&lt;&gt;BG</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OBHE:MBHGH?/&gt;&lt;MBHG:H?MA&gt;"0&lt;M0A&gt;"0:G=F:GRLM:M&gt;MMHKG&gt;RL#&gt;G&gt;K:E&lt;HGMBGN&gt;MH&gt;G?HK&lt;&gt;?&gt;=&gt;K:E:G=LM:M&gt;</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&lt;HGLNF&gt;KIKHM&gt;&lt;MBHGE:PL:@:BGLM&lt;HFI:GB&gt;L?HKHGEBG&gt;&lt;HEE&gt;&lt;MBHGNL&gt;=BLL&gt;FBG:MBHG:G=L&gt;&lt;NKBMRIK:&lt;MB&lt;&gt;LMA:M:II&gt;:KMH;&gt;</w:t>
      </w:r>
    </w:p>
    <w:p>
      <w:pPr>
        <w:spacing w:after="0" w:line="8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NG?:BKHK=&gt;&lt;&gt;IMBO&gt;BG&lt;EN=BG@HGP&gt;;LBM&gt;LMHK&gt;@NE:M&gt;MA&gt;IK&gt;L&gt;GM:MBHGH?P&gt;;LBM&gt;&lt;HGM&gt;GM0A&gt;"0&gt;QI&gt;&lt;ML:&lt;HFI:GR_L=:M:</w:t>
      </w:r>
    </w:p>
    <w:p>
      <w:pPr>
        <w:spacing w:after="0" w:line="9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L&gt;&lt;NKBMRF&gt;:LNK&gt;LMH;&gt;K&gt;:LHG:;E&gt;:G=:IIKHIKB:M&gt;BGEB@AMH?MA&gt;L&gt;GLBMBOBMR:G=OHENF&gt;H?&lt;HGLNF&gt;KBG?HKF:MBHGBMAHE=LMA&gt;</w:t>
      </w:r>
    </w:p>
    <w:p>
      <w:pPr>
        <w:spacing w:after="0" w:line="9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LBS&gt;:G=&lt;HFIE&gt;QBMRH?BML;NLBG&gt;LL:G=MA&gt;&lt;HLMH?:O:BE:;E&gt;MHHELMHBFIKHO&gt;L&gt;&lt;NKBMR:G=K&gt;=N&lt;&gt;ONEG&gt;K:;BEBMB&gt;L</w:t>
      </w:r>
    </w:p>
    <w:p>
      <w:pPr>
        <w:spacing w:after="0" w:line="232" w:lineRule="exact"/>
        <w:rPr>
          <w:sz w:val="20"/>
          <w:szCs w:val="20"/>
          <w:color w:val="auto"/>
        </w:rPr>
      </w:pPr>
    </w:p>
    <w:p>
      <w:pPr>
        <w:ind w:right="40" w:firstLine="360"/>
        <w:spacing w:after="0" w:line="242" w:lineRule="exact"/>
        <w:rPr>
          <w:sz w:val="20"/>
          <w:szCs w:val="20"/>
          <w:color w:val="auto"/>
        </w:rPr>
      </w:pPr>
      <w:r>
        <w:rPr>
          <w:rFonts w:ascii="PMingLiU" w:cs="PMingLiU" w:eastAsia="PMingLiU" w:hAnsi="PMingLiU"/>
          <w:sz w:val="12"/>
          <w:szCs w:val="12"/>
          <w:color w:val="auto"/>
        </w:rPr>
        <w:t>3&gt;:K&gt;:ELHHKF:R;&gt;&lt;HF&gt;LN;C&gt;&lt;MMHK:IB=ER&gt;OHEOBG@=:M:IKHM&gt;&lt;MBHGE:PLKNE&gt;L:G=K&gt;@NE:MBHGLBG?HK&gt;B@GCNKBL=B&lt;MBHGL "HK&gt;Q:FIE&gt;BG!NKHI&gt;MA&gt;# ,.P&gt;GMBGMH&gt;??&gt;&lt;MBG):R:G=BFIHL&gt;LLMKB&lt;MK&gt;JNBK&gt;F&gt;GML?HKIKH&lt;&gt;LLBG@MA&gt;I&gt;KLHG:E =:M:H?BG=BOB=N:ELPBMABGMA&gt;!!HFI:GB&gt;LMA:MFNLM&lt;HFIERPBMAMA&gt;# ,.?:&lt;&gt;BG&lt;K&gt;:L&gt;=&lt;HFIEB:G&lt;&gt;H;EB@:MBHGL:G= KBLDBG&lt;EN=BG@FHK&gt;KH;NLMK&gt;@NE:MHKR&gt;G?HK&lt;&gt;F&gt;GMH?=:M:IKHM&gt;&lt;MBHGK&gt;JNBK&gt;F&gt;GML:G=IHM&gt;GMB:E?BG&gt;L?HKGHG&lt;HFIEB:G&lt;&gt;H?NI MH`FBEEBHGHKH?MA&gt;:GGN:E@EH;:EK&gt;O&gt;GN&gt;LH?MA&gt;GHG&lt;HFIEB:GM&lt;HFI:GRPAB&lt;A&gt;O&gt;KBL@K&gt;:M&gt;KFHG@HMA&gt;K K&gt;JNBK&gt;F&gt;GMLMA&gt;# ,.K&gt;@NE:M&gt;LMK:GL?&gt;KLH?I&gt;KLHG:E=:M:LN;C&gt;&lt;MMHMA&gt;# ,.MHMABK=&lt;HNGMKB&gt;LMA:MA:O&gt;GHM;&gt;&gt;G?HNG=MH IKHOB=&gt;:=&gt;JN:M&gt;IKHM&gt;&lt;MBHGMHLN&lt;AI&gt;KLHG:E=:M:BG&lt;EN=BG@MA&gt;1/:G=MA&gt;&gt;??B&lt;:&lt;R:G=EHG@&gt;OBMRH?&lt;NKK&gt;GMMK:GL?&gt;K F&gt;&lt;A:GBLFL;&gt;MP&gt;&gt;GMA&gt;!!:G=MA&gt;1GBM&gt;=/M:M&gt;LK&gt;F:BGLNG&lt;&gt;KM:BG:L&gt;E:P?KHFMA&gt;HNKMH?&amp;NLMB&lt;&gt;H?MA&gt;!NKHI&gt;:G 1GBHGLM:M&gt;LMA:MK&gt;EB:G&lt;&gt;HGMA&gt;LM:G=:K=&lt;HGMK:&lt;MN:E&lt;E:NL&gt;L:LM:G=:K=?HKFH?&lt;HGMK:&lt;M:IIKHO&gt;=;RMA&gt;!NKHI&gt;:G HFFBLLBHG:L:G:=&gt;JN:M&gt;I&gt;KLHG:E=:M:MK:GL?&gt;KF&gt;&lt;A:GBLF:EHG&gt;F:RGHMG&gt;&lt;&gt;LL:KBER;&gt;LN??B&lt;B&gt;GMBG:EE&lt;BK&lt;NFLM:G&lt;&gt;L:G= MA:MMK:GL?&gt;KLFNLM;&gt;:LL&gt;LL&gt;=HG:&lt;:L&gt;;R&lt;:L&gt;;:LBL+G&amp;NERMA&gt;!NKHI&gt;:GHFFBLLBHG:=HIM&gt;=BML=&gt;JN:&lt;R</w:t>
      </w:r>
    </w:p>
    <w:p>
      <w:pPr>
        <w:spacing w:after="0" w:line="2" w:lineRule="exact"/>
        <w:rPr>
          <w:sz w:val="20"/>
          <w:szCs w:val="20"/>
          <w:color w:val="auto"/>
        </w:rPr>
      </w:pPr>
    </w:p>
    <w:p>
      <w:pPr>
        <w:ind w:right="80" w:firstLine="144"/>
        <w:spacing w:after="0" w:line="360" w:lineRule="exact"/>
        <w:rPr>
          <w:sz w:val="20"/>
          <w:szCs w:val="20"/>
          <w:color w:val="auto"/>
        </w:rPr>
      </w:pPr>
      <w:r>
        <w:rPr>
          <w:rFonts w:ascii="PMingLiU" w:cs="PMingLiU" w:eastAsia="PMingLiU" w:hAnsi="PMingLiU"/>
          <w:sz w:val="7"/>
          <w:szCs w:val="7"/>
          <w:color w:val="auto"/>
        </w:rPr>
        <w:t>&gt;&lt;BLBHGBGK&gt;E:MBHGMHMA&gt;G&gt;P ,"K&gt;G=&gt;KBG@MA&gt; ,"&gt;??&gt;&lt;MBO&gt;:L:# ,.MK:GL?&gt;KF&gt;&lt;A:GBLFMH1/&gt;GMBMB&gt;LL&gt;E?&lt;&gt;KMB?B&gt;= NG=&gt;KMA&gt; ,"3&gt;&gt;QI&gt;&lt;MMA&gt;&gt;QBLMBG@E&gt;@:E&lt;HFIE&gt;QBMR:G=NG&lt;&gt;KM:BGMRK&gt;@:K=BG@BGM&gt;KG:MBHG:EI&gt;KLHG:E=:M:MK:GL?&gt;KLMH &lt;HGMBGN&gt;%GI:KMB&lt;NE:KP&gt;&gt;QI&gt;&lt;MMA&gt; ,"=&gt;JN:&lt;R &gt;&lt;BLBHGMH;&gt;&lt;A:EE&gt;G@&gt;=:G=BGM&gt;KG:MBHG:EMK:GL?&gt;KLMHMA&gt;1GBM&gt;=/M:M&gt;L :G=MHHMA&gt;KCNKBL=B&lt;MBHGLFHK&gt;@&gt;G&gt;K:EERMH&lt;HGMBGN&gt;MH;&gt;LN;C&gt;&lt;MMH&gt;GA:G&lt;&gt;=L&lt;KNMBGR;RK&gt;@NE:MHKLL:K&gt;LNEMP&gt;F:RA:O&gt; MHF:D&gt;&lt;&gt;KM:BGHI&gt;K:MBHG:E&lt;A:G@&gt;L:G=P&gt;PBEEA:O&gt;MHBFIE&gt;F&gt;GMK&gt;OBL&gt;=LM:G=:K=&lt;HGMK:&lt;MN:E&lt;E:NL&gt;L:G=HMA&gt;KK&gt;E&gt;O:GM =H&lt;NF&gt;GM:MBHG?HK&gt;QBLMBG@=:M:MK:GL?&gt;KLPBMABGK&gt;JNBK&gt;=MBF&gt;?K:F&gt;L</w:t>
      </w:r>
    </w:p>
    <w:p>
      <w:pPr>
        <w:spacing w:after="0" w:line="160" w:lineRule="exact"/>
        <w:rPr>
          <w:sz w:val="20"/>
          <w:szCs w:val="20"/>
          <w:color w:val="auto"/>
        </w:rPr>
      </w:pPr>
    </w:p>
    <w:p>
      <w:pPr>
        <w:ind w:right="60" w:firstLine="360"/>
        <w:spacing w:after="0" w:line="243" w:lineRule="exact"/>
        <w:rPr>
          <w:sz w:val="20"/>
          <w:szCs w:val="20"/>
          <w:color w:val="auto"/>
        </w:rPr>
      </w:pPr>
      <w:r>
        <w:rPr>
          <w:rFonts w:ascii="PMingLiU" w:cs="PMingLiU" w:eastAsia="PMingLiU" w:hAnsi="PMingLiU"/>
          <w:sz w:val="12"/>
          <w:szCs w:val="12"/>
          <w:color w:val="auto"/>
        </w:rPr>
        <w:t>.&gt;E:M&gt;=ER?HEEHPBG@MA&gt;1GBM&gt;='BG@=HF_LPBMA=K:P:E?KHFMA&gt;!!:G=MA&gt;!NKHI&gt;:G1GBHG:G=MA&gt;&gt;QIBKRH?MA&gt; MK:GLBMBHGI&gt;KBH=&lt;HFI:GB&gt;LA:O&gt;A:=MH&lt;HFIERPBMA;HMAMA&gt;# ,.:G=MA&gt;# ,.:LBG&lt;HKIHK:M&gt;=BGMH1GBM&gt;='BG@=HF G:MBHG:EE:PMA&gt;E:MM&gt;KK&gt;@BF&gt;A:OBG@MA&gt;:;BEBMRMHL&gt;I:K:M&gt;ER?BG&gt;NIMHMA&gt;@K&gt;:M&gt;KH?VFBEEBHGHKH?@EH;:EMNKGHO&gt;K +G+&lt;MH;&gt;KMA&gt;1'!QM&gt;GLBHGMHMA&gt; ,"&lt;:F&gt;BGMH&gt;??&gt;&lt;M:L:IIKHO&gt;=;RMA&gt;1'#HO&gt;KGF&gt;GM:L:=:M:MK:GL?&gt;K F&gt;&lt;A:GBLF?KHFMA&gt;1GBM&gt;='BG@=HFMH1/&gt;GMBMB&gt;LL&gt;E?&lt;&gt;KMB?B&gt;=NG=&gt;KMA&gt; ,"LP&gt;&lt;HGMBGN&gt;MH&gt;QI:G=BGMHHMA&gt;K?HK&gt;B@G &lt;HNGMKB&gt;L:G=CNKBL=B&lt;MBHGLP&gt;F:R;&gt;LN;C&gt;&lt;MMH:==BMBHG:EE:PL:G=K&gt;@NE:MBHGLMA:MF:R:??&gt;&lt;MAHPP&gt;&lt;HG=N&lt;M;NLBG&gt;LL</w:t>
      </w:r>
    </w:p>
    <w:p>
      <w:pPr>
        <w:spacing w:after="0" w:line="163" w:lineRule="exact"/>
        <w:rPr>
          <w:sz w:val="20"/>
          <w:szCs w:val="20"/>
          <w:color w:val="auto"/>
        </w:rPr>
      </w:pPr>
    </w:p>
    <w:p>
      <w:pPr>
        <w:ind w:right="80" w:firstLine="360"/>
        <w:spacing w:after="0" w:line="327" w:lineRule="exact"/>
        <w:rPr>
          <w:sz w:val="20"/>
          <w:szCs w:val="20"/>
          <w:color w:val="auto"/>
        </w:rPr>
      </w:pPr>
      <w:r>
        <w:rPr>
          <w:rFonts w:ascii="PMingLiU" w:cs="PMingLiU" w:eastAsia="PMingLiU" w:hAnsi="PMingLiU"/>
          <w:sz w:val="6"/>
          <w:szCs w:val="6"/>
          <w:color w:val="auto"/>
        </w:rPr>
        <w:t>%G:==BMBHGP&gt;NL&gt;%0&gt;&lt;AGHEH@B&gt;LBGHNK;NLBG&gt;LL0A&gt;K&gt;@NE:MHKR?K:F&gt;PHKD?HK%0&gt;&lt;AGHEH@B&gt;LBLK:IB=ER&gt;OHEOBG@:L F:GR?&gt;=&gt;K:ELM:M&gt;:G=?HK&gt;B@G@HO&gt;KGF&gt;GM;H=B&gt;L:G=:@&gt;G&lt;B&gt;LA:O&gt;BGMKH=N&lt;&gt;=HK:K&gt;&lt;NKK&gt;GMER&lt;HGLB=&gt;KBG@:==BMBHG:EE:PL :G=K&gt;@NE:MBHGL==BMBHG:EER&gt;QBLMBG@E:PL:G=K&gt;@NE:MBHGLF:R;&gt;BGM&gt;KIK&gt;M&gt;=BGP:RLMA:MPHNE=:??&gt;&lt;MMA&gt;HI&gt;K:MBHGH?% 0&gt;&lt;AGHEH@B&gt;LL:K&gt;LNEMBFIE&gt;F&gt;GM:MBHGLM:G=:K=L:G=&gt;G?HK&lt;&gt;F&gt;GMIK:&lt;MB&lt;&gt;L:K&gt;EBD&gt;ERMHK&gt;F:BGNG&lt;&gt;KM:BG?HKMA&gt;</w:t>
      </w:r>
    </w:p>
    <w:p>
      <w:pPr>
        <w:sectPr>
          <w:pgSz w:w="11880" w:h="15587" w:orient="portrait"/>
          <w:cols w:equalWidth="0" w:num="1">
            <w:col w:w="10280"/>
          </w:cols>
          <w:pgMar w:left="820" w:top="613"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20" w:top="613" w:right="780" w:bottom="0" w:gutter="0" w:footer="0" w:header="0"/>
          <w:type w:val="continuous"/>
        </w:sectPr>
      </w:pPr>
    </w:p>
    <w:bookmarkStart w:id="117" w:name="page118"/>
    <w:bookmarkEnd w:id="117"/>
    <w:p>
      <w:pPr>
        <w:spacing w:after="0" w:line="107" w:lineRule="exact"/>
        <w:rPr>
          <w:sz w:val="20"/>
          <w:szCs w:val="20"/>
          <w:color w:val="auto"/>
        </w:rPr>
      </w:pPr>
    </w:p>
    <w:p>
      <w:pPr>
        <w:ind w:right="260"/>
        <w:spacing w:after="0" w:line="251" w:lineRule="exact"/>
        <w:rPr>
          <w:sz w:val="20"/>
          <w:szCs w:val="20"/>
          <w:color w:val="auto"/>
        </w:rPr>
      </w:pPr>
      <w:r>
        <w:rPr>
          <w:rFonts w:ascii="PMingLiU" w:cs="PMingLiU" w:eastAsia="PMingLiU" w:hAnsi="PMingLiU"/>
          <w:sz w:val="12"/>
          <w:szCs w:val="12"/>
          <w:color w:val="auto"/>
        </w:rPr>
        <w:t>?HK&gt;L&gt;&gt;:;E&gt;?NMNK&gt;:G=P&gt;&lt;:GGHMR&gt;M=&gt;M&gt;KFBG&gt;MA&gt;BFI:&lt;M?NMNK&gt;E:PLK&gt;@NE:MBHGLLM:G=:K=LHKF:KD&gt;MI&gt;K&lt;&gt;IMBHGH?MA&gt;BK K&gt;JNBK&gt;F&gt;GMLF:RA:O&gt;HGHNK;NLBG&gt;LL:G=F:RGHM:EP:RL;&gt;:;E&gt;MH:GMB&lt;BI:M&gt;AHPMHK&gt;LIHG=MHMA&gt;L&gt;E:PLHKK&gt;@NE:MBHGL</w:t>
      </w:r>
    </w:p>
    <w:p>
      <w:pPr>
        <w:spacing w:after="0" w:line="160" w:lineRule="exact"/>
        <w:rPr>
          <w:sz w:val="20"/>
          <w:szCs w:val="20"/>
          <w:color w:val="auto"/>
        </w:rPr>
      </w:pPr>
    </w:p>
    <w:p>
      <w:pPr>
        <w:ind w:firstLine="360"/>
        <w:spacing w:after="0" w:line="349" w:lineRule="exact"/>
        <w:rPr>
          <w:sz w:val="20"/>
          <w:szCs w:val="20"/>
          <w:color w:val="auto"/>
        </w:rPr>
      </w:pPr>
      <w:r>
        <w:rPr>
          <w:rFonts w:ascii="PMingLiU" w:cs="PMingLiU" w:eastAsia="PMingLiU" w:hAnsi="PMingLiU"/>
          <w:sz w:val="6"/>
          <w:szCs w:val="6"/>
          <w:color w:val="auto"/>
        </w:rPr>
        <w:t>%MBLIHLLB;E&gt;MA:MG&gt;PE:PL:G=K&gt;@NE:MBHGLPBEE;&gt;:=HIM&gt;=BGMA&gt;1GBM&gt;=/M:M&gt;L:G=BGHMA&gt;KGHG1/CNKBL=B&lt;MBHGLHKMA:M &gt;QBLMBG@E:PL:G=K&gt;@NE:MBHGLBG&lt;EN=BG@&lt;HFI&gt;MBMBHG:G=:GMBMKNLME:PLF:R;&gt;BGM&gt;KIK&gt;M&gt;=BGP:RLMA:MPHNE=EBFBMHNK:;BEBMR MHNL&gt;%0&gt;&lt;AGHEH@B&gt;L?HKHNK;NLBG&gt;LLHKK&gt;JNBK&gt;NLMH&lt;A:G@&gt;MA&gt;P:RP&gt;NL&gt;%0&gt;&lt;AGHEH@B&gt;LBG:F:GG&gt;KMA:MG&gt;@:MBO&gt;ER :??&gt;&lt;MLMA&gt;I&gt;K?HKF:G&lt;&gt;H?HNKIKH=N&lt;MLL&gt;KOB&lt;&gt;L:G=;NLBG&gt;LL:G=MA&gt;P:RBGPAB&lt;AP&gt;NL&gt;%0&gt;&lt;AGHEH@B&gt;L3&gt;F:RG&gt;&gt;=MH &gt;QI:G=K&gt;LHNK&lt;&gt;LMH:=CNLMHNKIKH=N&lt;MLHKL&gt;KOB&lt;&gt;LBG&lt;&gt;KM:BGCNKBL=B&lt;MBHGLB?MA&gt;E:PLK&gt;@NE:MBHGLHK=&gt;&lt;BLBHGL:K&gt;GHM &lt;HGLBLM&gt;GM:&lt;KHLLCNKBL=B&lt;MBHGL"NKMA&gt;KMA&gt;&lt;HLMMH&lt;HFIERPBMALN&lt;AE:PLK&gt;@NE:MBHGLHK=&gt;&lt;BLBHGL:G=HK@NB=:G&lt;&gt;BGM&gt;KIK&gt;MBG@ &gt;QBLMBG@E:PL&lt;HNE=;&gt;LB@GB?B&lt;:GM:G=PHNE=BG&lt;K&gt;:L&gt;HNKHI&gt;K:MBG@&gt;QI&gt;GL&gt;LLN&lt;A:L;RBFIHLBG@:==BMBHG:EK&gt;IHKMBG@ H;EB@:MBHGLK&gt;@:K=BG@HNKNL&gt;H?%0&gt;&lt;AGHEH@B&gt;L/N&lt;A:GBG&lt;K&gt;:L&gt;BGHI&gt;K:MBG@&gt;QI&gt;GL&gt;L:LP&gt;EE:L:GR:&lt;MN:EHKI&gt;K&lt;&gt;BO&gt;= ?:BENK&gt;MH&lt;HFIERPBMALN&lt;AE:PL:G=K&gt;@NE:MBHGL&lt;HNE=:=O&gt;KL&gt;ER:??&gt;&lt;MHNK;NLBG&gt;LL?BG:G&lt;B:E&lt;HG=BMBHG:G=K&gt;LNEMLH? HI&gt;K:MBHGL</w:t>
      </w:r>
    </w:p>
    <w:p>
      <w:pPr>
        <w:spacing w:after="0" w:line="200" w:lineRule="exact"/>
        <w:rPr>
          <w:sz w:val="20"/>
          <w:szCs w:val="20"/>
          <w:color w:val="auto"/>
        </w:rPr>
      </w:pPr>
    </w:p>
    <w:p>
      <w:pPr>
        <w:spacing w:after="0" w:line="290" w:lineRule="exact"/>
        <w:rPr>
          <w:sz w:val="20"/>
          <w:szCs w:val="20"/>
          <w:color w:val="auto"/>
        </w:rPr>
      </w:pPr>
    </w:p>
    <w:p>
      <w:pPr>
        <w:ind w:right="20" w:firstLine="360"/>
        <w:spacing w:after="0" w:line="403" w:lineRule="exact"/>
        <w:rPr>
          <w:sz w:val="20"/>
          <w:szCs w:val="20"/>
          <w:color w:val="auto"/>
        </w:rPr>
      </w:pPr>
      <w:r>
        <w:rPr>
          <w:rFonts w:ascii="PMingLiU" w:cs="PMingLiU" w:eastAsia="PMingLiU" w:hAnsi="PMingLiU"/>
          <w:sz w:val="6"/>
          <w:szCs w:val="6"/>
          <w:color w:val="auto"/>
        </w:rPr>
        <w:t>EMAHN@AP&gt;PHKDMH&lt;HFIERPBMA:IIEB&lt;:;E&gt;E:PLK&gt;@NE:MBHGL:G=LM:G=:K=LHNK&lt;HGMK:&lt;MN:EH;EB@:MBHGL:G=HMA&gt;KE&gt;@:E H;EB@:MBHGLMA&gt;L&gt;K&gt;JNBK&gt;F&gt;GML:K&gt;&gt;OHEOBG@:G=F:R;&gt;FH=B?B&gt;=BGM&gt;KIK&gt;M&gt;=:G=:IIEB&gt;=BG:GBG&lt;HGLBLM&gt;GMF:GG&gt;K?KHFHG&gt; CNKBL=B&lt;MBHGMH:GHMA&gt;K:G=F:R&lt;HG?EB&lt;MPBMAHG&gt;:GHMA&gt;KHKHMA&gt;KE&gt;@:EH;EB@:MBHGLPBMAPAB&lt;AP&gt;FNLM&lt;HFIERGR?:BENK&gt;HK I&gt;K&lt;&gt;BO&gt;=?:BENK&gt;;RNLHKHNK&gt;FIEHR&gt;&gt;LK&gt;IK&gt;L&gt;GM:MBO&gt;L&lt;HGMK:&lt;MHKL&lt;HGLNEM:GML.+L&lt;HEE:;HK:MHKLHKHMA&gt;KMABK=I:KMB&gt;LMH &lt;HFIERPBMALN&lt;AK&gt;JNBK&gt;F&gt;GMLHK:=&gt;JN:M&gt;ER:==K&gt;LLIKBO:&lt;R:G=L&gt;&lt;NKBMR&lt;HG&lt;&gt;KGL&gt;O&gt;GB?NG?HNG=&gt;=&lt;HNE=K&gt;LNEMBG :==BMBHG:E&lt;HLM:G=EB:;BEBMRMHNL=:F:@&gt;HNKK&gt;INM:MBHG:G=:=O&gt;KL&gt;ER:??&gt;&lt;MHNK;NLBG&gt;LL:G=K&gt;LNEMLH?HI&gt;K:MBHGL</w:t>
      </w:r>
    </w:p>
    <w:p>
      <w:pPr>
        <w:spacing w:after="0" w:line="200" w:lineRule="exact"/>
        <w:rPr>
          <w:sz w:val="20"/>
          <w:szCs w:val="20"/>
          <w:color w:val="auto"/>
        </w:rPr>
      </w:pPr>
    </w:p>
    <w:p>
      <w:pPr>
        <w:spacing w:after="0" w:line="205" w:lineRule="exact"/>
        <w:rPr>
          <w:sz w:val="20"/>
          <w:szCs w:val="20"/>
          <w:color w:val="auto"/>
        </w:rPr>
      </w:pPr>
    </w:p>
    <w:p>
      <w:pPr>
        <w:ind w:right="40"/>
        <w:spacing w:after="0" w:line="246" w:lineRule="exact"/>
        <w:rPr>
          <w:sz w:val="20"/>
          <w:szCs w:val="20"/>
          <w:color w:val="auto"/>
        </w:rPr>
      </w:pPr>
      <w:r>
        <w:rPr>
          <w:rFonts w:ascii="PMingLiU" w:cs="PMingLiU" w:eastAsia="PMingLiU" w:hAnsi="PMingLiU"/>
          <w:sz w:val="15"/>
          <w:szCs w:val="15"/>
          <w:b w:val="1"/>
          <w:bCs w:val="1"/>
          <w:i w:val="1"/>
          <w:iCs w:val="1"/>
          <w:color w:val="auto"/>
        </w:rPr>
        <w:t>#+'4*5;8)522'(58':5899'4*5:.+8)54:8'):589'4*)549;2:'4:9*+6+4*54/4,583':/54:+).4525-?9?9:+39'4*'4? ,'/2;8+5,:.+9+9?9:+39)5;2*.'835;8(;9/4+99+);8/:?(8+').+925995,*':''4*5:.+8*/98;6:/549)5;2*)536853/9+ 9+49/:/&lt;+/4,583':/548+2':+*:55;8(;9/4+995868+&lt;+4:;9,853'))+99/4-)8/:/)'2/4,583':/54'4*+&gt;659+;9:52/'(/2/:? =./).)5;2*'*&lt;+89+2?',,+):5;8(;9/4+998+9;2:95,56+8':/549'4*,/4'4)/'2)54*/:/54</w:t>
      </w:r>
    </w:p>
    <w:p>
      <w:pPr>
        <w:spacing w:after="0" w:line="166" w:lineRule="exact"/>
        <w:rPr>
          <w:sz w:val="20"/>
          <w:szCs w:val="20"/>
          <w:color w:val="auto"/>
        </w:rPr>
      </w:pPr>
    </w:p>
    <w:p>
      <w:pPr>
        <w:ind w:firstLine="360"/>
        <w:spacing w:after="0" w:line="242" w:lineRule="exact"/>
        <w:rPr>
          <w:sz w:val="20"/>
          <w:szCs w:val="20"/>
          <w:color w:val="auto"/>
        </w:rPr>
      </w:pPr>
      <w:r>
        <w:rPr>
          <w:rFonts w:ascii="PMingLiU" w:cs="PMingLiU" w:eastAsia="PMingLiU" w:hAnsi="PMingLiU"/>
          <w:sz w:val="12"/>
          <w:szCs w:val="12"/>
          <w:color w:val="auto"/>
        </w:rPr>
        <w:t>3&gt;:G=HNK&lt;HEE:;HK:MHKL.+L:G=HMA&gt;K&lt;HGMK:&lt;MHKL:G=&lt;HGLNEM:GML&lt;HEE&gt;&lt;M:G=F:BGM:BGBG?HKF:MBHGBG=B@BM:E?HKF MA:MBLG&gt;&lt;&gt;LL:KRMH&lt;HG=N&lt;MHNK;NLBG&gt;LL:G=P&gt;:K&gt;BG&lt;K&gt;:LBG@ER=&gt;I&gt;G=&gt;GMHGBG?HKF:MBHGM&gt;&lt;AGHEH@RLRLM&gt;FL:G= BG?K:LMKN&lt;MNK&gt;MHHI&gt;K:M&gt;HNK;NLBG&gt;LL%GMA&gt;HK=BG:KR&lt;HNKL&gt;H?HNK;NLBG&gt;LLP&gt;:G=HNK&lt;HEE:;HK:MHKL.+L:G=HMA&gt;K &lt;HGMK:&lt;MHKL:G=&lt;HGLNEM:GML&lt;HEE&gt;&lt;MLMHK&gt;:G=MK:GLFBME:K@&gt;:FHNGMLH?&lt;HG?B=&gt;GMB:EBG?HKF:MBHGBG&lt;EN=BG@BGM&gt;EE&gt;&lt;MN:EIKHI&gt;KMR IKHIKB&gt;M:KR;NLBG&gt;LLBG?HKF:MBHG&lt;EBGB&lt;:EMKB:E=:M::G=I&gt;KLHG:EBG?HKF:MBHG&lt;HEE&gt;&lt;MBO&gt;ERHG?B=&gt;GMB:E%G?HKF:MBHG%MBL &lt;KBMB&lt;:EMA:MP&gt;:G=HNK&lt;HEE:;HK:MHKL.+L:G=HMA&gt;K&lt;HGMK:&lt;MHKL:G=&lt;HGLNEM:GML=HLHBG:L&gt;&lt;NK&gt;F:GG&gt;KMHF:BGM:BGMA&gt; &lt;HG?B=&gt;GMB:EBMR:G=BGM&gt;@KBMRH?LN&lt;AHG?B=&gt;GMB:E%G?HKF:MBHG3&gt;A:O&gt;&gt;LM:;EBLA&gt;=IARLB&lt;:E&gt;E&gt;&lt;MKHGB&lt;:G=HK@:GBS:MBHG:E F&gt;:LNK&gt;L=&gt;LB@G&gt;=MHL:?&gt;@N:K=:G=L&gt;&lt;NK&gt;HNKLRLM&gt;FLMHIK&gt;O&gt;GM:=:M:&lt;HFIKHFBL&gt;:G=K&gt;ERHG&lt;HFF&gt;K&lt;B:EER:O:BE:;E&gt; LRLM&gt;FLLH?MP:K&gt;MHHEL:G=FHGBMHKBG@MHIKHOB=&gt;L&gt;&lt;NKBMR?HKHNKBG?HKF:MBHGM&gt;&lt;AGHEH@RLRLM&gt;FL:G=MA&gt;IKH&lt;&gt;LLBG@ MK:GLFBLLBHG:G=LMHK:@&gt;H?HG?B=&gt;GMB:E%G?HKF:MBHG3&gt;A:O&gt;:ELHHNMLHNK&lt;&gt;=&gt;E&gt;F&gt;GMLH?HNKBG?HKF:MBHGM&gt;&lt;AGHEH@R BG?K:LMKN&lt;MNK&gt;:G=:L:K&gt;LNEM:GNF;&gt;KH?MABK=I:KMRO&gt;G=HKLF:RHK&lt;HNE=A:O&gt;:&lt;&lt;&gt;LLMHHNKHG?B=&gt;GMB:E%G?HKF:MBHG</w:t>
      </w:r>
    </w:p>
    <w:p>
      <w:pPr>
        <w:spacing w:after="0" w:line="162" w:lineRule="exact"/>
        <w:rPr>
          <w:sz w:val="20"/>
          <w:szCs w:val="20"/>
          <w:color w:val="auto"/>
        </w:rPr>
      </w:pPr>
    </w:p>
    <w:p>
      <w:pPr>
        <w:ind w:right="60" w:firstLine="360"/>
        <w:spacing w:after="0" w:line="243" w:lineRule="exact"/>
        <w:rPr>
          <w:sz w:val="20"/>
          <w:szCs w:val="20"/>
          <w:color w:val="auto"/>
        </w:rPr>
      </w:pPr>
      <w:r>
        <w:rPr>
          <w:rFonts w:ascii="PMingLiU" w:cs="PMingLiU" w:eastAsia="PMingLiU" w:hAnsi="PMingLiU"/>
          <w:sz w:val="12"/>
          <w:szCs w:val="12"/>
          <w:color w:val="auto"/>
        </w:rPr>
        <w:t>+NKBG?HKF:MBHGM&gt;&lt;AGHEH@RLRLM&gt;FL:G=BG?K:LMKN&lt;MNK&gt;:G=MAHL&gt;H?HNK&lt;NKK&gt;GM:G=:GR?NMNK&gt;&lt;HEE:;HK:MHKL.+L &lt;HGMK:&lt;MHKL:G=&lt;HGLNEM:GML:G=HMA&gt;KMABK=I:KMB&gt;LHGPAB&lt;AP&gt;K&gt;ER:K&gt;ONEG&gt;K:;E&gt;MH:MM:&lt;D=:F:@&gt;:G=BGM&gt;KKNIMBHG?KHF &lt;HFINM&gt;KOBKNL&gt;LF:EP:K&gt;&gt;@K:GLHFP:K&gt;G:MNK:E=BL:LM&gt;KLM&gt;KKHKBLFP:KM&gt;E&gt;&lt;HFFNGB&lt;:MBHG:G=&gt;E&gt;&lt;MKB&lt;:E?:BENK&gt;L &lt;R;&gt;K:MM:&lt;DLHK&lt;R;&gt;KBGMKNLBHGLHO&gt;KMA&gt;%GM&gt;KG&gt;MIABLABG@:MM:&lt;DL:G=HMA&gt;KLH&lt;B:E&gt;G@BG&gt;&gt;KBG@L&lt;A&gt;F&gt;L:MM:&lt;AF&gt;GMLMH &gt;F:BELANF:G&gt;KKHK?K:N==&gt;GB:EHK=&gt;@K:=:MBHGH?L&gt;KOB&lt;&gt;:MM:&lt;DLLHIABLMB&lt;:M&gt;=G:MBHGLM:M&gt;:G=G:MBHGLM:M&gt;LNIIHKM&gt;=:&lt;MHKL HKNG:NMAHKBS&gt;=:&lt;&lt;&gt;LLHKNL&gt;;RI&gt;KLHGLBGLB=&gt;HNKHK@:GBS:MBHGHKI&gt;KLHGLPBMA:&lt;&lt;&gt;LLMHLRLM&gt;FLBGLB=&gt;HNKHK@:GBS:MBHG</w:t>
      </w:r>
    </w:p>
    <w:p>
      <w:pPr>
        <w:spacing w:after="0" w:line="163" w:lineRule="exact"/>
        <w:rPr>
          <w:sz w:val="20"/>
          <w:szCs w:val="20"/>
          <w:color w:val="auto"/>
        </w:rPr>
      </w:pPr>
    </w:p>
    <w:p>
      <w:pPr>
        <w:ind w:firstLine="360"/>
        <w:spacing w:after="0" w:line="331" w:lineRule="exact"/>
        <w:rPr>
          <w:sz w:val="20"/>
          <w:szCs w:val="20"/>
          <w:color w:val="auto"/>
        </w:rPr>
      </w:pPr>
      <w:r>
        <w:rPr>
          <w:rFonts w:ascii="PMingLiU" w:cs="PMingLiU" w:eastAsia="PMingLiU" w:hAnsi="PMingLiU"/>
          <w:sz w:val="6"/>
          <w:szCs w:val="6"/>
          <w:color w:val="auto"/>
        </w:rPr>
        <w:t>0A&gt;KBLDH?:L&gt;&lt;NKBMR;K&gt;:&lt;AHK=BLKNIMBHGHK=:M:EHLLI:KMB&lt;NE:KERMAKHN@A&lt;R;&gt;K:MM:&lt;DLHK&lt;R;&gt;KBGMKNLBHGBG&lt;EN=BG@;R &lt;HFINM&gt;KA:&lt;D&gt;KL?HK&gt;B@G@HO&gt;KGF&gt;GML:G=&lt;R;&gt;KM&gt;KKHKBLMLA:L@&gt;G&gt;K:EERBG&lt;K&gt;:L&gt;=:LMA&gt;GNF;&gt;KBGM&gt;GLBMR:G=LHIABLMB&lt;:MBHG H?:MM&gt;FIM&gt;=:MM:&lt;DL:G=BGMKNLBHGL?KHF:KHNG=MA&gt;PHKE=A:O&gt;BG&lt;K&gt;:L&gt;=%G:==BMBHGMA&gt;IK&gt;O:E&gt;GMNL&gt;H?FH;BE&gt;=&gt;OB&lt;&gt;LMA:M :&lt;&lt;&gt;LLHG?B=&gt;GMB:E%G?HKF:MBHGBG&lt;K&gt;:L&gt;LMA&gt;KBLDH?=:M:L&gt;&lt;NKBMR;K&gt;:&lt;A&gt;LPAB&lt;A&lt;HNE=E&gt;:=MHMA&gt;EHLLH?HG?B=&gt;GMB:E %G?HKF:MBHGHKHMA&gt;KBGM&gt;EE&gt;&lt;MN:EIKHI&gt;KMR3&gt;F:R:ELH?:&lt;&gt;BG&lt;K&gt;:L&gt;=&lt;R;&gt;KL&gt;&lt;NKBMRKBLDL=N&gt;MHHNKK&gt;EB:G&lt;&gt;HGBGM&gt;KG&gt;M M&gt;&lt;AGHEH@R:G=MA&gt;GNF;&gt;KH?HNK&gt;FIEHR&gt;&gt;LPAH:K&gt;PHKDBG@K&gt;FHM&gt;ERPAB&lt;AF:R&lt;K&gt;:M&gt;:==BMBHG:EHIIHKMNGBMB&gt;L?HK &lt;R;&gt;K&lt;KBFBG:ELMH&gt;QIEHBMONEG&gt;K:;BEBMB&gt;L"NKMA&gt;KFHK&gt;;&gt;&lt;:NL&gt;MA&gt;M&gt;&lt;AGBJN&gt;LNL&gt;=MHH;M:BGNG:NMAHKBS&gt;=:&lt;&lt;&gt;LLMHHKMH L:;HM:@&gt;LRLM&gt;FL&lt;A:G@&gt;?K&gt;JN&gt;GMER:G=H?M&gt;G:K&gt;GHMK&gt;&lt;H@GBS&gt;=NGMBEE:NG&lt;A&gt;=:@:BGLM:M:K@&gt;MP&gt;F:R;&gt;NG:;E&gt;MH :GMB&lt;BI:M&gt;MA&gt;L&gt;M&gt;&lt;AGBJN&gt;LHKBFIE&gt;F&gt;GM:=&gt;JN:M&gt;IK&gt;O&gt;GM:MBO&gt;F&gt;:LNK&gt;L3&gt;F:R:ELH&gt;QI&gt;KB&gt;G&lt;&gt;L&gt;&lt;NKBMR;K&gt;:&lt;A&gt;LMA:MF:R K&gt;F:BGNG=&gt;M&gt;&lt;M&gt;=?HK:G&gt;QM&gt;G=&gt;=I&gt;KBH=!O&gt;GB?B=&gt;GMB?B&gt;=P&gt;F:R;&gt;NG:;E&gt;MH:=&gt;JN:M&gt;ERBGO&gt;LMB@:M&gt;HKK&gt;F&gt;=B:M&gt;BG&lt;B=&gt;GML HK;K&gt;:&lt;A&gt;L=N&gt;MH:MM:&lt;D&gt;KLBG&lt;K&gt;:LBG@ERNLBG@MHHEL:G=M&gt;&lt;AGBJN&gt;LMA:M:K&gt;=&gt;LB@G&gt;=MH&lt;BK&lt;NFO&gt;GM&lt;HGMKHELMH:OHB==&gt;M&gt;&lt;MBHG :G=MHK&gt;FHO&gt;HKH;?NL&lt;:M&gt;?HK&gt;GLB&lt;&gt;OB=&gt;G&lt;&gt;0A&gt;&lt;HLMLMHNLMHFBMB@:M&gt;G&gt;MPHKDL&gt;&lt;NKBMRIKH;E&gt;FL;N@LOBKNL&gt;LPHKFL F:EB&lt;BHNLLH?MP:K&gt;IKH@K:FL:G=L&gt;&lt;NKBMRONEG&gt;K:;BEBMB&gt;L&lt;HNE=;&gt;LB@GB?B&lt;:GM:G=PABE&gt;P&gt;A:O&gt;BFIE&gt;F&gt;GM&gt;=L&gt;&lt;NKBMR F&gt;:LNK&gt;LMHIKHM&gt;&lt;MHNK=:M:L&gt;&lt;NKBMR:G=BG?HKF:MBHGM&gt;&lt;AGHEH@RLRLM&gt;FLHNK&gt;??HKMLMH:==K&gt;LLMA&gt;L&gt;IKH;E&gt;FLF:RGHM;&gt; LN&lt;&lt;&gt;LL?NE:G=MA&gt;L&gt;IKH;E&gt;FL&lt;HNE=K&gt;LNEMBGNG&gt;QI&gt;&lt;M&gt;=BGM&gt;KKNIMBHGL=&gt;E:RL&lt;&gt;LL:MBHGH?L&gt;KOB&lt;&gt;:G=HMA&gt;KA:KFMHHNK</w:t>
      </w:r>
    </w:p>
    <w:p>
      <w:pPr>
        <w:sectPr>
          <w:pgSz w:w="11880" w:h="15587" w:orient="portrait"/>
          <w:cols w:equalWidth="0" w:num="1">
            <w:col w:w="10280"/>
          </w:cols>
          <w:pgMar w:left="820" w:top="613"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20" w:top="613" w:right="780" w:bottom="0" w:gutter="0" w:footer="0" w:header="0"/>
          <w:type w:val="continuous"/>
        </w:sectPr>
      </w:pPr>
    </w:p>
    <w:bookmarkStart w:id="118" w:name="page119"/>
    <w:bookmarkEnd w:id="118"/>
    <w:p>
      <w:pPr>
        <w:spacing w:after="0" w:line="107" w:lineRule="exact"/>
        <w:rPr>
          <w:sz w:val="20"/>
          <w:szCs w:val="20"/>
          <w:color w:val="auto"/>
        </w:rPr>
      </w:pPr>
    </w:p>
    <w:p>
      <w:pPr>
        <w:ind w:right="140"/>
        <w:spacing w:after="0" w:line="245" w:lineRule="exact"/>
        <w:rPr>
          <w:sz w:val="20"/>
          <w:szCs w:val="20"/>
          <w:color w:val="auto"/>
        </w:rPr>
      </w:pPr>
      <w:r>
        <w:rPr>
          <w:rFonts w:ascii="PMingLiU" w:cs="PMingLiU" w:eastAsia="PMingLiU" w:hAnsi="PMingLiU"/>
          <w:sz w:val="12"/>
          <w:szCs w:val="12"/>
          <w:color w:val="auto"/>
        </w:rPr>
        <w:t>;NLBG&gt;LL:G=HNK&lt;HFI&gt;MBMBO&gt;IHLBMBHG0A&gt;K&gt;&lt;:G:ELH;&gt;GH:LLNK:G&lt;&gt;MA:MHNK:G=HNK&lt;HEE:;HK:MHKL_.+L_)+L &lt;HGMK:&lt;MHKL_&lt;HGLNEM:GML_:G=HMA&gt;KL&gt;KOB&lt;&gt;IKHOB=&gt;KL_&lt;R;&gt;KL&gt;&lt;NKBMRKBLDF:G:@&gt;F&gt;GMIKH@K:F:G=IKH&lt;&gt;LL&gt;LBG&lt;EN=BG@ IHEB&lt;B&gt;L&lt;HGMKHELHKIKH&lt;&gt;=NK&gt;LPBEE;&gt;?NEERBFIE&gt;F&gt;GM&gt;=&lt;HFIEB&gt;=PBMAHK&gt;??&gt;&lt;MBO&gt;BGIKHM&gt;&lt;MBG@HNKLRLM&gt;FLG&gt;MPHKDL:G= HG?B=&gt;GMB:E%G?HKF:MBHG</w:t>
      </w:r>
    </w:p>
    <w:p>
      <w:pPr>
        <w:spacing w:after="0" w:line="161" w:lineRule="exact"/>
        <w:rPr>
          <w:sz w:val="20"/>
          <w:szCs w:val="20"/>
          <w:color w:val="auto"/>
        </w:rPr>
      </w:pPr>
    </w:p>
    <w:p>
      <w:pPr>
        <w:ind w:right="20" w:firstLine="360"/>
        <w:spacing w:after="0" w:line="341" w:lineRule="exact"/>
        <w:rPr>
          <w:sz w:val="20"/>
          <w:szCs w:val="20"/>
          <w:color w:val="auto"/>
        </w:rPr>
      </w:pPr>
      <w:r>
        <w:rPr>
          <w:rFonts w:ascii="PMingLiU" w:cs="PMingLiU" w:eastAsia="PMingLiU" w:hAnsi="PMingLiU"/>
          <w:sz w:val="6"/>
          <w:szCs w:val="6"/>
          <w:color w:val="auto"/>
        </w:rPr>
        <w:t>3&gt;:G=&lt;&gt;KM:BGH?HNKL&gt;KOB&lt;&gt;IKHOB=&gt;KL:K&gt;?KHFMBF&gt;MHMBF&gt;LN;C&gt;&lt;MMH&lt;R;&gt;K:MM:&lt;DL:G=L&gt;&lt;NKBMRBG&lt;B=&gt;GML3&gt;=HGHM ;&gt;EB&gt;O&gt;MA:MP&gt;A:O&gt;&gt;QI&gt;KB&gt;G&lt;&gt;=:GRLB@GB?B&lt;:GMLRLM&gt;F?:BENK&gt;:&lt;&lt;B=&gt;GMHKL&gt;&lt;NKBMR;K&gt;:&lt;AMH=:M&gt;;NMB?LN&lt;A:G&gt;O&gt;GMP&gt;K&gt;MH H&lt;&lt;NK:G=&lt;:NL&gt;BGM&gt;KKNIMBHGLBGHNKHI&gt;K:MBHGLBM&lt;HNE=K&gt;LNEMBG:F:M&gt;KB:E=BLKNIMBHGMHHNK;NLBG&gt;LL%G:==BMBHGLN&lt;A: ;K&gt;:&lt;AF:RK&gt;JNBK&gt;GHMB?B&lt;:MBHGMH@HO&gt;KGF&gt;GM:E:@&gt;G&lt;B&gt;LMA&gt;F&gt;=B:HKBG=BOB=N:ELINKLN:GMMHO:KBHNL?&gt;=&gt;K:E:G=LM:M&gt;IKBO:&lt;R :G=L&gt;&lt;NKBMRE:PLB?:IIEB&lt;:;E&gt;)HK&gt;HO&gt;KB?:&lt;HFINM&gt;KL&gt;&lt;NKBMR;K&gt;:&lt;A:??&gt;&lt;MLHNKLRLM&gt;FLHKMAHL&gt;H?HNK&lt;HEE:;HK:MHKL .+LHKHMA&gt;K&lt;HGMK:&lt;MHKLHKK&gt;LNEMLBGMA&gt;NG:NMAHKBS&gt;=K&gt;E&gt;:L&gt;H?I&gt;KLHG:EERB=&gt;GMB?B:;E&gt;BG?HKF:MBHGHNKK&gt;INM:MBHG&lt;HNE=;&gt; F:M&gt;KB:EER=:F:@&gt;=GR:=O&gt;KL&gt;BFI:&lt;MMHMA&gt;:O:BE:;BEBMRBGM&gt;@KBMRHK&lt;HG?B=&gt;GMB:EBMRH?HNKHKMABK=I:KMRLRLM&gt;FLHK HG?B=&gt;GMB:E%G?HKF:MBHG&lt;:GK&gt;LNEMBGE&gt;@:E&lt;E:BFLHKIKH&lt;&gt;&gt;=BG@LLN&lt;A:L&lt;E:LL:&lt;MBHGLK&gt;@NE:MHKRBGO&gt;LMB@:MBHGL:G= &gt;G?HK&lt;&gt;F&gt;GM:&lt;MBHGL?BG&gt;L:G=I&gt;G:EMB&gt;LG&gt;@:MBO&gt;K&gt;INM:MBHG:EBFI:&lt;MLMA:M&lt;:NL&gt;NLMHEHL&gt;&gt;QBLMBG@HK?NMNK&gt;&lt;NLMHF&gt;KL:G=HK LB@GB?B&lt;:GMBG&lt;B=&gt;GMK&gt;LIHGL&gt;LRLM&gt;FK&gt;LMHK:MBHGHKK&gt;F&gt;=B:MBHG:G=?NMNK&gt;&lt;HFIEB:G&lt;&gt;&lt;HLMLPAB&lt;A&lt;HNE=F:M&gt;KB:EER:=O&gt;KL&gt;ER :??&gt;&lt;MHNK;NLBG&gt;LLK&gt;LNEMLH?HI&gt;K:MBHGL:G=?BG:G&lt;B:E&lt;HG=BMBHG</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60"/>
        <w:spacing w:after="0" w:line="373" w:lineRule="exact"/>
        <w:rPr>
          <w:sz w:val="20"/>
          <w:szCs w:val="20"/>
          <w:color w:val="auto"/>
        </w:rPr>
      </w:pPr>
      <w:r>
        <w:rPr>
          <w:rFonts w:ascii="PMingLiU" w:cs="PMingLiU" w:eastAsia="PMingLiU" w:hAnsi="PMingLiU"/>
          <w:sz w:val="12"/>
          <w:szCs w:val="12"/>
          <w:b w:val="1"/>
          <w:bCs w:val="1"/>
          <w:i w:val="1"/>
          <w:iCs w:val="1"/>
          <w:color w:val="auto"/>
        </w:rPr>
        <w:t>,=+,'/2:53'/4:'/46856+8'4*+,,+):/&lt;+/4:+84'2)54:85295;8'(/2/:?:5685*;)+'));8':+'4*:/3+2?,/4'4)/'29:':+3+4:9 )5;2*(+/36'/8+*=./).)5;2*.'835;856+8':/4-8+9;2:95;8'(/2/:?:556+8':+5;8(;9/4+99'4*/4&lt;+9:589D&lt;/+=95,;9 '4*)5;2*.'&lt;+'3':+8/'2'*&lt;+89++,,+):54:.+68/)+5,5;8)533549:5)1</w:t>
      </w:r>
    </w:p>
    <w:p>
      <w:pPr>
        <w:spacing w:after="0" w:line="163" w:lineRule="exact"/>
        <w:rPr>
          <w:sz w:val="20"/>
          <w:szCs w:val="20"/>
          <w:color w:val="auto"/>
        </w:rPr>
      </w:pPr>
    </w:p>
    <w:p>
      <w:pPr>
        <w:ind w:right="320" w:firstLine="360"/>
        <w:spacing w:after="0" w:line="245" w:lineRule="exact"/>
        <w:rPr>
          <w:sz w:val="20"/>
          <w:szCs w:val="20"/>
          <w:color w:val="auto"/>
        </w:rPr>
      </w:pPr>
      <w:r>
        <w:rPr>
          <w:rFonts w:ascii="PMingLiU" w:cs="PMingLiU" w:eastAsia="PMingLiU" w:hAnsi="PMingLiU"/>
          <w:sz w:val="11"/>
          <w:szCs w:val="11"/>
          <w:color w:val="auto"/>
        </w:rPr>
        <w:t>+NK?:BENK&gt;MHBFIE&gt;F&gt;GM:G=F:BGM:BG&gt;??&gt;&lt;MBO&gt;BGM&gt;KG:E&lt;HGMKHELHO&gt;K?BG:G&lt;B:EK&gt;IHKMBG@&lt;HNE=K&gt;LNEMBG&gt;KKHKLBGHNK ?BG:G&lt;B:ELM:M&gt;F&gt;GMLMA:M&lt;HNE=K&gt;LNEMBG:K&gt;LM:M&gt;F&gt;GMH?HNK?BG:G&lt;B:ELM:M&gt;F&gt;GML:G=&lt;:NL&gt;NLMH?:BEMHF&gt;&gt;MHNKK&gt;IHKMBG@ H;EB@:MBHGL%?P&gt;&lt;:GGHMBGMA&gt;?NMNK&gt;?:OHK:;ER:LL&gt;LLMA&gt;&gt;??&gt;&lt;MBO&gt;G&gt;LLH?HNKBGM&gt;KG:E&lt;HGMKHELHO&gt;K?BG:G&lt;B:EK&gt;IHKMBG@ BGO&gt;LMHK&lt;HG?B=&gt;G&lt;&gt;BGMA&gt;K&gt;EB:;BEBMRH?HNK?BG:G&lt;B:EK&gt;IHKMLF:R;&gt;:=O&gt;KL&gt;ER:??&gt;&lt;M&gt;=PAB&lt;A&lt;HNE=A:O&gt;:F:M&gt;KB:E:=O&gt;KL&gt; &gt;??&gt;&lt;MHGMA&gt;MK:=BG@IKB&lt;&gt;H?HNK&lt;HFFHGLMH&lt;D</w:t>
      </w:r>
    </w:p>
    <w:p>
      <w:pPr>
        <w:spacing w:after="0" w:line="151" w:lineRule="exact"/>
        <w:rPr>
          <w:sz w:val="20"/>
          <w:szCs w:val="20"/>
          <w:color w:val="auto"/>
        </w:rPr>
      </w:pPr>
    </w:p>
    <w:p>
      <w:pPr>
        <w:ind w:right="780"/>
        <w:spacing w:after="0" w:line="253" w:lineRule="exact"/>
        <w:rPr>
          <w:sz w:val="20"/>
          <w:szCs w:val="20"/>
          <w:color w:val="auto"/>
        </w:rPr>
      </w:pPr>
      <w:r>
        <w:rPr>
          <w:rFonts w:ascii="PMingLiU" w:cs="PMingLiU" w:eastAsia="PMingLiU" w:hAnsi="PMingLiU"/>
          <w:sz w:val="17"/>
          <w:szCs w:val="17"/>
          <w:b w:val="1"/>
          <w:bCs w:val="1"/>
          <w:i w:val="1"/>
          <w:iCs w:val="1"/>
          <w:color w:val="auto"/>
        </w:rPr>
        <w:t>#+.'&lt;+,583+*/4:.+6'9:'4*3'?,583/4:.+,;:;8+)522'(58':/546'8:4+89./6905/4:&lt;+4:;8+9'4*582/)+49/4- '88'4-+3+4:9'4*=+3'?45:8+'2/@+:.+(+4+,/:95,9;).)522'(58':/549</w:t>
      </w:r>
    </w:p>
    <w:p>
      <w:pPr>
        <w:spacing w:after="0" w:line="165" w:lineRule="exact"/>
        <w:rPr>
          <w:sz w:val="20"/>
          <w:szCs w:val="20"/>
          <w:color w:val="auto"/>
        </w:rPr>
      </w:pPr>
    </w:p>
    <w:p>
      <w:pPr>
        <w:ind w:firstLine="360"/>
        <w:spacing w:after="0" w:line="376" w:lineRule="exact"/>
        <w:rPr>
          <w:sz w:val="20"/>
          <w:szCs w:val="20"/>
          <w:color w:val="auto"/>
        </w:rPr>
      </w:pPr>
      <w:r>
        <w:rPr>
          <w:rFonts w:ascii="PMingLiU" w:cs="PMingLiU" w:eastAsia="PMingLiU" w:hAnsi="PMingLiU"/>
          <w:sz w:val="6"/>
          <w:szCs w:val="6"/>
          <w:color w:val="auto"/>
        </w:rPr>
        <w:t>3&gt;A:O&gt;&lt;NKK&gt;GM&lt;HEE:;HK:MBHGI:KMG&gt;KLABIL?HKMA&gt;&lt;HFF&gt;K&lt;B:EBS:MBHGH?M&gt;G:I:GHKBG&lt;&gt;KM:BG?HK&gt;B@G&lt;HNGMKB&gt;L:G=P&gt;F:R ?HKF:==BMBHG:E&lt;HEE:;HK:MBHGI:KMG&gt;KLABIL&lt;K&gt;:M&gt;CHBGMO&gt;GMNK&gt;LHK&gt;GM&gt;KBGMH:==BMBHG:EEB&lt;&gt;GLBG@:KK:G@&gt;F&gt;GMLPBMAMABK= I:KMB&gt;LBGMA&gt;1/:G=:;KH:=MA:MP&gt;;&gt;EB&gt;O&gt;PBEE&lt;HFIE&gt;F&gt;GMHK:N@F&gt;GMHNK&gt;QBLMBG@;NLBG&gt;LL%GI:KMB&lt;NE:KP&gt;A:O&gt;?HKF&gt;= &lt;HEE:;HK:MBHGI:KMG&gt;KLABILPBMA'RHP:'BKBG?HK&lt;HFF&gt;K&lt;B:EBS:MBHGH?M&gt;G:I:GHK?HKARI&gt;KIAHLIA:M&gt;FB:BG&amp;:I:GPBMA"HLNG ,A:KF:?HK&lt;HFF&gt;K&lt;B:EBS:MBHGH?M&gt;G:I:GHK?HKARI&gt;KIAHLIA:M&gt;FB::G=%/BGABG::G=K&gt;E:M&gt;=M&gt;KKBMHKB&gt;LBG:G:=:PBMA 'GB@AM?HK&lt;HFF&gt;K&lt;B:EBS:MBHGH?M&gt;G:I:GHK?HK%/:G=ARI&gt;KIAHLIA:M&gt;FB::G=PBMA)!0B/?HKMA&gt;=&gt;O&gt;EHIF&gt;GM:G= &lt;HFF&gt;K&lt;B:EBS:MBHGH?:IHKM?HEBHH?0#.:@HGBLM&lt;HFIHNG=L?HK:EEMA&gt;K:I&gt;NMB&lt;:K&gt;:L3&gt;?:&lt;&gt;LB@GB?B&lt;:GM&lt;HFI&gt;MBMBHGBG L&gt;&gt;DBG@:IIKHIKB:M&gt;&lt;HEE:;HK:MBHGI:KMG&gt;KL:G=MA&gt;IKH&lt;&gt;LLMHB=&gt;GMB?R:G:IIKHIKB:M&gt;I:KMG&gt;K:G=G&gt;@HMB:M&gt;:IIKHIKB:M&gt;M&gt;KFLBL MBF&gt;&lt;HGLNFBG@:G=&lt;HFIE&gt;QGR=&gt;E:RLBGB=&gt;GMB?RBG@LNBM:;E&gt;:==BMBHG:E&lt;HEE:;HK:MBHGI:KMG&gt;KL:G=&gt;GM&gt;KBG@BGMH:@K&gt;&gt;F&gt;GML MH=&gt;O&gt;EHIHNKIKH=N&lt;M&lt;:G=B=:M&gt;L&lt;HNE=:ELH=&gt;E:RMA&gt;&lt;HFF&gt;K&lt;B:EBS:MBHGH?HNKIKH=N&lt;M&lt;:G=B=:M&gt;LPAB&lt;AF:RK&gt;=N&lt;&gt;MA&gt;BK &lt;HFI&gt;MBMBO&gt;G&gt;LL&gt;O&gt;GB?MA&gt;RK&gt;:&lt;AMA&gt;F:KD&gt;M0A&gt;K&gt;BLGH@N:K:GM&gt;&gt;MA:MHNK&lt;NKK&gt;GM&lt;HEE:;HK:MBHGI:KMG&gt;KLABILHK:GRLN&lt;A :KK:G@&gt;F&gt;GMLP&gt;&gt;GM&gt;KBGMHBGMA&gt;?NMNK&gt;PBEE;&gt;LN&lt;&lt;&gt;LL?NEHKMA:M:GR&lt;HEE:;HK:MBHGI:KMG&gt;KPBEE&lt;HFFBMLN??B&lt;B&gt;GMK&gt;LHNK&lt;&gt;LMH MA&gt;=&gt;O&gt;EHIF&gt;GMK&gt;@NE:MHKR:IIKHO:E:G=&lt;HFF&gt;K&lt;B:EBS:MBHG&gt;??HKM?HKLN&lt;AIKH=N&lt;MLHKMA:MLN&lt;A:EEB:G&lt;&gt;LPBEEK&gt;LNEMBGNL :&lt;AB&gt;OBG@K&gt;O&gt;GN&gt;LMA:MCNLMB?RLN&lt;AMK:GL:&lt;MBHGL</w:t>
      </w:r>
    </w:p>
    <w:p>
      <w:pPr>
        <w:spacing w:after="0" w:line="200" w:lineRule="exact"/>
        <w:rPr>
          <w:sz w:val="20"/>
          <w:szCs w:val="20"/>
          <w:color w:val="auto"/>
        </w:rPr>
      </w:pPr>
    </w:p>
    <w:p>
      <w:pPr>
        <w:spacing w:after="0" w:line="32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2/4/)'2*8;-*+&lt;+2563+4:/4&lt;52&lt;+9'2+4-:.?'4*+&gt;6+49/&lt;+685)+99=/:.'4;4)+8:'/45;:)53+</w:t>
      </w:r>
    </w:p>
    <w:p>
      <w:pPr>
        <w:spacing w:after="0" w:line="189" w:lineRule="exact"/>
        <w:rPr>
          <w:sz w:val="20"/>
          <w:szCs w:val="20"/>
          <w:color w:val="auto"/>
        </w:rPr>
      </w:pPr>
    </w:p>
    <w:p>
      <w:pPr>
        <w:ind w:left="360"/>
        <w:spacing w:after="0" w:line="144" w:lineRule="exact"/>
        <w:rPr>
          <w:sz w:val="20"/>
          <w:szCs w:val="20"/>
          <w:color w:val="auto"/>
        </w:rPr>
      </w:pPr>
      <w:r>
        <w:rPr>
          <w:rFonts w:ascii="PMingLiU" w:cs="PMingLiU" w:eastAsia="PMingLiU" w:hAnsi="PMingLiU"/>
          <w:sz w:val="12"/>
          <w:szCs w:val="12"/>
          <w:color w:val="auto"/>
        </w:rPr>
        <w:t>&gt;?HK&gt;H;M:BGBG@F:KD&gt;MBG@:IIKHO:E?KHFK&gt;@NE:MHKR:NMAHKBMB&gt;L?HKMA&gt;L:E&gt;H?HNKIKH=N&lt;M&lt;:G=B=:M&gt;LP&gt;FNLM&lt;HG=N&lt;M</w:t>
      </w:r>
    </w:p>
    <w:p>
      <w:pPr>
        <w:spacing w:after="0" w:line="116" w:lineRule="exact"/>
        <w:rPr>
          <w:sz w:val="20"/>
          <w:szCs w:val="20"/>
          <w:color w:val="auto"/>
        </w:rPr>
      </w:pPr>
    </w:p>
    <w:p>
      <w:pPr>
        <w:ind w:right="740"/>
        <w:spacing w:after="0" w:line="240" w:lineRule="exact"/>
        <w:rPr>
          <w:sz w:val="20"/>
          <w:szCs w:val="20"/>
          <w:color w:val="auto"/>
        </w:rPr>
      </w:pPr>
      <w:r>
        <w:rPr>
          <w:rFonts w:ascii="PMingLiU" w:cs="PMingLiU" w:eastAsia="PMingLiU" w:hAnsi="PMingLiU"/>
          <w:sz w:val="12"/>
          <w:szCs w:val="12"/>
          <w:color w:val="auto"/>
        </w:rPr>
        <w:t>&gt;QM&gt;GLBO&gt;&lt;EBGB&lt;:ELMN=B&gt;LMH=&gt;FHGLMK:M&gt;MA&gt;L:?&gt;MR:G=&gt;??B&lt;:&lt;RH?MA&gt;IKH=N&lt;M&lt;:G=B=:M&gt;LBGANF:GLEBGB&lt;:EM&gt;LMBG@BL &gt;QI&gt;GLBO&gt;:G=&lt;:GM:D&gt;F:GRR&gt;:KLMH&lt;HFIE&gt;M&gt;:G=BMLHNM&lt;HF&gt;BLBGA&gt;K&gt;GMERNG&lt;&gt;KM:BG</w:t>
      </w:r>
    </w:p>
    <w:p>
      <w:pPr>
        <w:spacing w:after="0" w:line="160" w:lineRule="exact"/>
        <w:rPr>
          <w:sz w:val="20"/>
          <w:szCs w:val="20"/>
          <w:color w:val="auto"/>
        </w:rPr>
      </w:pPr>
    </w:p>
    <w:p>
      <w:pPr>
        <w:ind w:firstLine="360"/>
        <w:spacing w:after="0" w:line="284" w:lineRule="exact"/>
        <w:rPr>
          <w:sz w:val="20"/>
          <w:szCs w:val="20"/>
          <w:color w:val="auto"/>
        </w:rPr>
      </w:pPr>
      <w:r>
        <w:rPr>
          <w:rFonts w:ascii="PMingLiU" w:cs="PMingLiU" w:eastAsia="PMingLiU" w:hAnsi="PMingLiU"/>
          <w:sz w:val="8"/>
          <w:szCs w:val="8"/>
          <w:color w:val="auto"/>
        </w:rPr>
        <w:t>%GMA&gt;&lt;HG=N&lt;MH?:==BMBHG:E&lt;EBGB&lt;:EMKB:ELP&gt;&lt;HNE=&gt;G&lt;HNGM&gt;K=&gt;E:RLBGHNK=&gt;O&gt;EHIF&gt;GMB?:GR&lt;EBGB&lt;:EMKB:EL:K&gt;LNLI&gt;G=&gt;= HKM&gt;KFBG:M&gt;=;RNL;RMA&gt;%.LH?MA&gt;BGLMBMNMBHGLBGPAB&lt;AMA&gt;MKB:EBL;&gt;BG@&lt;HG=N&lt;M&gt;=HK;RMA&gt;1/" HKHMA&gt;KK&gt;@NE:MHKR :NMAHKBMB&gt;L/N&lt;A:NMAHKBMB&gt;LF:RLNLI&gt;G=HKM&gt;KFBG:M&gt;:&lt;EBGB&lt;:EMKB:E=N&gt;MH:GNF;&gt;KH??:&lt;MHKLBG&lt;EN=BG@?:BENK&gt;MH&lt;HG=N&lt;MMA&gt; &lt;EBGB&lt;:EMKB:EBG:&lt;&lt;HK=:G&lt;&gt;PBMAK&gt;@NE:MHKRK&gt;JNBK&gt;F&gt;GMLHKHNK&lt;EBGB&lt;:EIKHMH&lt;HELBGLI&gt;&lt;MBHGH?MA&gt;&lt;EBGB&lt;:EMKB:EHI&gt;K:MBHGLHK MKB:ELBM&gt;;RMA&gt;1/" HKHMA&gt;KK&gt;@NE:MHKR:NMAHKBMB&gt;LK&gt;LNEMBG@BGMA&gt;BFIHLBMBHGH?:&lt;EBGB&lt;:EAHE=NG?HK&gt;L&gt;&gt;GL:?&gt;MRBLLN&gt;L HK:=O&gt;KL&gt;LB=&gt;&gt;??&gt;&lt;ML?:BENK&gt;MH=&gt;FHGLMK:M&gt;:;&gt;G&gt;?BM?KHFNLBG@:=KN@&lt;A:G@&gt;LBG@HO&gt;KGF&gt;GM:EK&gt;@NE:MBHGLHK :=FBGBLMK:MBO&gt;:&lt;MBHGLHKE:&lt;DH?:=&gt;JN:M&gt;?NG=BG@MH&lt;HGMBGN&gt;MA&gt;&lt;EBGB&lt;:EMKB:E</w:t>
      </w:r>
    </w:p>
    <w:p>
      <w:pPr>
        <w:spacing w:after="0" w:line="162" w:lineRule="exact"/>
        <w:rPr>
          <w:sz w:val="20"/>
          <w:szCs w:val="20"/>
          <w:color w:val="auto"/>
        </w:rPr>
      </w:pPr>
    </w:p>
    <w:p>
      <w:pPr>
        <w:ind w:left="360"/>
        <w:spacing w:after="0" w:line="132" w:lineRule="exact"/>
        <w:rPr>
          <w:sz w:val="20"/>
          <w:szCs w:val="20"/>
          <w:color w:val="auto"/>
        </w:rPr>
      </w:pPr>
      <w:r>
        <w:rPr>
          <w:rFonts w:ascii="PMingLiU" w:cs="PMingLiU" w:eastAsia="PMingLiU" w:hAnsi="PMingLiU"/>
          <w:sz w:val="11"/>
          <w:szCs w:val="11"/>
          <w:color w:val="auto"/>
        </w:rPr>
        <w:t>%G:==BMBHGB=&gt;GMB?RBG@:G=JN:EB?RBG@I:MB&gt;GMLMHI:KMB&lt;BI:M&gt;BG:GR&lt;EBGB&lt;:EMKB:ELBL&lt;KBMB&lt;:EMHMA&gt;LN&lt;&lt;&gt;LLH?MA&gt;&lt;EBGB&lt;:E</w:t>
      </w:r>
    </w:p>
    <w:p>
      <w:pPr>
        <w:spacing w:after="0" w:line="128"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MKB:EL0A&gt;MBFBG@H?:GR?NMNK&gt;&lt;EBGB&lt;:EMKB:ELMA:MP&gt;F:R=&gt;M&gt;KFBG&gt;MH&lt;HG=N&lt;MPBEE=&gt;I&gt;G=BGI:KMHGMA&gt;LI&gt;&gt;=:MPAB&lt;AP&gt;</w:t>
      </w:r>
    </w:p>
    <w:p>
      <w:pPr>
        <w:sectPr>
          <w:pgSz w:w="11880" w:h="15587" w:orient="portrait"/>
          <w:cols w:equalWidth="0" w:num="1">
            <w:col w:w="10300"/>
          </w:cols>
          <w:pgMar w:left="820" w:top="613" w:right="760" w:bottom="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13" w:right="760" w:bottom="0" w:gutter="0" w:footer="0" w:header="0"/>
          <w:type w:val="continuous"/>
        </w:sectPr>
      </w:pPr>
    </w:p>
    <w:bookmarkStart w:id="119" w:name="page120"/>
    <w:bookmarkEnd w:id="119"/>
    <w:p>
      <w:pPr>
        <w:spacing w:after="0" w:line="107" w:lineRule="exact"/>
        <w:rPr>
          <w:sz w:val="20"/>
          <w:szCs w:val="20"/>
          <w:color w:val="auto"/>
        </w:rPr>
      </w:pPr>
    </w:p>
    <w:p>
      <w:pPr>
        <w:ind w:right="160"/>
        <w:spacing w:after="0" w:line="408" w:lineRule="exact"/>
        <w:rPr>
          <w:sz w:val="20"/>
          <w:szCs w:val="20"/>
          <w:color w:val="auto"/>
        </w:rPr>
      </w:pPr>
      <w:r>
        <w:rPr>
          <w:rFonts w:ascii="PMingLiU" w:cs="PMingLiU" w:eastAsia="PMingLiU" w:hAnsi="PMingLiU"/>
          <w:sz w:val="6"/>
          <w:szCs w:val="6"/>
          <w:color w:val="auto"/>
        </w:rPr>
        <w:t>&lt;:GK&gt;&lt;KNBMI:MB&gt;GMLMHI:KMB&lt;BI:M&gt;BGM&gt;LMBG@HNKIKH=N&lt;M&lt;:G=B=:M&gt;L,:MB&gt;GMLF:R;&gt;NGPBEEBG@MHI:KMB&lt;BI:M&gt;BGHNK&lt;EBGB&lt;:E LMN=B&gt;L;&gt;&lt;:NL&gt;H?&lt;HG&lt;&gt;KGL:;HNM:=O&gt;KL&gt;&gt;O&gt;GMLH;L&gt;KO&gt;=PBMAMA&gt;&lt;NKK&gt;GMLM:G=:K=H?&lt;:K&gt;&lt;HFI&gt;MBMHKIKH=N&lt;ML:G=HKHMA&gt;K BGO&gt;LMB@:MBHG:E:@&gt;GMLBG&gt;:&lt;A&lt;:L&gt;?HKMA&gt;L:F&gt;BG=B&lt;:MBHGL:G=HKLBFBE:KI:MB&gt;GMIHINE:MBHGL%G:==BMBHGI:MB&gt;GML&lt;NKK&gt;GMER K&gt;&lt;&gt;BOBG@MK&gt;:MF&gt;GMPBMAMA&gt;&lt;NKK&gt;GMLM:G=:K=H?&lt;:K&gt;HK:&lt;HFI&gt;MBMHKIKH=N&lt;MF:R;&gt;K&gt;EN&lt;M:GMMHI:KMB&lt;BI:M&gt;BG:&lt;EBGB&lt;:EMKB:E PBMA:GBGO&gt;LMB@:MBHG:E=KN@HKHNKBG&lt;ENLBHG:G=&gt;Q&lt;ENLBHG&lt;KBM&gt;KB:?HKHNK&lt;EBGB&lt;:EMKB:ELF:RIK&gt;L&gt;GM&lt;A:EE&gt;G@&gt;LBGB=&gt;GMB?RBG@ :&lt;&lt;&gt;IM:;E&gt;I:MB&gt;GMLL:K&gt;LNEMMA&gt;MBF&gt;EBG&gt;?HKK&gt;&lt;KNBMBG@I:MB&gt;GML:G=&lt;HG=N&lt;MBG@&lt;EBGB&lt;:EMKB:ELF:R;&gt;=&gt;E:R&gt;=0A&gt;L&gt;=&gt;E:RL &lt;HNE=K&gt;LNEMBGBG&lt;K&gt;:L&gt;=&lt;HLML=&gt;E:RLBG:=O:G&lt;BG@HNK=&gt;O&gt;EHIF&gt;GMH?MA&gt;IKH@K:FHKM&gt;KFBG:MBHGH?MA&gt;&lt;EBGB&lt;:ELMN=B&gt;L :EMH@&gt;MA&gt;KGRH?MA&gt;L&gt;H&lt;&lt;NKK&gt;G&lt;&gt;LF:RLB@GB?B&lt;:GMERA:KFHNK;NLBG&gt;LL?BG:G&lt;B:E&lt;HG=BMBHG:G=IKHLI&gt;&lt;ML</w:t>
      </w:r>
    </w:p>
    <w:p>
      <w:pPr>
        <w:spacing w:after="0" w:line="200" w:lineRule="exact"/>
        <w:rPr>
          <w:sz w:val="20"/>
          <w:szCs w:val="20"/>
          <w:color w:val="auto"/>
        </w:rPr>
      </w:pPr>
    </w:p>
    <w:p>
      <w:pPr>
        <w:spacing w:after="0" w:line="262" w:lineRule="exact"/>
        <w:rPr>
          <w:sz w:val="20"/>
          <w:szCs w:val="20"/>
          <w:color w:val="auto"/>
        </w:rPr>
      </w:pPr>
    </w:p>
    <w:p>
      <w:pPr>
        <w:ind w:right="220"/>
        <w:spacing w:after="0" w:line="249" w:lineRule="exact"/>
        <w:rPr>
          <w:sz w:val="20"/>
          <w:szCs w:val="20"/>
          <w:color w:val="auto"/>
        </w:rPr>
      </w:pPr>
      <w:r>
        <w:rPr>
          <w:rFonts w:ascii="PMingLiU" w:cs="PMingLiU" w:eastAsia="PMingLiU" w:hAnsi="PMingLiU"/>
          <w:sz w:val="16"/>
          <w:szCs w:val="16"/>
          <w:b w:val="1"/>
          <w:bCs w:val="1"/>
          <w:i w:val="1"/>
          <w:iCs w:val="1"/>
          <w:color w:val="auto"/>
        </w:rPr>
        <w:t>#+=/228+2?54:./8*6'8:/+9:5)54*;):'225,5;8454)2/4/)'29:;*/+9'4*)2/4/)'2:8/'29,:.+9+:./8*6'8:/+9*545: 9;))+99,;22?)'88?5;::.+/8)54:8'):;'2*;:/+9583++:+&gt;6+):+**+'*2/4+9=+3'?(+;4'(2+:55(:'/48+-;2':58?'6685&lt;'2 ,58'**/:/54'2685*;):958)533+8)/'2/@+5;8685*;):)'4*/*':+9</w:t>
      </w:r>
    </w:p>
    <w:p>
      <w:pPr>
        <w:spacing w:after="0" w:line="163" w:lineRule="exact"/>
        <w:rPr>
          <w:sz w:val="20"/>
          <w:szCs w:val="20"/>
          <w:color w:val="auto"/>
        </w:rPr>
      </w:pPr>
    </w:p>
    <w:p>
      <w:pPr>
        <w:ind w:right="220" w:firstLine="360"/>
        <w:spacing w:after="0" w:line="251" w:lineRule="exact"/>
        <w:rPr>
          <w:sz w:val="20"/>
          <w:szCs w:val="20"/>
          <w:color w:val="auto"/>
        </w:rPr>
      </w:pPr>
      <w:r>
        <w:rPr>
          <w:rFonts w:ascii="PMingLiU" w:cs="PMingLiU" w:eastAsia="PMingLiU" w:hAnsi="PMingLiU"/>
          <w:sz w:val="11"/>
          <w:szCs w:val="11"/>
          <w:color w:val="auto"/>
        </w:rPr>
        <w:t>3&gt;=HGHMA:O&gt;MA&gt;:;BEBMRMHBG=&gt;I&gt;G=&gt;GMER&lt;HG=N&lt;MGHG&lt;EBGB&lt;:ELMN=B&gt;LHK&lt;EBGB&lt;:EMKB:EL3&gt;K&gt;ERHGF&gt;=B&lt;:EBGLMBMNMBHGL &lt;EBGB&lt;:EBGO&gt;LMB@:MHKL&lt;HGMK:&lt;ME:;HK:MHKB&gt;L:G=HMA&gt;KMABK=I:KMB&gt;LLN&lt;A:L.+LMH&lt;HG=N&lt;M&lt;EBGB&lt;:EMKB:ELHGHNKIKH=N&lt;M</w:t>
      </w:r>
    </w:p>
    <w:p>
      <w:pPr>
        <w:spacing w:after="0" w:line="480" w:lineRule="exact"/>
        <w:rPr>
          <w:sz w:val="20"/>
          <w:szCs w:val="20"/>
          <w:color w:val="auto"/>
        </w:rPr>
      </w:pPr>
      <w:r>
        <w:rPr>
          <w:rFonts w:ascii="PMingLiU" w:cs="PMingLiU" w:eastAsia="PMingLiU" w:hAnsi="PMingLiU"/>
          <w:sz w:val="5"/>
          <w:szCs w:val="5"/>
          <w:color w:val="auto"/>
        </w:rPr>
        <w:t>&lt;:G=B=:M&gt;L0A&gt;MABK=I:KMB&gt;LPBMAPAHFP&gt;&lt;HGMK:&lt;M?HK&gt;Q&gt;&lt;NMBHGH?MA&gt;&lt;EBGB&lt;:EMKB:ELIE:R:LB@GB?B&lt;:GMKHE&gt;BGMA&gt;&lt;HG=N&lt;MH? MA&gt;L&gt;MKB:EL:G=MA&gt;LN;L&gt;JN&gt;GM&lt;HEE&gt;&lt;MBHG:G=:G:ERLBLH?=:M:$HP&gt;O&gt;KMA&gt;L&gt;MABK=I:KMB&gt;L:K&gt;GHMHNK&gt;FIEHR&gt;&gt;L:G=&gt;Q&lt;&gt;IM ?HK&lt;HGMK:&lt;MN:E=NMB&gt;L:G=H;EB@:MBHGLP&gt;&lt;HGMKHEHGER&lt;&gt;KM:BG:LI&gt;&lt;MLH?MA&gt;BK:&lt;MBOBMB&gt;L:G=A:O&gt;EBFBM&gt;=:;BEBMRMH&lt;HGMKHEMA&gt; :FHNGMHKMBFBG@H?K&gt;LHNK&lt;&gt;LMA:MMA&gt;R=&gt;OHM&gt;MHHNKIKH@K:FLEMAHN@AP&gt;K&gt;ER:G=PBEE&lt;HGMBGN&gt;MHK&gt;ERHGMA&gt;L&gt;MABK= I:KMB&gt;LMH&lt;HG=N&lt;MHNKGHG&lt;EBGB&lt;:ELMN=B&gt;L:G=HNK&lt;EBGB&lt;:EMKB:ELP&gt;K&gt;F:BGK&gt;LIHGLB;E&gt;?HK&gt;GLNKBG@MA:M&gt;:&lt;AH?HNKLMN=B&gt;L:G= &lt;EBGB&lt;:EMKB:ELBL&lt;HG=N&lt;M&gt;=BG:&lt;&lt;HK=:G&lt;&gt;PBMAMA&gt;:IIEB&lt;:;E&gt;IKHMH&lt;HEE&gt;@:EK&gt;@NE:MHKR:G=L&lt;B&gt;GMB?B&lt;LM:G=:K=L:G=HNKK&gt;EB:G&lt;&gt; HGMABK=I:KMB&gt;L=H&gt;LGHMK&gt;EB&gt;O&gt;NLH?HNKK&gt;@NE:MHKRK&gt;LIHGLB;BEBMB&gt;L3&gt;:G=MA&gt;L&gt;MABK=I:KMB&gt;L:K&gt;K&gt;JNBK&gt;=MH&lt;HFIERPBMA &lt;NKK&gt;GM#(,L?HKGHG&lt;EBGB&lt;:ELMN=B&gt;L:G=#,L?HK&lt;EBGB&lt;:ELMN=B&gt;L#(,L:G=#,L:K&gt;K&gt;@NE:MBHGL:G=@NB=&gt;EBG&gt;L&gt;G?HK&lt;&gt;=;R MA&gt;1/" MA&gt;HFI&gt;M&gt;GMNMAHKBMB&gt;LH?MA&gt;)&gt;F;&gt;K/M:M&gt;LH?MA&gt;!!:G=&lt;HFI:K:;E&gt;?HK&gt;B@GK&gt;@NE:MHKR:NMAHKBMB&gt;L?HK :EEH?HNKIKH=N&lt;MLBGGHG&lt;EBGB&lt;:E:G=&lt;EBGB&lt;:E=&gt;O&gt;EHIF&gt;GMK&gt;LI&gt;&lt;MBO&gt;ER.&gt;@NE:MHKR:NMAHKBMB&gt;L&gt;G?HK&lt;&gt;#,LMAKHN@AI&gt;KBH=B&lt; BGLI&gt;&lt;MBHGLH?MKB:ELIHGLHKLIKBG&lt;BI:EBGO&gt;LMB@:MHKL:G=MKB:ELBM&gt;L%?P&gt;HK:GRH?HNKMABK=I:KMR&lt;HGMK:&lt;MHKL?:BEMH&lt;HFIERPBMA :IIEB&lt;:;E&gt;K&gt;@NE:MHKRK&gt;JNBK&gt;F&gt;GMLBG&lt;EN=BG@#,LMA&gt;&lt;EBGB&lt;:E=:M:@&gt;G&gt;K:M&gt;=BGHNK&lt;EBGB&lt;:EMKB:ELF:R;&gt;=&gt;&gt;F&gt;=NGK&gt;EB:;E&gt; :G=MA&gt;1/" MA&gt;!NKHI&gt;:G)&gt;=B&lt;BG&gt;L@&gt;G&lt;RHK&lt;HFI:K:;E&gt;?HK&gt;B@GK&gt;@NE:MHKR:NMAHKBMB&gt;LF:RK&gt;JNBK&gt;NLMHI&gt;K?HKF :==BMBHG:E&lt;EBGB&lt;:EMKB:EL;&gt;?HK&gt;:IIKHOBG@HNKF:KD&gt;MBG@:IIEB&lt;:MBHGL0A&gt;K&gt;&lt;:G;&gt;GH:LLNK:G&lt;&gt;MA:MNIHGBGLI&gt;&lt;MBHG;R:@BO&gt;G K&gt;@NE:MHKR:NMAHKBMRLN&lt;AK&gt;@NE:MHKR:NMAHKBMRPBEE=&gt;M&gt;KFBG&gt;MA:M:GRH?HNK&lt;EBGB&lt;:EMKB:EL&lt;HFIERPBMA#,K&gt;@NE:MBHGL%G :==BMBHGHNK&lt;EBGB&lt;:EMKB:ELFNLM;&gt;&lt;HG=N&lt;M&gt;=PBMAIKH=N&lt;MIKH=N&lt;&gt;=NG=&gt;K&lt;#),K&gt;@NE:MBHGL+NK?:BENK&gt;MH&lt;HFIERPBMAMA&gt;L&gt; K&gt;@NE:MBHGLF:RK&gt;JNBK&gt;NLMHK&gt;I&gt;:M&lt;EBGB&lt;:EMKB:ELPAB&lt;A&lt;HNE=:==:==BMBHG:E&lt;HLML:G=&lt;HNE==&gt;E:RMA&gt;K&gt;@NE:MHKR:IIKHO:E IKH&lt;&gt;LL</w:t>
      </w:r>
    </w:p>
    <w:p>
      <w:pPr>
        <w:spacing w:after="0" w:line="151" w:lineRule="exact"/>
        <w:rPr>
          <w:sz w:val="20"/>
          <w:szCs w:val="20"/>
          <w:color w:val="auto"/>
        </w:rPr>
      </w:pPr>
    </w:p>
    <w:p>
      <w:pPr>
        <w:ind w:right="140"/>
        <w:spacing w:after="0" w:line="249" w:lineRule="exact"/>
        <w:rPr>
          <w:sz w:val="20"/>
          <w:szCs w:val="20"/>
          <w:color w:val="auto"/>
        </w:rPr>
      </w:pPr>
      <w:r>
        <w:rPr>
          <w:rFonts w:ascii="PMingLiU" w:cs="PMingLiU" w:eastAsia="PMingLiU" w:hAnsi="PMingLiU"/>
          <w:sz w:val="17"/>
          <w:szCs w:val="17"/>
          <w:b w:val="1"/>
          <w:bCs w:val="1"/>
          <w:i w:val="1"/>
          <w:iCs w:val="1"/>
          <w:color w:val="auto"/>
        </w:rPr>
        <w:t>;893'4;,'):;8+:+4'6'4585;:9/*+5,:.+!5;8)522'(58':/546'8:4+895;:9/*+5,:.+!.'&lt;+95;-.:'4* 5(:'/4+*'4*3'?)54:/4;+:59++1'4*5(:'/4'6685&lt;'2:5)533+8)/'2/@+:+4'6'4585;:9/*+5,:.+!'4*'9'8+9;2:' &lt;'8/+:?5,8/919'995)/':+*=/:./4:+84':/54'256+8':/549)5;2*3':+8/'22?'*&lt;+89+2?',,+):5;8(;9/4+99</w:t>
      </w:r>
    </w:p>
    <w:p>
      <w:pPr>
        <w:spacing w:after="0" w:line="165" w:lineRule="exact"/>
        <w:rPr>
          <w:sz w:val="20"/>
          <w:szCs w:val="20"/>
          <w:color w:val="auto"/>
        </w:rPr>
      </w:pPr>
    </w:p>
    <w:p>
      <w:pPr>
        <w:ind w:firstLine="360"/>
        <w:spacing w:after="0" w:line="365" w:lineRule="exact"/>
        <w:rPr>
          <w:sz w:val="20"/>
          <w:szCs w:val="20"/>
          <w:color w:val="auto"/>
        </w:rPr>
      </w:pPr>
      <w:r>
        <w:rPr>
          <w:rFonts w:ascii="PMingLiU" w:cs="PMingLiU" w:eastAsia="PMingLiU" w:hAnsi="PMingLiU"/>
          <w:sz w:val="6"/>
          <w:szCs w:val="6"/>
          <w:color w:val="auto"/>
        </w:rPr>
        <w:t>+NK&lt;HEE:;HK:MBHGI:KMG&gt;KLA:O&gt;LHN@AM:G=H;M:BG&gt;=:G=F:R&lt;HGMBGN&gt;MHL&gt;&gt;D:G=H;M:BGF:KD&gt;MBG@:IIKHO:E?HKM&gt;G:I:GHK HNMLB=&gt;MA&gt;1/"NKMA&gt;KFHK&gt;P&gt;F:RL&gt;&gt;D:G=H;M:BGF:KD&gt;MBG@:IIKHO:E?HK%/.!(HK4,$+6$BGHMA&gt;KM&gt;KKBMHKB&gt;L HNMLB=&gt;H?MA&gt;1/==BMBHG:EERP&gt;A:O&gt;&lt;HGMK:&lt;MN:E:@K&gt;&gt;F&gt;GMLPBMA)+LBGOHEOBG@MA&gt;F:GN?:&lt;MNK&gt;H?M&gt;G:I:GHK,% HNMLB=&gt;H?MA&gt;1/:G=F:RHMA&gt;KPBL&gt;&gt;G@:@&gt;BG;NLBG&gt;LLHNMLB=&gt;H?MA&gt;1/BG&lt;EN=BG@&gt;GM&gt;KBG@BGMH:==BMBHG:E&lt;HGMK:&lt;MN:E :@K&gt;&gt;F&gt;GMLPBMAMABK=I:KMB&gt;L3&gt;:K&gt;LN;C&gt;&lt;MMH:==BMBHG:EKBLDLK&gt;E:M&gt;=MH&gt;GM&gt;KBG@MA&gt;L&gt;BGM&gt;KG:MBHG:E;NLBG&gt;LLF:KD&gt;ML:G= K&gt;E:MBHGLABILBG&lt;EN=BG@</w:t>
      </w:r>
    </w:p>
    <w:p>
      <w:pPr>
        <w:spacing w:after="0" w:line="161"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=B??&gt;K&gt;GMK&gt;@NE:MHKRK&gt;JNBK&gt;F&gt;GML?HK=KN@:IIKHO:ELBG?HK&gt;B@G&lt;HNGMKB&gt;L</w:t>
      </w:r>
    </w:p>
    <w:p>
      <w:pPr>
        <w:spacing w:after="0" w:line="18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=B??&gt;KBG@1/:G=?HK&gt;B@G=KN@BFIHKM:G=&gt;QIHKMKNE&gt;L</w:t>
      </w:r>
    </w:p>
    <w:p>
      <w:pPr>
        <w:spacing w:after="0" w:line="18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K&gt;=N&lt;&gt;=IKHM&gt;&lt;MBHG?HKBGM&gt;EE&gt;&lt;MN:EIKHI&gt;KMRKB@AMLBG?HK&gt;B@G&lt;HNGMKB&gt;L</w:t>
      </w:r>
    </w:p>
    <w:p>
      <w:pPr>
        <w:spacing w:after="0" w:line="180" w:lineRule="exact"/>
        <w:rPr>
          <w:sz w:val="20"/>
          <w:szCs w:val="20"/>
          <w:color w:val="auto"/>
        </w:rPr>
      </w:pPr>
    </w:p>
    <w:p>
      <w:pPr>
        <w:ind w:left="720" w:right="60" w:hanging="359"/>
        <w:spacing w:after="0" w:line="247" w:lineRule="exact"/>
        <w:tabs>
          <w:tab w:leader="none" w:pos="700" w:val="left"/>
        </w:tabs>
        <w:rPr>
          <w:sz w:val="20"/>
          <w:szCs w:val="20"/>
          <w:color w:val="auto"/>
        </w:rPr>
      </w:pPr>
      <w:r>
        <w:rPr>
          <w:rFonts w:ascii="PMingLiU" w:cs="PMingLiU" w:eastAsia="PMingLiU" w:hAnsi="PMingLiU"/>
          <w:sz w:val="11"/>
          <w:szCs w:val="11"/>
          <w:color w:val="auto"/>
        </w:rPr>
        <w:t>X</w:t>
      </w:r>
      <w:r>
        <w:rPr>
          <w:sz w:val="20"/>
          <w:szCs w:val="20"/>
          <w:color w:val="auto"/>
        </w:rPr>
        <w:tab/>
      </w:r>
      <w:r>
        <w:rPr>
          <w:rFonts w:ascii="PMingLiU" w:cs="PMingLiU" w:eastAsia="PMingLiU" w:hAnsi="PMingLiU"/>
          <w:sz w:val="11"/>
          <w:szCs w:val="11"/>
          <w:color w:val="auto"/>
        </w:rPr>
        <w:t>&lt;A:G@&gt;LBGE:PLHKIHEB&lt;B&gt;L@HO&gt;KGBG@MA&gt;M&gt;KFLH??HK&gt;B@GMK:=&gt;:G=BGI:KMB&lt;NE:KBG&lt;K&gt;:L&gt;=MK:=&gt;K&gt;LMKB&lt;MBHGLM:KB??LHK M:Q&gt;LHGBFIHKMLHK&gt;QIHKML?KHFHKMH&lt;HNGMKB&gt;LPA&gt;K&gt;P&gt;F:GN?:&lt;MNK&gt;HKL&gt;EEHKHNKI:KMG&gt;KLL&gt;EEHNKIKH=N&lt;MLMH F:R:??&gt;&lt;MMA&gt;IKB&lt;&gt;LH?:G==&gt;F:G=?HKHNKIKH=N&lt;ML</w:t>
      </w:r>
    </w:p>
    <w:p>
      <w:pPr>
        <w:spacing w:after="0" w:line="161"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=B??&gt;K&gt;GMK&gt;BF;NKL&gt;F&gt;GMLRLM&gt;FL:G==B??&gt;K&gt;GM&lt;HFI&gt;MBMBO&gt;=KN@L</w:t>
      </w:r>
    </w:p>
    <w:p>
      <w:pPr>
        <w:spacing w:after="0" w:line="180" w:lineRule="exact"/>
        <w:rPr>
          <w:sz w:val="20"/>
          <w:szCs w:val="20"/>
          <w:color w:val="auto"/>
        </w:rPr>
      </w:pP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auto"/>
        </w:rPr>
        <w:t>X</w:t>
      </w:r>
      <w:r>
        <w:rPr>
          <w:sz w:val="20"/>
          <w:szCs w:val="20"/>
          <w:color w:val="auto"/>
        </w:rPr>
        <w:tab/>
      </w:r>
      <w:r>
        <w:rPr>
          <w:rFonts w:ascii="PMingLiU" w:cs="PMingLiU" w:eastAsia="PMingLiU" w:hAnsi="PMingLiU"/>
          <w:sz w:val="14"/>
          <w:szCs w:val="14"/>
          <w:color w:val="auto"/>
        </w:rPr>
        <w:t>&gt;&lt;HGHFB&lt;P&gt;:DG&gt;LLBG&lt;EN=BG@BG?E:MBHGHKIHEBMB&lt;:EBGLM:;BEBMRBGI:KMB&lt;NE:K?HK&gt;B@G&gt;&lt;HGHFB&gt;L:G=F:KD&gt;ML</w:t>
      </w:r>
    </w:p>
    <w:p>
      <w:pPr>
        <w:spacing w:after="0" w:line="252" w:lineRule="exact"/>
        <w:rPr>
          <w:sz w:val="20"/>
          <w:szCs w:val="20"/>
          <w:color w:val="auto"/>
        </w:rPr>
      </w:pPr>
    </w:p>
    <w:p>
      <w:pPr>
        <w:ind w:left="360"/>
        <w:spacing w:after="0" w:line="180" w:lineRule="exact"/>
        <w:tabs>
          <w:tab w:leader="none" w:pos="700" w:val="left"/>
        </w:tabs>
        <w:rPr>
          <w:sz w:val="20"/>
          <w:szCs w:val="20"/>
          <w:color w:val="auto"/>
        </w:rPr>
      </w:pPr>
      <w:r>
        <w:rPr>
          <w:rFonts w:ascii="PMingLiU" w:cs="PMingLiU" w:eastAsia="PMingLiU" w:hAnsi="PMingLiU"/>
          <w:sz w:val="15"/>
          <w:szCs w:val="15"/>
          <w:color w:val="auto"/>
        </w:rPr>
        <w:t>X</w:t>
      </w:r>
      <w:r>
        <w:rPr>
          <w:sz w:val="20"/>
          <w:szCs w:val="20"/>
          <w:color w:val="auto"/>
        </w:rPr>
        <w:tab/>
      </w:r>
      <w:r>
        <w:rPr>
          <w:rFonts w:ascii="PMingLiU" w:cs="PMingLiU" w:eastAsia="PMingLiU" w:hAnsi="PMingLiU"/>
          <w:sz w:val="15"/>
          <w:szCs w:val="15"/>
          <w:color w:val="auto"/>
        </w:rPr>
        <w:t>&lt;HFIEB:G&lt;&gt;PBMAM:Q&gt;FIEHRF&gt;GMBFFB@K:MBHG:G=E:;HKE:PL?HK&gt;FIEHR&gt;&gt;LEBOBG@HKMK:O&gt;EBG@:;KH:=</w:t>
      </w:r>
    </w:p>
    <w:p>
      <w:pPr>
        <w:spacing w:after="0" w:line="24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?HK&gt;B@GM:Q&gt;LBG&lt;EN=BG@PBMAAHE=BG@H?I:RKHEEM:Q&gt;L</w:t>
      </w:r>
    </w:p>
    <w:p>
      <w:pPr>
        <w:spacing w:after="0" w:line="37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13" w:right="760" w:bottom="0" w:gutter="0" w:footer="0" w:header="0"/>
        </w:sectPr>
      </w:pPr>
    </w:p>
    <w:bookmarkStart w:id="120" w:name="page121"/>
    <w:bookmarkEnd w:id="120"/>
    <w:p>
      <w:pPr>
        <w:spacing w:after="0" w:line="107" w:lineRule="exact"/>
        <w:rPr>
          <w:sz w:val="20"/>
          <w:szCs w:val="20"/>
          <w:color w:val="auto"/>
        </w:rPr>
      </w:pPr>
    </w:p>
    <w:p>
      <w:pPr>
        <w:ind w:left="720" w:right="400" w:hanging="359"/>
        <w:spacing w:after="0" w:line="251"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?HK&gt;B@G&lt;NKK&gt;G&lt;R?EN&lt;MN:MBHGLPAB&lt;A&lt;HNE=K&gt;LNEMBGBG&lt;K&gt;:L&gt;=HI&gt;K:MBG@&gt;QI&gt;GL&gt;L:G=K&gt;=N&lt;&gt;=K&gt;O&gt;GN&gt;L:G=HMA&gt;K H;EB@:MBHGLBG&lt;B=&gt;GMMH=HBG@;NLBG&gt;LLBG:GHMA&gt;K&lt;HNGMKR</w:t>
      </w:r>
    </w:p>
    <w:p>
      <w:pPr>
        <w:spacing w:after="0" w:line="160" w:lineRule="exact"/>
        <w:rPr>
          <w:sz w:val="20"/>
          <w:szCs w:val="20"/>
          <w:color w:val="auto"/>
        </w:rPr>
      </w:pPr>
    </w:p>
    <w:p>
      <w:pPr>
        <w:ind w:left="360"/>
        <w:spacing w:after="0" w:line="204" w:lineRule="exact"/>
        <w:tabs>
          <w:tab w:leader="none" w:pos="700" w:val="left"/>
        </w:tabs>
        <w:rPr>
          <w:sz w:val="20"/>
          <w:szCs w:val="20"/>
          <w:color w:val="auto"/>
        </w:rPr>
      </w:pPr>
      <w:r>
        <w:rPr>
          <w:rFonts w:ascii="PMingLiU" w:cs="PMingLiU" w:eastAsia="PMingLiU" w:hAnsi="PMingLiU"/>
          <w:sz w:val="17"/>
          <w:szCs w:val="17"/>
          <w:color w:val="auto"/>
        </w:rPr>
        <w:t>X</w:t>
      </w:r>
      <w:r>
        <w:rPr>
          <w:sz w:val="20"/>
          <w:szCs w:val="20"/>
          <w:color w:val="auto"/>
        </w:rPr>
        <w:tab/>
      </w:r>
      <w:r>
        <w:rPr>
          <w:rFonts w:ascii="PMingLiU" w:cs="PMingLiU" w:eastAsia="PMingLiU" w:hAnsi="PMingLiU"/>
          <w:sz w:val="17"/>
          <w:szCs w:val="17"/>
          <w:color w:val="auto"/>
        </w:rPr>
        <w:t>PHKD?HK&lt;&gt;NG&lt;&gt;KM:BGMRBG&lt;HNGMKB&gt;LPA&gt;K&gt;E:;HKNGK&gt;LMBLFHK&gt;&lt;HFFHGMA:GBGMA&gt;1/</w:t>
      </w:r>
    </w:p>
    <w:p>
      <w:pPr>
        <w:spacing w:after="0" w:line="216" w:lineRule="exact"/>
        <w:rPr>
          <w:sz w:val="20"/>
          <w:szCs w:val="20"/>
          <w:color w:val="auto"/>
        </w:rPr>
      </w:pP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auto"/>
        </w:rPr>
        <w:t>X</w:t>
      </w:r>
      <w:r>
        <w:rPr>
          <w:sz w:val="20"/>
          <w:szCs w:val="20"/>
          <w:color w:val="auto"/>
        </w:rPr>
        <w:tab/>
      </w:r>
      <w:r>
        <w:rPr>
          <w:rFonts w:ascii="PMingLiU" w:cs="PMingLiU" w:eastAsia="PMingLiU" w:hAnsi="PMingLiU"/>
          <w:sz w:val="13"/>
          <w:szCs w:val="13"/>
          <w:color w:val="auto"/>
        </w:rPr>
        <w:t>IKH=N&lt;MBHGLAHKM:@&gt;LK&gt;LNEMBG@?KHF:GR&gt;O&gt;GML:??&gt;&lt;MBG@K:PF:M&gt;KB:ELNIIERHKF:GN?:&lt;MNKBG@&lt;:I:;BEBMB&gt;L:;KH:=</w:t>
      </w:r>
    </w:p>
    <w:p>
      <w:pPr>
        <w:spacing w:after="0" w:line="264" w:lineRule="exact"/>
        <w:rPr>
          <w:sz w:val="20"/>
          <w:szCs w:val="20"/>
          <w:color w:val="auto"/>
        </w:rPr>
      </w:pPr>
    </w:p>
    <w:p>
      <w:pPr>
        <w:ind w:left="360"/>
        <w:spacing w:after="0" w:line="204" w:lineRule="exact"/>
        <w:tabs>
          <w:tab w:leader="none" w:pos="700" w:val="left"/>
        </w:tabs>
        <w:rPr>
          <w:sz w:val="20"/>
          <w:szCs w:val="20"/>
          <w:color w:val="auto"/>
        </w:rPr>
      </w:pPr>
      <w:r>
        <w:rPr>
          <w:rFonts w:ascii="PMingLiU" w:cs="PMingLiU" w:eastAsia="PMingLiU" w:hAnsi="PMingLiU"/>
          <w:sz w:val="17"/>
          <w:szCs w:val="17"/>
          <w:color w:val="auto"/>
        </w:rPr>
        <w:t>X</w:t>
      </w:r>
      <w:r>
        <w:rPr>
          <w:sz w:val="20"/>
          <w:szCs w:val="20"/>
          <w:color w:val="auto"/>
        </w:rPr>
        <w:tab/>
      </w:r>
      <w:r>
        <w:rPr>
          <w:rFonts w:ascii="PMingLiU" w:cs="PMingLiU" w:eastAsia="PMingLiU" w:hAnsi="PMingLiU"/>
          <w:sz w:val="17"/>
          <w:szCs w:val="17"/>
          <w:color w:val="auto"/>
        </w:rPr>
        <w:t>IHM&gt;GMB:EEB:;BEBMRK&gt;LNEMBG@?KHF=&gt;O&gt;EHIF&gt;GMPHKD&lt;HG=N&lt;M&gt;=;RMA&gt;L&gt;=BLMKB;NMHKL:G=</w:t>
      </w:r>
    </w:p>
    <w:p>
      <w:pPr>
        <w:spacing w:after="0" w:line="216" w:lineRule="exact"/>
        <w:rPr>
          <w:sz w:val="20"/>
          <w:szCs w:val="20"/>
          <w:color w:val="auto"/>
        </w:rPr>
      </w:pP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auto"/>
        </w:rPr>
        <w:t>X</w:t>
      </w:r>
      <w:r>
        <w:rPr>
          <w:sz w:val="20"/>
          <w:szCs w:val="20"/>
          <w:color w:val="auto"/>
        </w:rPr>
        <w:tab/>
      </w:r>
      <w:r>
        <w:rPr>
          <w:rFonts w:ascii="PMingLiU" w:cs="PMingLiU" w:eastAsia="PMingLiU" w:hAnsi="PMingLiU"/>
          <w:sz w:val="13"/>
          <w:szCs w:val="13"/>
          <w:color w:val="auto"/>
        </w:rPr>
        <w:t>;NLBG&gt;LLBGM&gt;KKNIMBHGLK&gt;LNEMBG@?KHF@&gt;HIHEBMB&lt;:E:&lt;MBHGLBG&lt;EN=BG@P:K:G=M&gt;KKHKBLFHKG:MNK:E=BL:LM&gt;KL</w:t>
      </w:r>
    </w:p>
    <w:p>
      <w:pPr>
        <w:spacing w:after="0" w:line="255" w:lineRule="exact"/>
        <w:rPr>
          <w:sz w:val="20"/>
          <w:szCs w:val="20"/>
          <w:color w:val="auto"/>
        </w:rPr>
      </w:pPr>
    </w:p>
    <w:p>
      <w:pPr>
        <w:ind w:right="360"/>
        <w:spacing w:after="0" w:line="253" w:lineRule="exact"/>
        <w:rPr>
          <w:sz w:val="20"/>
          <w:szCs w:val="20"/>
          <w:color w:val="auto"/>
        </w:rPr>
      </w:pPr>
      <w:r>
        <w:rPr>
          <w:rFonts w:ascii="PMingLiU" w:cs="PMingLiU" w:eastAsia="PMingLiU" w:hAnsi="PMingLiU"/>
          <w:sz w:val="17"/>
          <w:szCs w:val="17"/>
          <w:b w:val="1"/>
          <w:bCs w:val="1"/>
          <w:i w:val="1"/>
          <w:iCs w:val="1"/>
          <w:color w:val="auto"/>
        </w:rPr>
        <w:t>;8(;9/4+99/4&lt;52&lt;+9:.+;9+5,.'@'8*5;93':+8/'29'4*=+'4*:./8*6'8:/+9=/:.=.53=+)54:8'):3;9:)5362?=/:. +4&lt;/8543+4:'22'=9'4*8+-;2':/549=./).)'4(++&gt;6+49/&lt;+'4*8+9:8/):.5==+*5(;9/4+99</w:t>
      </w:r>
    </w:p>
    <w:p>
      <w:pPr>
        <w:spacing w:after="0" w:line="165" w:lineRule="exact"/>
        <w:rPr>
          <w:sz w:val="20"/>
          <w:szCs w:val="20"/>
          <w:color w:val="auto"/>
        </w:rPr>
      </w:pPr>
    </w:p>
    <w:p>
      <w:pPr>
        <w:ind w:right="300" w:firstLine="360"/>
        <w:spacing w:after="0" w:line="251" w:lineRule="exact"/>
        <w:rPr>
          <w:sz w:val="20"/>
          <w:szCs w:val="20"/>
          <w:color w:val="auto"/>
        </w:rPr>
      </w:pPr>
      <w:r>
        <w:rPr>
          <w:rFonts w:ascii="PMingLiU" w:cs="PMingLiU" w:eastAsia="PMingLiU" w:hAnsi="PMingLiU"/>
          <w:sz w:val="12"/>
          <w:szCs w:val="12"/>
          <w:color w:val="auto"/>
        </w:rPr>
        <w:t>3&gt;:G=F:GN?:&lt;MNK&gt;KL:G=LNIIEB&gt;KLPBMAPAHFP&gt;F:R&lt;HGMK:&lt;M:K&gt;LN;C&gt;&lt;MMHE:PL:G=K&gt;@NE:MBHGL@HO&gt;KGBG@MA&gt;NL&gt; F:GN?:&lt;MNK&gt;LMHK:@&gt;A:G=EBG@:G==BLIHL:EH?A:S:K=HNLF:M&gt;KB:ELBG&lt;EN=BG@MA&gt;&lt;HFIHG&gt;GMLH?HNKM&gt;G:I:GHK:G=HNK</w:t>
      </w:r>
    </w:p>
    <w:p>
      <w:pPr>
        <w:ind w:right="80"/>
        <w:spacing w:after="0" w:line="373" w:lineRule="exact"/>
        <w:rPr>
          <w:sz w:val="20"/>
          <w:szCs w:val="20"/>
          <w:color w:val="auto"/>
        </w:rPr>
      </w:pPr>
      <w:r>
        <w:rPr>
          <w:rFonts w:ascii="PMingLiU" w:cs="PMingLiU" w:eastAsia="PMingLiU" w:hAnsi="PMingLiU"/>
          <w:sz w:val="6"/>
          <w:szCs w:val="6"/>
          <w:color w:val="auto"/>
        </w:rPr>
        <w:t>IKH=N&lt;M&lt;:G=B=:M&gt;L%GLHF&gt;&lt;:L&gt;LMA&gt;L&gt;A:S:K=HNLF:M&gt;KB:EL:G=O:KBHNLP:LM&gt;LK&gt;LNEMBG@?KHFMA&gt;BKNL&gt;:K&gt;LMHK&gt;=:MHNK:G= HNKF:GN?:&lt;MNK&gt;KL_?:&lt;BEBMB&gt;LI&gt;G=BG@MA&gt;BKNL&gt;:G==BLIHL:E3&gt;&lt;:GGHM&gt;EBFBG:M&gt;MA&gt;KBLDH?&lt;HGM:FBG:MBHGPAB&lt;A&lt;HNE=&lt;:NL&gt; :GBGM&gt;KKNIMBHGH?HNK&lt;HFF&gt;K&lt;B:EBS:MBHG&gt;??HKML:G=;NLBG&gt;LLHI&gt;K:MBHGL:G=&lt;HNE=K&gt;LNEMBG&gt;GOBKHGF&gt;GM:E=:F:@&gt;K&gt;JNBKBG@ &lt;HLMER&lt;E&gt;:GNI:G=K&gt;LNEMBG@BGEB:;BEBMB&gt;LNG=&gt;K:IIEB&lt;:;E&gt;E:PL:G=K&gt;@NE:MBHGL@HO&gt;KGBG@MA&gt;NL&gt;LMHK:@&gt;A:G=EBG@:G= =BLIHL:EH?MA&gt;L&gt;F:M&gt;KB:EL:G=LI&gt;&lt;B?B&gt;=P:LM&gt;IKH=N&lt;ML3&gt;&lt;:GGHM@N:K:GM&gt;&gt;MA:MMA&gt;L:?&gt;MRIKH&lt;&gt;=NK&gt;LNMBEBS&gt;=;RMABK=I:KMR F:GN?:&lt;MNK&gt;KL:G=LNIIEB&gt;KLPBMAPAHFP&gt;F:R&lt;HGMK:&lt;MPBEE&lt;HFIERPBMAMA&gt;LM:G=:K=LIK&gt;L&lt;KB;&gt;=;RE:PL:G=K&gt;@NE:MBHGLHK PBEE&gt;EBFBG:M&gt;MA&gt;KBLDH?:&lt;&lt;B=&gt;GM:E&lt;HGM:FBG:MBHGHKBGCNKR?KHFMA&gt;L&gt;F:M&gt;KB:EL%GLN&lt;A:G&gt;O&gt;GMP&gt;F:R;&gt;A&gt;E=EB:;E&gt;?HK :GRK&gt;LNEMBG@=:F:@&gt;L:G=LN&lt;AEB:;BEBMR&lt;HNE=&gt;Q&lt;&gt;&gt;=HNKK&gt;LHNK&lt;&gt;L:G=LM:M&gt;HK?&gt;=&gt;K:EHKHMA&gt;K:IIEB&lt;:;E&gt;:NMAHKBMB&gt;LF:R &lt;NKM:BEHNKNL&gt;H?&lt;&gt;KM:BGF:M&gt;KB:EL:G=HKBGM&gt;KKNIMHNK;NLBG&gt;LLHI&gt;K:MBHGL"NKMA&gt;KFHK&gt;&gt;GOBKHGF&gt;GM:EE:PL:G=K&gt;@NE:MBHGL :K&gt;&lt;HFIE&gt;Q&lt;A:G@&gt;?K&gt;JN&gt;GMER:G=A:O&gt;M&gt;G=&gt;=MH;&gt;&lt;HF&gt;FHK&gt;LMKBG@&gt;GM3&gt;&lt;:GGHMIK&gt;=B&lt;MMA&gt;BFI:&lt;MH?LN&lt;A&lt;A:G@&gt;L:G= &lt;:GGHM;&gt;&lt;&gt;KM:BGH?HNK?NMNK&gt;&lt;HFIEB:G&lt;&gt;3&gt;=HGHM&lt;NKK&gt;GMER&lt;:KKR;BHEH@B&lt;:EHKA:S:K=HNLP:LM&gt;BGLNK:G&lt;&gt;&lt;HO&gt;K:@&gt;</w:t>
      </w:r>
    </w:p>
    <w:p>
      <w:pPr>
        <w:spacing w:after="0" w:line="180" w:lineRule="exact"/>
        <w:rPr>
          <w:sz w:val="20"/>
          <w:szCs w:val="20"/>
          <w:color w:val="auto"/>
        </w:rPr>
      </w:pPr>
    </w:p>
    <w:p>
      <w:pPr>
        <w:ind w:right="260"/>
        <w:spacing w:after="0" w:line="253" w:lineRule="exact"/>
        <w:rPr>
          <w:sz w:val="20"/>
          <w:szCs w:val="20"/>
          <w:color w:val="auto"/>
        </w:rPr>
      </w:pPr>
      <w:r>
        <w:rPr>
          <w:rFonts w:ascii="PMingLiU" w:cs="PMingLiU" w:eastAsia="PMingLiU" w:hAnsi="PMingLiU"/>
          <w:sz w:val="17"/>
          <w:szCs w:val="17"/>
          <w:b w:val="1"/>
          <w:bCs w:val="1"/>
          <w:i w:val="1"/>
          <w:iCs w:val="1"/>
          <w:color w:val="auto"/>
        </w:rPr>
        <w:t>#+3'?(+'*&lt;+89+2?',,+):+*(?+'8:.7;'1+9585:.+84':;8'2*/9'9:+89'4*5;8(;9/4+99)54:/4;/:?'4**/9'9:+88+)5&lt;+8? 62'493'?45:'*+7;':+2?685:+):;9,853'9+8/5;9*/9'9:+8</w:t>
      </w:r>
    </w:p>
    <w:p>
      <w:pPr>
        <w:spacing w:after="0" w:line="165" w:lineRule="exact"/>
        <w:rPr>
          <w:sz w:val="20"/>
          <w:szCs w:val="20"/>
          <w:color w:val="auto"/>
        </w:rPr>
      </w:pPr>
    </w:p>
    <w:p>
      <w:pPr>
        <w:ind w:right="440" w:firstLine="360"/>
        <w:spacing w:after="0" w:line="247" w:lineRule="exact"/>
        <w:rPr>
          <w:sz w:val="20"/>
          <w:szCs w:val="20"/>
          <w:color w:val="auto"/>
        </w:rPr>
      </w:pPr>
      <w:r>
        <w:rPr>
          <w:rFonts w:ascii="PMingLiU" w:cs="PMingLiU" w:eastAsia="PMingLiU" w:hAnsi="PMingLiU"/>
          <w:sz w:val="12"/>
          <w:szCs w:val="12"/>
          <w:color w:val="auto"/>
        </w:rPr>
        <w:t>3&gt;&lt;NKK&gt;GMERH&lt;&lt;NIR:E&gt;:L&gt;=?:&lt;BEBMREH&lt;:M&gt;=BGMA&gt;/:G"K:G&lt;BL&lt;H:RK&gt;:PAB&lt;ABGMA&gt;I:LMA:L&gt;QI&gt;KB&gt;G&lt;&gt;=L&gt;O&gt;K&gt; &gt;:KMAJN:D&gt;L3&gt;=HGHM&lt;:KKR&gt;:KMAJN:D&gt;BGLNK:G&lt;&gt;!:KMAJN:D&gt;LHKHMA&gt;KG:MNK:E=BL:LM&gt;KL&lt;HNE=L&gt;O&gt;K&gt;ER=BLKNIMHNK HI&gt;K:MBHGL:G=A:O&gt;:F:M&gt;KB:E:=O&gt;KL&gt;&gt;??&gt;&lt;MHGHNK;NLBG&gt;LLK&gt;LNEMLH?HI&gt;K:MBHGL?BG:G&lt;B:E&lt;HG=BMBHG:G=IKHLI&gt;&lt;ML</w:t>
      </w:r>
    </w:p>
    <w:p>
      <w:pPr>
        <w:spacing w:after="0" w:line="161" w:lineRule="exact"/>
        <w:rPr>
          <w:sz w:val="20"/>
          <w:szCs w:val="20"/>
          <w:color w:val="auto"/>
        </w:rPr>
      </w:pPr>
    </w:p>
    <w:p>
      <w:pPr>
        <w:ind w:firstLine="360"/>
        <w:spacing w:after="0" w:line="277" w:lineRule="exact"/>
        <w:rPr>
          <w:sz w:val="20"/>
          <w:szCs w:val="20"/>
          <w:color w:val="auto"/>
        </w:rPr>
      </w:pPr>
      <w:r>
        <w:rPr>
          <w:rFonts w:ascii="PMingLiU" w:cs="PMingLiU" w:eastAsia="PMingLiU" w:hAnsi="PMingLiU"/>
          <w:sz w:val="10"/>
          <w:szCs w:val="10"/>
          <w:color w:val="auto"/>
        </w:rPr>
        <w:t>%?:G:MNK:E=BL:LM&gt;KIHP&gt;KHNM:@&gt;HKHMA&gt;K&gt;O&gt;GMH&lt;&lt;NKK&gt;=MA:MIK&gt;O&gt;GM&gt;=NL?KHFNLBG@:EEHK:LB@GB?B&lt;:GMIHKMBHGH?HNK E&gt;:L&gt;=?:&lt;BEBMB&gt;LBG&lt;EN=BG@HNK:EB?HKGB:?:&lt;BEBMRMA:M=:F:@&gt;=&lt;KBMB&lt;:EBG?K:LMKN&lt;MNK&gt;LNIIHKMBG@:&lt;&lt;&gt;LLMHLRLM&gt;FLLN&lt;A:LHNK &gt;GM&gt;KIKBL&gt;?BG:G&lt;B:ELRLM&gt;FLHKF:GN?:&lt;MNKBG@K&gt;LHNK&lt;&gt;IE:GGBG@:G=&gt;GM&gt;KIKBL&gt;JN:EBMRLRLM&gt;FLHKMA:MHMA&gt;KPBL&gt;=BLKNIM&gt;= HI&gt;K:MBHGLBMF:R;&gt;=B??B&lt;NEMHKMBF&gt;&lt;HGLNFBG@MHK&gt;LMHK&gt;LHF&gt;;NLBG&gt;LLH?HNK;NLBG&gt;LL?NG&lt;MBHGL0A&gt;=BL:LM&gt;KK&gt;&lt;HO&gt;KR:G= ;NLBG&gt;LL&lt;HGMBGNBMRIE:GLP&gt;A:O&gt;BGIE:&lt;&gt;&lt;NKK&gt;GMER:K&gt;GHMAHEBLMB&lt;BG&lt;HO&gt;K:@&gt;:G=F:RIKHO&gt;BG:=&gt;JN:M&gt;BGMA&gt;&gt;O&gt;GMH?: L&gt;KBHNL=BL:LM&gt;KHKLBFBE:K&gt;O&gt;GM3&gt;F:RBG&lt;NKLN;LM:GMB:E&gt;QI&gt;GL&gt;L:L:K&gt;LNEMH?MA&gt;EBFBM&gt;=G:MNK&gt;H?HNK=BL:LM&gt;KK&gt;&lt;HO&gt;KR:G= ;NLBG&gt;LL&lt;HGMBGNBMRIE:GLPAB&lt;AI:KMB&lt;NE:KERPA&gt;GM:D&gt;GMH@&gt;MA&gt;KPBMAHNKE:&lt;DH?&gt;:KMAJN:D&gt;BGLNK:G&lt;&gt;&lt;HNE=A:O&gt;:F:M&gt;KB:E :=O&gt;KL&gt;&gt;??&gt;&lt;MHGHNK;NLBG&gt;LL</w:t>
      </w:r>
    </w:p>
    <w:p>
      <w:pPr>
        <w:spacing w:after="0" w:line="15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&amp;:C;C&amp;6&lt;2D65D??F6B&gt;=6&gt;D&amp;68E&lt;2D:?&gt;</w:t>
      </w:r>
    </w:p>
    <w:p>
      <w:pPr>
        <w:spacing w:after="0" w:line="178" w:lineRule="exact"/>
        <w:rPr>
          <w:sz w:val="20"/>
          <w:szCs w:val="20"/>
          <w:color w:val="auto"/>
        </w:rPr>
      </w:pPr>
    </w:p>
    <w:p>
      <w:pPr>
        <w:ind w:right="20"/>
        <w:spacing w:after="0" w:line="246" w:lineRule="exact"/>
        <w:rPr>
          <w:sz w:val="20"/>
          <w:szCs w:val="20"/>
          <w:color w:val="auto"/>
        </w:rPr>
      </w:pPr>
      <w:r>
        <w:rPr>
          <w:rFonts w:ascii="PMingLiU" w:cs="PMingLiU" w:eastAsia="PMingLiU" w:hAnsi="PMingLiU"/>
          <w:sz w:val="15"/>
          <w:szCs w:val="15"/>
          <w:b w:val="1"/>
          <w:bCs w:val="1"/>
          <w:i w:val="1"/>
          <w:iCs w:val="1"/>
          <w:color w:val="auto"/>
        </w:rPr>
        <w:t>+96/:+.'&lt;/4-8+)+/&lt;+*8+-;2':58?'6685&lt;'2,58'4*$&amp;=+=/22(+9;(0+)::554-5/4-8+-;2':58? 5(2/-':/549'4*)54:/4;+*8+-;2':58?8+&lt;/+==./).3'?8+9;2:/49/-4/,/)'4:'**/:/54'2+&gt;6+49+**/:/54'22? '4*$&amp;)5;2*(+9;(0+)::55:.+88+9:8/):/549'4*3'81+:=/:.*8'='2'4*=+3'?(+9;(0+)::56+4'2:/+9/,=+,'/2:5 )5362?=/:.8+-;2':58?8+7;/8+3+4:958+&gt;6+8/+4)+;4'4:/)/6':+*685(2+39=/:.5;8685*;):9</w:t>
      </w:r>
    </w:p>
    <w:p>
      <w:pPr>
        <w:spacing w:after="0" w:line="166" w:lineRule="exact"/>
        <w:rPr>
          <w:sz w:val="20"/>
          <w:szCs w:val="20"/>
          <w:color w:val="auto"/>
        </w:rPr>
      </w:pPr>
    </w:p>
    <w:p>
      <w:pPr>
        <w:ind w:firstLine="360"/>
        <w:spacing w:after="0" w:line="243" w:lineRule="exact"/>
        <w:rPr>
          <w:sz w:val="20"/>
          <w:szCs w:val="20"/>
          <w:color w:val="auto"/>
        </w:rPr>
      </w:pPr>
      <w:r>
        <w:rPr>
          <w:rFonts w:ascii="PMingLiU" w:cs="PMingLiU" w:eastAsia="PMingLiU" w:hAnsi="PMingLiU"/>
          <w:sz w:val="12"/>
          <w:szCs w:val="12"/>
          <w:color w:val="auto"/>
        </w:rPr>
        <w:t>!O&gt;G:?M&gt;K:=KN@BL:IIKHO&gt;=;RMA&gt;1/" HK?HK&gt;B@GK&gt;@NE:MHKR:NMAHKBMB&gt;LMA&gt;F:GN?:&lt;MNKBG@IKH&lt;&gt;LL&gt;LE:;&gt;EBG@ I:&lt;D:@BG@=BLMKB;NMBHGIA:KF:&lt;HOB@BE:G&lt;&gt;LMHK:@&gt;:=O&gt;KMBLBG@IKHFHMBHG:G=K&gt;&lt;HK=D&gt;&gt;IBG@?HKMA&gt;IKH=N&lt;MPBEE;&gt;LN;C&gt;&lt;MMH &gt;QM&gt;GLBO&gt;:G=HG@HBG@K&gt;@NE:MHKRK&gt;JNBK&gt;F&gt;GML0A&gt;L&gt;K&gt;JNBK&gt;F&gt;GMLBG&lt;EN=&gt;LN;FBLLBHGLH?L:?&gt;MR:G=HMA&gt;KIHLMF:KD&gt;MBG@ BG?HKF:MBHG:G=K&gt;IHKMLK&gt;@BLMK:MBHG:LP&gt;EE:L&lt;HGMBGN&gt;=&lt;HFIEB:G&lt;&gt;PBMA&lt;#),L:G=#,K&gt;@NE:MBHGL?HK:GR&lt;EBGB&lt;:EMKB:EL MA:MP&gt;&lt;HG=N&lt;MIHLM:IIKHO:ELLN&lt;AP&gt;:G=HNKMABK=I:KMR)+LPBEE;&gt;LN;C&gt;&lt;MMH&lt;HGMBGN:EK&gt;OB&gt;P:G=I&gt;KBH=B&lt; BGLI&gt;&lt;MBHGLMH:LL&gt;LL&lt;HFIEB:G&lt;&gt;PBMAK&gt;@NE:MHKRK&gt;JNBK&gt;F&gt;GML&lt;&lt;HK=BG@ERP&gt;:G=HMA&gt;KLPBMAPAHFP&gt;PHKDFNLM&lt;HGMBGN&gt;</w:t>
      </w:r>
    </w:p>
    <w:p>
      <w:pPr>
        <w:spacing w:after="0" w:line="3" w:lineRule="exact"/>
        <w:rPr>
          <w:sz w:val="20"/>
          <w:szCs w:val="20"/>
          <w:color w:val="auto"/>
        </w:rPr>
      </w:pPr>
    </w:p>
    <w:p>
      <w:pPr>
        <w:ind w:right="280"/>
        <w:spacing w:after="0" w:line="240" w:lineRule="exact"/>
        <w:rPr>
          <w:sz w:val="20"/>
          <w:szCs w:val="20"/>
          <w:color w:val="auto"/>
        </w:rPr>
      </w:pPr>
      <w:r>
        <w:rPr>
          <w:rFonts w:ascii="PMingLiU" w:cs="PMingLiU" w:eastAsia="PMingLiU" w:hAnsi="PMingLiU"/>
          <w:sz w:val="12"/>
          <w:szCs w:val="12"/>
          <w:color w:val="auto"/>
        </w:rPr>
        <w:t>MH&gt;QI&gt;G=MBF&gt;FHG&gt;R:G=&gt;??HKMBG:EE:K&gt;:LH?K&gt;@NE:MHKR&lt;HFIEB:G&lt;&gt;BG&lt;EN=BG@F:GN?:&lt;MNKBG@IKH=N&lt;MBHG:G=JN:EBMR &lt;HGMKHE.&gt;@NE:MHKR:NMAHKBMB&gt;LF:R:ELHBFIHL&gt;LB@GB?B&lt;:GMK&gt;LMKB&lt;MBHGLHG:IKH=N&lt;M_LBG=B&lt;:M&gt;=NL&gt;LHKF:KD&gt;MBG@HKBFIHL&gt; HG@HBG@K&gt;JNBK&gt;F&gt;GML?HKIHM&gt;GMB:EER&lt;HLMERIHLMF:KD&gt;MBG@LMN=B&gt;L"NKMA&gt;KFHK&gt;:GRG&gt;PE&gt;@BLE:MBHG:==K&gt;LLBG@=KN@L:?&gt;MR BLLN&gt;L&lt;HNE=K&gt;LNEMBG=&gt;E:RLHKBG&lt;K&gt;:L&gt;=&lt;HLMLMH:LLNK&gt;&lt;HFIEB:G&lt;&gt;</w:t>
      </w:r>
    </w:p>
    <w:p>
      <w:pPr>
        <w:sectPr>
          <w:pgSz w:w="11880" w:h="15587" w:orient="portrait"/>
          <w:cols w:equalWidth="0" w:num="1">
            <w:col w:w="10280"/>
          </w:cols>
          <w:pgMar w:left="820" w:top="613" w:right="780" w:bottom="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20" w:top="613" w:right="780" w:bottom="0" w:gutter="0" w:footer="0" w:header="0"/>
          <w:type w:val="continuous"/>
        </w:sectPr>
      </w:pPr>
    </w:p>
    <w:bookmarkStart w:id="121" w:name="page122"/>
    <w:bookmarkEnd w:id="121"/>
    <w:p>
      <w:pPr>
        <w:spacing w:after="0" w:line="107" w:lineRule="exact"/>
        <w:rPr>
          <w:sz w:val="20"/>
          <w:szCs w:val="20"/>
          <w:color w:val="auto"/>
        </w:rPr>
      </w:pPr>
    </w:p>
    <w:p>
      <w:pPr>
        <w:ind w:right="20" w:firstLine="360"/>
        <w:spacing w:after="0" w:line="306" w:lineRule="exact"/>
        <w:rPr>
          <w:sz w:val="20"/>
          <w:szCs w:val="20"/>
          <w:color w:val="auto"/>
        </w:rPr>
      </w:pPr>
      <w:r>
        <w:rPr>
          <w:rFonts w:ascii="PMingLiU" w:cs="PMingLiU" w:eastAsia="PMingLiU" w:hAnsi="PMingLiU"/>
          <w:sz w:val="11"/>
          <w:szCs w:val="11"/>
          <w:color w:val="auto"/>
        </w:rPr>
        <w:t>3&gt;PBEE:ELH;&gt;K&gt;JNBK&gt;=MHK&gt;IHKM&lt;&gt;KM:BG:=O&gt;KL&gt;K&gt;:&lt;MBHGL:G=IKH=N&lt;MBHGIKH;E&gt;FLB?:GRMHMA&gt;1/" :G=MH &lt;HFIERPBMAK&gt;JNBK&gt;F&gt;GML&lt;HG&lt;&gt;KGBG@:=O&gt;KMBLBG@:G=IKHFHMBHG?HKHNKIKH=N&lt;ML,KHFHMBHG:E&lt;HFFNGB&lt;:MBHGLPBMAK&gt;LI&gt;&lt;MMH IK&gt;L&lt;KBIMBHG=KN@L:K&gt;LN;C&gt;&lt;MMH:O:KB&gt;MRH?E&gt;@:E:G=K&gt;@NE:MHKRK&gt;LMKB&lt;MBHGL:G=FNLM;&gt;&lt;HGLBLM&gt;GMPBMAMA&gt;BG?HKF:MBHGBGMA&gt; IKH=N&lt;M_L:IIKHO&gt;=E:;&gt;ELLN&lt;AP&gt;F:RGHMIKHFHM&gt;HNKIKH=N&lt;ML?HKBG=B&lt;:MBHGLHKNL&gt;L?HKPAB&lt;AMA&gt;R=HGHMA:O&gt;1/ " :IIKHO:E</w:t>
      </w:r>
    </w:p>
    <w:p>
      <w:pPr>
        <w:spacing w:after="0" w:line="160" w:lineRule="exact"/>
        <w:rPr>
          <w:sz w:val="20"/>
          <w:szCs w:val="20"/>
          <w:color w:val="auto"/>
        </w:rPr>
      </w:pPr>
    </w:p>
    <w:p>
      <w:pPr>
        <w:ind w:firstLine="360"/>
        <w:spacing w:after="0" w:line="247" w:lineRule="exact"/>
        <w:rPr>
          <w:sz w:val="20"/>
          <w:szCs w:val="20"/>
          <w:color w:val="auto"/>
        </w:rPr>
      </w:pPr>
      <w:r>
        <w:rPr>
          <w:rFonts w:ascii="PMingLiU" w:cs="PMingLiU" w:eastAsia="PMingLiU" w:hAnsi="PMingLiU"/>
          <w:sz w:val="12"/>
          <w:szCs w:val="12"/>
          <w:color w:val="auto"/>
        </w:rPr>
        <w:t>(:M&gt;K=BL&lt;HO&gt;KRH?IK&gt;OBHNLERNGDGHPGIKH;E&gt;FLPBMA:IKH=N&lt;MBG&lt;EN=BG@:=O&gt;KL&gt;&gt;O&gt;GMLH?NG:GMB&lt;BI:M&gt;=L&gt;O&gt;KBMRHK ?K&gt;JN&gt;G&lt;RHKPBMAHNKMABK=I:KMRF:GN?:&lt;MNK&gt;KLHKF:GN?:&lt;MNKBG@IKH&lt;&gt;LL&gt;LHK?:BENK&gt;MH&lt;HFIERPBMAK&gt;@NE:MHKRK&gt;JNBK&gt;F&gt;GML F:RK&gt;LNEMBG:FHG@HMA&gt;KMABG@L</w:t>
      </w:r>
    </w:p>
    <w:p>
      <w:pPr>
        <w:spacing w:after="0" w:line="161"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P:KGBG@HKNGMBME&gt;=E&gt;MM&gt;KLHK?BG&gt;L</w:t>
      </w:r>
    </w:p>
    <w:p>
      <w:pPr>
        <w:spacing w:after="0" w:line="180" w:lineRule="exact"/>
        <w:rPr>
          <w:sz w:val="20"/>
          <w:szCs w:val="20"/>
          <w:color w:val="auto"/>
        </w:rPr>
      </w:pPr>
    </w:p>
    <w:p>
      <w:pPr>
        <w:ind w:left="720" w:right="80" w:hanging="359"/>
        <w:spacing w:after="0" w:line="251" w:lineRule="exact"/>
        <w:tabs>
          <w:tab w:leader="none" w:pos="700" w:val="left"/>
        </w:tabs>
        <w:rPr>
          <w:sz w:val="20"/>
          <w:szCs w:val="20"/>
          <w:color w:val="auto"/>
        </w:rPr>
      </w:pPr>
      <w:r>
        <w:rPr>
          <w:rFonts w:ascii="PMingLiU" w:cs="PMingLiU" w:eastAsia="PMingLiU" w:hAnsi="PMingLiU"/>
          <w:sz w:val="11"/>
          <w:szCs w:val="11"/>
          <w:color w:val="auto"/>
        </w:rPr>
        <w:t>X</w:t>
      </w:r>
      <w:r>
        <w:rPr>
          <w:sz w:val="20"/>
          <w:szCs w:val="20"/>
          <w:color w:val="auto"/>
        </w:rPr>
        <w:tab/>
      </w:r>
      <w:r>
        <w:rPr>
          <w:rFonts w:ascii="PMingLiU" w:cs="PMingLiU" w:eastAsia="PMingLiU" w:hAnsi="PMingLiU"/>
          <w:sz w:val="11"/>
          <w:szCs w:val="11"/>
          <w:color w:val="auto"/>
        </w:rPr>
        <w:t>K&gt;LMKB&lt;MBHGLHGMA&gt;F:KD&gt;MBG@HKF:GN?:&lt;MNKBG@H?MA&gt;IKH=N&lt;MPBMA=K:P:EH?MA&gt;IKH=N&lt;M?KHFMA&gt;F:KD&gt;MHKOHENGM:KR HKF:G=:MHKRIKH=N&lt;MK&gt;&lt;:EEL</w:t>
      </w:r>
    </w:p>
    <w:p>
      <w:pPr>
        <w:spacing w:after="0" w:line="16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BGCNG&lt;MBHGLHKMA&gt;BFIHLBMBHGH?&lt;BOBEHK&lt;KBFBG:EI&gt;G:EMB&gt;L</w:t>
      </w:r>
    </w:p>
    <w:p>
      <w:pPr>
        <w:spacing w:after="0" w:line="18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LNLI&gt;GLBHGHKK&gt;OH&lt;:MBHGH?&gt;QBLMBG@K&gt;@NE:MHKR:IIKHO:EL</w:t>
      </w:r>
    </w:p>
    <w:p>
      <w:pPr>
        <w:spacing w:after="0" w:line="18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LNLI&gt;GLBHGH?:GRH?HNKHG@HBG@&lt;EBGB&lt;:EMKB:EL</w:t>
      </w:r>
    </w:p>
    <w:p>
      <w:pPr>
        <w:spacing w:after="0" w:line="180" w:lineRule="exact"/>
        <w:rPr>
          <w:sz w:val="20"/>
          <w:szCs w:val="20"/>
          <w:color w:val="auto"/>
        </w:rPr>
      </w:pPr>
    </w:p>
    <w:p>
      <w:pPr>
        <w:ind w:left="360"/>
        <w:spacing w:after="0" w:line="192" w:lineRule="exact"/>
        <w:tabs>
          <w:tab w:leader="none" w:pos="700" w:val="left"/>
        </w:tabs>
        <w:rPr>
          <w:sz w:val="20"/>
          <w:szCs w:val="20"/>
          <w:color w:val="auto"/>
        </w:rPr>
      </w:pPr>
      <w:r>
        <w:rPr>
          <w:rFonts w:ascii="PMingLiU" w:cs="PMingLiU" w:eastAsia="PMingLiU" w:hAnsi="PMingLiU"/>
          <w:sz w:val="16"/>
          <w:szCs w:val="16"/>
          <w:color w:val="auto"/>
        </w:rPr>
        <w:t>X</w:t>
      </w:r>
      <w:r>
        <w:rPr>
          <w:sz w:val="20"/>
          <w:szCs w:val="20"/>
          <w:color w:val="auto"/>
        </w:rPr>
        <w:tab/>
      </w:r>
      <w:r>
        <w:rPr>
          <w:rFonts w:ascii="PMingLiU" w:cs="PMingLiU" w:eastAsia="PMingLiU" w:hAnsi="PMingLiU"/>
          <w:sz w:val="16"/>
          <w:szCs w:val="16"/>
          <w:color w:val="auto"/>
        </w:rPr>
        <w:t>K&gt;?NL:EMH:IIKHO&gt;I&gt;G=BG@:IIEB&lt;:MBHGLHKLNIIE&gt;F&gt;GMLMH:IIKHO&gt;=:IIEB&lt;:MBHGLLN;FBMM&gt;=;RNL</w:t>
      </w:r>
    </w:p>
    <w:p>
      <w:pPr>
        <w:spacing w:after="0" w:line="228"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K&gt;LMKB&lt;MBHGLHGHNKHKHNK)+L_HI&gt;K:MBHGLHK</w:t>
      </w:r>
    </w:p>
    <w:p>
      <w:pPr>
        <w:spacing w:after="0" w:line="180" w:lineRule="exact"/>
        <w:rPr>
          <w:sz w:val="20"/>
          <w:szCs w:val="20"/>
          <w:color w:val="auto"/>
        </w:rPr>
      </w:pPr>
    </w:p>
    <w:p>
      <w:pPr>
        <w:ind w:left="360"/>
        <w:spacing w:after="0" w:line="204" w:lineRule="exact"/>
        <w:tabs>
          <w:tab w:leader="none" w:pos="700" w:val="left"/>
        </w:tabs>
        <w:rPr>
          <w:sz w:val="20"/>
          <w:szCs w:val="20"/>
          <w:color w:val="auto"/>
        </w:rPr>
      </w:pPr>
      <w:r>
        <w:rPr>
          <w:rFonts w:ascii="PMingLiU" w:cs="PMingLiU" w:eastAsia="PMingLiU" w:hAnsi="PMingLiU"/>
          <w:sz w:val="17"/>
          <w:szCs w:val="17"/>
          <w:color w:val="auto"/>
        </w:rPr>
        <w:t>X</w:t>
      </w:r>
      <w:r>
        <w:rPr>
          <w:sz w:val="20"/>
          <w:szCs w:val="20"/>
          <w:color w:val="auto"/>
        </w:rPr>
        <w:tab/>
      </w:r>
      <w:r>
        <w:rPr>
          <w:rFonts w:ascii="PMingLiU" w:cs="PMingLiU" w:eastAsia="PMingLiU" w:hAnsi="PMingLiU"/>
          <w:sz w:val="17"/>
          <w:szCs w:val="17"/>
          <w:color w:val="auto"/>
        </w:rPr>
        <w:t>IKH=N&lt;ML&gt;BSNK&gt;HK=&gt;M&gt;GMBHGHKK&gt;?NL:EMHI&gt;KFBMMA&gt;BFIHKMHK&gt;QIHKMH?IKH=N&lt;ML</w:t>
      </w:r>
    </w:p>
    <w:p>
      <w:pPr>
        <w:spacing w:after="0" w:line="216" w:lineRule="exact"/>
        <w:rPr>
          <w:sz w:val="20"/>
          <w:szCs w:val="20"/>
          <w:color w:val="auto"/>
        </w:rPr>
      </w:pPr>
    </w:p>
    <w:p>
      <w:pPr>
        <w:ind w:firstLine="360"/>
        <w:spacing w:after="0" w:line="491" w:lineRule="exact"/>
        <w:rPr>
          <w:sz w:val="20"/>
          <w:szCs w:val="20"/>
          <w:color w:val="auto"/>
        </w:rPr>
      </w:pPr>
      <w:r>
        <w:rPr>
          <w:rFonts w:ascii="PMingLiU" w:cs="PMingLiU" w:eastAsia="PMingLiU" w:hAnsi="PMingLiU"/>
          <w:sz w:val="4"/>
          <w:szCs w:val="4"/>
          <w:color w:val="auto"/>
        </w:rPr>
        <w:t>GR@HO&gt;KGF&gt;GMBGO&gt;LMB@:MBHGH?:EE&gt;@&gt;=OBHE:MBHGLH?E:P&lt;HNE=K&gt;JNBK&gt;NLMH&gt;QI&gt;G=LB@GB?B&lt;:GMMBF&gt;:G=K&gt;LHNK&lt;&gt;LBG K&gt;LIHGL&gt;:G=&lt;HNE=@&gt;G&gt;K:M&gt;G&gt;@:MBO&gt;IN;EB&lt;BMRGR?:BENK&gt;MH&lt;HFIERPBMAHG@HBG@K&gt;@NE:MHKRK&gt;JNBK&gt;F&gt;GMLF:RLB@GB?B&lt;:GMER :G=:=O&gt;KL&gt;ER:??&gt;&lt;MHNK:;BEBMRMH&lt;HFF&gt;K&lt;B:EBS&gt;%/.!(:G=4,$+6$%?K&gt;@NE:MHKRL:G&lt;MBHGL:K&gt;:IIEB&gt;=HKB?K&gt;@NE:MHKR :IIKHO:EBLPBMA=K:PGMA&gt;O:EN&gt;H?HNK&lt;HFI:GR:G=HNKHI&gt;K:MBG@K&gt;LNEMLPBEE;&gt;:=O&gt;KL&gt;ER:??&gt;&lt;M&gt;=</w:t>
      </w:r>
    </w:p>
    <w:p>
      <w:pPr>
        <w:spacing w:after="0" w:line="160" w:lineRule="exact"/>
        <w:rPr>
          <w:sz w:val="20"/>
          <w:szCs w:val="20"/>
          <w:color w:val="auto"/>
        </w:rPr>
      </w:pPr>
    </w:p>
    <w:p>
      <w:pPr>
        <w:ind w:firstLine="360"/>
        <w:spacing w:after="0" w:line="245" w:lineRule="exact"/>
        <w:rPr>
          <w:sz w:val="20"/>
          <w:szCs w:val="20"/>
          <w:color w:val="auto"/>
        </w:rPr>
      </w:pPr>
      <w:r>
        <w:rPr>
          <w:rFonts w:ascii="PMingLiU" w:cs="PMingLiU" w:eastAsia="PMingLiU" w:hAnsi="PMingLiU"/>
          <w:sz w:val="12"/>
          <w:szCs w:val="12"/>
          <w:color w:val="auto"/>
        </w:rPr>
        <w:t>%G:==BMBHGMA&gt;1/" _LIHEB&lt;B&gt;LF:R&lt;A:G@&gt;:G=:==BMBHG:E@HO&gt;KGF&gt;GMK&gt;@NE:MBHGLF:R;&gt;&gt;G:&lt;M&gt;=%?P&gt;:K&gt;LEHPHK NG:;E&gt;MH:=:IMMH&lt;A:G@&gt;LBG&gt;QBLMBG@K&gt;JNBK&gt;F&gt;GMLHKMA&gt;:=HIMBHGH?G&gt;PK&gt;JNBK&gt;F&gt;GMLHKIHEB&lt;B&gt;LHKB?P&gt;:K&gt;GHM:;E&gt;MH F:BGM:BGK&gt;@NE:MHKR&lt;HFIEB:G&lt;&gt;P&gt;F:REHL&gt;:GRF:KD&gt;MBG@:IIKHO:EMA:MP&gt;F:RA:O&gt;H;M:BG&gt;=PAB&lt;APHNE=:=O&gt;KL&gt;ER:??&gt;&lt;M HNK;NLBG&gt;LLIKHLI&gt;&lt;ML:G=:;BEBMRMH:&lt;AB&gt;O&gt;HKLNLM:BGIKH?BM:;BEBMR</w:t>
      </w:r>
    </w:p>
    <w:p>
      <w:pPr>
        <w:spacing w:after="0" w:line="161" w:lineRule="exact"/>
        <w:rPr>
          <w:sz w:val="20"/>
          <w:szCs w:val="20"/>
          <w:color w:val="auto"/>
        </w:rPr>
      </w:pPr>
    </w:p>
    <w:p>
      <w:pPr>
        <w:ind w:right="220" w:firstLine="360"/>
        <w:spacing w:after="0" w:line="84" w:lineRule="exact"/>
        <w:rPr>
          <w:sz w:val="20"/>
          <w:szCs w:val="20"/>
          <w:color w:val="auto"/>
        </w:rPr>
      </w:pPr>
      <w:r>
        <w:rPr>
          <w:rFonts w:ascii="PMingLiU" w:cs="PMingLiU" w:eastAsia="PMingLiU" w:hAnsi="PMingLiU"/>
          <w:sz w:val="7"/>
          <w:szCs w:val="7"/>
          <w:color w:val="auto"/>
        </w:rPr>
        <w:t>3&gt;:ELH&lt;:GGHMIK&gt;=B&lt;MMA&gt;EBD&gt;EBAHH=G:MNK&gt;HK&gt;QM&gt;GMH?@HO&gt;KGF&gt;GMK&gt;@NE:MBHGMA:MF:R:KBL&gt;?KHF?NMNK&gt;E&gt;@BLE:MBHGHK :=FBGBLMK:MBO&gt;HK&gt;Q&gt;&lt;NMBO&gt;:&lt;MBHG&gt;BMA&gt;KBGMA&gt;1/HK:;KH:=</w:t>
      </w:r>
    </w:p>
    <w:p>
      <w:pPr>
        <w:spacing w:after="0" w:line="200" w:lineRule="exact"/>
        <w:rPr>
          <w:sz w:val="20"/>
          <w:szCs w:val="20"/>
          <w:color w:val="auto"/>
        </w:rPr>
      </w:pPr>
    </w:p>
    <w:p>
      <w:pPr>
        <w:spacing w:after="0" w:line="36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/98;6:/549'::.+!'4*5:.+8-5&lt;+843+4:'-+4)/+9)';9+*(?,;4*/4-9.58:'-+958-25('2.+'2:.)54)+849)5;2*</w:t>
      </w:r>
    </w:p>
    <w:p>
      <w:pPr>
        <w:spacing w:after="0" w:line="38" w:lineRule="exact"/>
        <w:rPr>
          <w:sz w:val="20"/>
          <w:szCs w:val="20"/>
          <w:color w:val="auto"/>
        </w:rPr>
      </w:pPr>
    </w:p>
    <w:p>
      <w:pPr>
        <w:ind w:right="640"/>
        <w:spacing w:after="0" w:line="240" w:lineRule="exact"/>
        <w:rPr>
          <w:sz w:val="20"/>
          <w:szCs w:val="20"/>
          <w:color w:val="auto"/>
        </w:rPr>
      </w:pPr>
      <w:r>
        <w:rPr>
          <w:rFonts w:ascii="PMingLiU" w:cs="PMingLiU" w:eastAsia="PMingLiU" w:hAnsi="PMingLiU"/>
          <w:sz w:val="17"/>
          <w:szCs w:val="17"/>
          <w:b w:val="1"/>
          <w:bCs w:val="1"/>
          <w:i w:val="1"/>
          <w:iCs w:val="1"/>
          <w:color w:val="auto"/>
        </w:rPr>
        <w:t>./4*+8:.+/8'(/2/:?:5./8+'4*8+:'/41+?2+'*+89./6'4*5:.+86+89544+2585:.+8=/9+8+&lt;/+='4*685)+998+-;2':58? 9;(3/99/549/4':/3+2?3'44+8=./).)5;2*4+-':/&lt;+2?/36'):5;8(;9/4+99</w:t>
      </w:r>
    </w:p>
    <w:p>
      <w:pPr>
        <w:spacing w:after="0" w:line="164" w:lineRule="exact"/>
        <w:rPr>
          <w:sz w:val="20"/>
          <w:szCs w:val="20"/>
          <w:color w:val="auto"/>
        </w:rPr>
      </w:pPr>
    </w:p>
    <w:p>
      <w:pPr>
        <w:ind w:right="40" w:firstLine="360"/>
        <w:spacing w:after="0" w:line="244" w:lineRule="exact"/>
        <w:rPr>
          <w:sz w:val="20"/>
          <w:szCs w:val="20"/>
          <w:color w:val="auto"/>
        </w:rPr>
      </w:pPr>
      <w:r>
        <w:rPr>
          <w:rFonts w:ascii="PMingLiU" w:cs="PMingLiU" w:eastAsia="PMingLiU" w:hAnsi="PMingLiU"/>
          <w:sz w:val="10"/>
          <w:szCs w:val="10"/>
          <w:color w:val="auto"/>
        </w:rPr>
        <w:t>0A&gt;:;BEBMRH?MA&gt;1/" MHK&gt;OB&gt;P:G=IKH&lt;&gt;LLK&gt;@NE:MHKRLN;FBLLBHGL&lt;:G;&gt;:??&gt;&lt;M&gt;=;R:O:KB&gt;MRH??:&lt;MHKLBG&lt;EN=BG@ @HO&gt;KGF&gt;GM;N=@&gt;M:G=?NG=BG@E&gt;O&gt;EL:;BEBMRMHABK&gt;:G=K&gt;M:BGD&gt;RI&gt;KLHGG&gt;E:G=:&lt;&lt;&gt;IMMA&gt;I:RF&gt;GMH?NL&gt;K?&gt;&gt;L:G= LM:MNMHKRK&gt;@NE:MHKRIHEB&lt;R&lt;A:G@&gt;L:G=HMA&gt;K&gt;O&gt;GMLMA:MF:RHMA&gt;KPBL&gt;:??&gt;&lt;MMA&gt;1/" _L:;BEBMRMHI&gt;K?HKFKHNMBG&gt; ?NG&lt;MBHGL"HK&gt;Q:FIE&gt;HO&gt;KMA&gt;E:LML&gt;O&gt;K:ER&gt;:KLMA&gt;1/@HO&gt;KGF&gt;GMA:LLANM=HPGL&gt;O&gt;K:EMBF&gt;L:G=&lt;&gt;KM:BGK&gt;@NE:MHKR :@&gt;G&lt;B&gt;LLN&lt;A:LMA&gt;1/" A:O&gt;A:=MH?NKEHN@A&lt;KBMB&lt;:E1/" &gt;FIEHR&gt;&gt;L:G=LMHI&lt;KBMB&lt;:E:&lt;MBOBMB&gt;L</w:t>
      </w:r>
    </w:p>
    <w:p>
      <w:pPr>
        <w:spacing w:after="0" w:line="161" w:lineRule="exact"/>
        <w:rPr>
          <w:sz w:val="20"/>
          <w:szCs w:val="20"/>
          <w:color w:val="auto"/>
        </w:rPr>
      </w:pPr>
    </w:p>
    <w:p>
      <w:pPr>
        <w:ind w:right="100" w:firstLine="504"/>
        <w:spacing w:after="0" w:line="292" w:lineRule="exact"/>
        <w:rPr>
          <w:sz w:val="20"/>
          <w:szCs w:val="20"/>
          <w:color w:val="auto"/>
        </w:rPr>
      </w:pPr>
      <w:r>
        <w:rPr>
          <w:rFonts w:ascii="PMingLiU" w:cs="PMingLiU" w:eastAsia="PMingLiU" w:hAnsi="PMingLiU"/>
          <w:sz w:val="7"/>
          <w:szCs w:val="7"/>
          <w:color w:val="auto"/>
        </w:rPr>
        <w:t>BLKNIMBHGL:MMA&gt;1/" :G=HMA&gt;K:@&gt;G&lt;B&gt;LF:R:ELHLEHPMA&gt;MBF&gt;G&gt;&lt;&gt;LL:KR?HKG&gt;P=KN@LMH;&gt;K&gt;OB&gt;P&gt;=:G=HK :IIKHO&gt;=;RG&gt;&lt;&gt;LL:KR@HO&gt;KGF&gt;GM:@&gt;G&lt;B&gt;LPAB&lt;APHNE=:=O&gt;KL&gt;ER:??&gt;&lt;MHNK;NLBG&gt;LL%?:IKHEHG@&gt;=@HO&gt;KGF&gt;GMLANM=HPG H&lt;&lt;NKLHKB?@EH;:EA&gt;:EMA&lt;HG&lt;&gt;KGLIK&gt;O&gt;GMMA&gt;1/" HKHMA&gt;KK&gt;@NE:MHKR:NMAHKBMB&gt;L?KHF&lt;HG=N&lt;MBG@MA&gt;BKK&gt;@NE:K BGLI&gt;&lt;MBHGLK&gt;OB&gt;PLHKHMA&gt;KK&gt;@NE:MHKR:&lt;MBOBMB&gt;LBM&lt;HNE=LB@GB?B&lt;:GMERBFI:&lt;MMA&gt;:;BEBMRH?MA&gt;1/" HKHMA&gt;KK&gt;@NE:MHKR :NMAHKBMB&gt;LMHMBF&gt;ERK&gt;OB&gt;P:G=IKH&lt;&gt;LLHNKK&gt;@NE:MHKRLN;FBLLBHGLPAB&lt;A&lt;HNE=A:O&gt;:F:M&gt;KB:E:=O&gt;KL&gt;&gt;??&gt;&lt;MHGHNK ;NLBG&gt;LL</w:t>
      </w:r>
    </w:p>
    <w:p>
      <w:pPr>
        <w:sectPr>
          <w:pgSz w:w="11880" w:h="15587" w:orient="portrait"/>
          <w:cols w:equalWidth="0" w:num="1">
            <w:col w:w="10280"/>
          </w:cols>
          <w:pgMar w:left="820" w:top="613"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20" w:top="613" w:right="780" w:bottom="0" w:gutter="0" w:footer="0" w:header="0"/>
          <w:type w:val="continuous"/>
        </w:sectPr>
      </w:pPr>
    </w:p>
    <w:bookmarkStart w:id="122" w:name="page123"/>
    <w:bookmarkEnd w:id="122"/>
    <w:p>
      <w:pPr>
        <w:spacing w:after="0" w:line="107" w:lineRule="exact"/>
        <w:rPr>
          <w:sz w:val="20"/>
          <w:szCs w:val="20"/>
          <w:color w:val="auto"/>
        </w:rPr>
      </w:pPr>
    </w:p>
    <w:p>
      <w:pPr>
        <w:jc w:val="both"/>
        <w:ind w:right="440"/>
        <w:spacing w:after="0" w:line="248" w:lineRule="exact"/>
        <w:rPr>
          <w:sz w:val="20"/>
          <w:szCs w:val="20"/>
          <w:color w:val="auto"/>
        </w:rPr>
      </w:pPr>
      <w:r>
        <w:rPr>
          <w:rFonts w:ascii="PMingLiU" w:cs="PMingLiU" w:eastAsia="PMingLiU" w:hAnsi="PMingLiU"/>
          <w:sz w:val="20"/>
          <w:szCs w:val="20"/>
          <w:b w:val="1"/>
          <w:bCs w:val="1"/>
          <w:i w:val="1"/>
          <w:iCs w:val="1"/>
          <w:color w:val="auto"/>
        </w:rPr>
        <w:t>#+'4*5;89'8+9;(0+)::59/-4/,/)'4:8+-;2':/54=/:.8+96+)::53'4;,'):;8/4-'4*$&amp; .+ 3'4;,'):;8/4-,')/2/:/+954=./).=+8+2?3'?45:)54:/4;+:53++:8+-;2':58?8+7;/8+3+4:9583'?45:(+'(2+:53++: 9;662?*+3'4*9</w:t>
      </w:r>
    </w:p>
    <w:p>
      <w:pPr>
        <w:spacing w:after="0" w:line="166" w:lineRule="exact"/>
        <w:rPr>
          <w:sz w:val="20"/>
          <w:szCs w:val="20"/>
          <w:color w:val="auto"/>
        </w:rPr>
      </w:pPr>
    </w:p>
    <w:p>
      <w:pPr>
        <w:ind w:right="40" w:firstLine="360"/>
        <w:spacing w:after="0" w:line="243" w:lineRule="exact"/>
        <w:rPr>
          <w:sz w:val="20"/>
          <w:szCs w:val="20"/>
          <w:color w:val="auto"/>
        </w:rPr>
      </w:pPr>
      <w:r>
        <w:rPr>
          <w:rFonts w:ascii="PMingLiU" w:cs="PMingLiU" w:eastAsia="PMingLiU" w:hAnsi="PMingLiU"/>
          <w:sz w:val="11"/>
          <w:szCs w:val="11"/>
          <w:color w:val="auto"/>
        </w:rPr>
        <w:t>EE&gt;GMBMB&gt;LBGOHEO&gt;=BGMA&gt;IK&gt;I:K:MBHGH?IKH=N&lt;M?HK&lt;HFF&gt;K&lt;B:EL:E&gt;HKIKH=N&lt;M&lt;:G=B=:M&gt;L?HK&lt;EBGB&lt;:EMKB:ELBG&lt;EN=BG@ HNK&gt;QBLMBG@)+L:K&gt;LN;C&gt;&lt;MMH&gt;QM&gt;GLBO&gt;K&gt;@NE:MBHGHFIHG&gt;GMLH?:?BGBLA&gt;=MA&gt;K:I&gt;NMB&lt;IKH=N&lt;M:IIKHO&gt;=?HK&lt;HFF&gt;K&lt;B:E L:E&gt;HKNL&gt;=BGE:M&gt;LM:@&gt;&lt;EBGB&lt;:ELMN=B&gt;LFNLM;&gt;F:GN?:&lt;MNK&gt;=BG:&lt;&lt;HK=:G&lt;&gt;PBMA&lt;#),K&gt;@NE:MBHGL0A&gt;L&gt;K&gt;@NE:MBHGL@HO&gt;KG F:GN?:&lt;MNKBG@IKH&lt;&gt;LL&gt;L:G=IKH&lt;&gt;=NK&gt;LBG&lt;EN=BG@K&gt;&lt;HK=D&gt;&gt;IBG@:G=MA&gt;BFIE&gt;F&gt;GM:MBHG:G=HI&gt;K:MBHGH?JN:EBMRLRLM&gt;FLMH &lt;HGMKHE:G=:LLNK&gt;MA&gt;JN:EBMRH?BGO&gt;LMB@:MBHG:EIKH=N&lt;ML:G=IKH=N&lt;ML:IIKHO&gt;=?HKL:E&gt;,HHK&lt;HGMKHEH?IKH=N&lt;MBHGIKH&lt;&gt;LL&gt;L &lt;:GE&gt;:=MHMA&gt;BGMKH=N&lt;MBHGH?&lt;HGM:FBG:GMLHKMHBG:=O&gt;KM&gt;GM&lt;A:G@&gt;LBGMA&gt;IKHI&gt;KMB&gt;LHKLM:;BEBMRH?HNKIKH=N&lt;MLHKIKH=N&lt;M</w:t>
      </w:r>
    </w:p>
    <w:p>
      <w:pPr>
        <w:spacing w:after="0" w:line="3" w:lineRule="exact"/>
        <w:rPr>
          <w:sz w:val="20"/>
          <w:szCs w:val="20"/>
          <w:color w:val="auto"/>
        </w:rPr>
      </w:pPr>
    </w:p>
    <w:p>
      <w:pPr>
        <w:ind w:right="40"/>
        <w:spacing w:after="0" w:line="240" w:lineRule="exact"/>
        <w:rPr>
          <w:sz w:val="20"/>
          <w:szCs w:val="20"/>
          <w:color w:val="auto"/>
        </w:rPr>
      </w:pPr>
      <w:r>
        <w:rPr>
          <w:rFonts w:ascii="PMingLiU" w:cs="PMingLiU" w:eastAsia="PMingLiU" w:hAnsi="PMingLiU"/>
          <w:sz w:val="11"/>
          <w:szCs w:val="11"/>
          <w:color w:val="auto"/>
        </w:rPr>
        <w:t>&lt;:G=B=:M&gt;LMA:MF:RGHM;&gt;=&gt;M&gt;&lt;M:;E&gt;BG?BG:EIKH=N&lt;MM&gt;LMBG@3&gt;HKHNK)+LFNLMLNIIER:EEG&gt;&lt;&gt;LL:KR=H&lt;NF&gt;GM:MBHGBG LNIIHKMH?:G* HK&lt;HFI:K:;E&gt;K&gt;@NE:MHKR?BEBG@HG:MBF&gt;ER;:LBL:G=FNLM:=A&gt;K&gt;MH&lt;#),K&gt;@NE:MBHGL&gt;G?HK&lt;&gt;=;RMA&gt; 1/" :G=HMA&gt;KK&gt;@NE:MHKR:@&gt;G&lt;B&gt;LMAKHN@AMA&gt;BK?:&lt;BEBMB&gt;LBGLI&gt;&lt;MBHGIKH@K:FL0A&gt;?:&lt;BEBMB&gt;L:G=JN:EBMRLRLM&gt;FLH?LHF&gt; HK:EEH?HNK)+LFNLMI:LL:IK&gt;:IIKHO:EBGLI&gt;&lt;MBHG?HK&lt;HFIEB:G&lt;&gt;PBMAMA&gt;:IIEB&lt;:;E&gt;K&gt;@NE:MBHGL:L:&lt;HG=BMBHGH? K&gt;@NE:MHKR:IIKHO:EH?HNKIKH=N&lt;M&lt;:G=B=:M&gt;L%G:==BMBHGMA&gt;K&gt;@NE:MHKR:NMAHKBMB&gt;LF:R:M:GRMBF&gt;:N=BMHKBGLI&gt;&lt;M: F:GN?:&lt;MNKBG@?:&lt;BEBMRBGOHEO&gt;=PBMAMA&gt;F:GN?:&lt;MNK&gt;H?HNKIKH=N&lt;MHKMA&gt;:LLH&lt;B:M&gt;=JN:EBMRLRLM&gt;FL?HK&lt;HFIEB:G&lt;&gt;PBMAMA&gt; K&gt;@NE:MBHGL:IIEB&lt;:;E&gt;MHMA&gt;:&lt;MBOBMB&gt;L;&gt;BG@&lt;HG=N&lt;M&gt;=EMAHN@AP&gt;HO&gt;KL&gt;&gt;MA&gt;)+LP&gt;&lt;:GGHM&lt;HGMKHEMA&gt;F:GN?:&lt;MNKBG@ IKH&lt;&gt;LLH?:G=:K&gt;&lt;HFIE&gt;M&gt;ER=&gt;I&gt;G=&gt;GMHGHNK)+L?HK&lt;HFIEB:G&lt;&gt;PBMAMA&gt;K&gt;@NE:MHKRK&gt;JNBK&gt;F&gt;GML%?MA&gt;L&gt;?:&lt;BEBMB&gt;L=H GHMI:LL:IK&gt;:IIKHO:EIE:GMBGLI&gt;&lt;MBHGK&gt;@NE:MHKR:IIKHO:EH?MA&gt;IKH=N&lt;MLF:RGHM;&gt;@K:GM&gt;=HKF:R;&gt;LN;LM:GMB:EER =&gt;E:R&gt;=NGMBE:GROBHE:MBHGL:K&gt;&lt;HKK&gt;&lt;M&gt;=MHMA&gt;L:MBL?:&lt;MBHGH?MA&gt;K&gt;@NE:MHKR:NMAHKBMRB?&gt;O&gt;K%G:==BMBHGP&gt;A:O&gt;GH&lt;HGMKHE HO&gt;KMA&gt;:;BEBMRH?HNK)+LMHF:BGM:BG:=&gt;JN:M&gt;JN:EBMR&lt;HGMKHEJN:EBMR:LLNK:G&lt;&gt;:G=JN:EB?B&gt;=I&gt;KLHGG&gt;E</w:t>
      </w:r>
    </w:p>
    <w:p>
      <w:pPr>
        <w:spacing w:after="0" w:line="164" w:lineRule="exact"/>
        <w:rPr>
          <w:sz w:val="20"/>
          <w:szCs w:val="20"/>
          <w:color w:val="auto"/>
        </w:rPr>
      </w:pPr>
    </w:p>
    <w:p>
      <w:pPr>
        <w:ind w:right="60" w:firstLine="360"/>
        <w:spacing w:after="0" w:line="425" w:lineRule="exact"/>
        <w:rPr>
          <w:sz w:val="20"/>
          <w:szCs w:val="20"/>
          <w:color w:val="auto"/>
        </w:rPr>
      </w:pPr>
      <w:r>
        <w:rPr>
          <w:rFonts w:ascii="PMingLiU" w:cs="PMingLiU" w:eastAsia="PMingLiU" w:hAnsi="PMingLiU"/>
          <w:sz w:val="6"/>
          <w:szCs w:val="6"/>
          <w:color w:val="auto"/>
        </w:rPr>
        <w:t>0A&gt;K&gt;@NE:MHKR:NMAHKBMB&gt;L:ELHF:R:M:GRMBF&gt;?HEEHPBG@:IIKHO:EH?:IKH=N&lt;M?HKL:E&gt;:N=BMMA&gt;F:GN?:&lt;MNKBG@?:&lt;BEBMB&gt;L H?HNK)+L%?:GRLN&lt;ABGLI&gt;&lt;MBHGHK:N=BMB=&gt;GMB?B&gt;L:?:BENK&gt;MH&lt;HFIERPBMA:IIEB&lt;:;E&gt;K&gt;@NE:MBHGLHKB?:OBHE:MBHGH?HNK IKH=N&lt;MLI&gt;&lt;B?B&lt;:MBHGLHK:IIEB&lt;:;E&gt;K&gt;@NE:MBHGLH&lt;&lt;NKLBG=&gt;I&gt;G=&gt;GMH?LN&lt;A:GBGLI&gt;&lt;MBHGHK:N=BMP&gt;HKMA&gt;K&gt;E&gt;O:GMK&gt;@NE:MHKR :NMAHKBMRF:RK&gt;JNBK&gt;K&gt;F&gt;=B:EF&gt;:LNK&gt;LMA:MF:R;&gt;&lt;HLMER:G=HKMBF&gt;&lt;HGLNFBG@?HKNLHK:MABK=I:KMRMHBFIE&gt;F&gt;GM:G= MA:MF:RBG&lt;EN=&gt;MA&gt;M&gt;FIHK:KRHKI&gt;KF:G&gt;GMLNLI&gt;GLBHGH?:&lt;EBGB&lt;:ELMN=RHK&lt;HFF&gt;K&lt;B:EL:E&gt;LHKMA&gt;M&gt;FIHK:KRHKI&gt;KF:G&gt;GM LNLI&gt;GLBHGH?IKH=N&lt;MBHGHK&lt;EHLNK&gt;H?:?:&lt;BEBMRGRLN&lt;AK&gt;F&gt;=B:EF&gt;:LNK&gt;LBFIHL&gt;=NIHGNLHKMABK=I:KMB&gt;LPBMAPAHFP&gt; &lt;HGMK:&lt;M&lt;HNE=F:M&gt;KB:EERA:KFHNK;NLBG&gt;LL</w:t>
      </w:r>
    </w:p>
    <w:p>
      <w:pPr>
        <w:spacing w:after="0" w:line="161" w:lineRule="exact"/>
        <w:rPr>
          <w:sz w:val="20"/>
          <w:szCs w:val="20"/>
          <w:color w:val="auto"/>
        </w:rPr>
      </w:pPr>
    </w:p>
    <w:p>
      <w:pPr>
        <w:ind w:firstLine="360"/>
        <w:spacing w:after="0" w:line="327" w:lineRule="exact"/>
        <w:rPr>
          <w:sz w:val="20"/>
          <w:szCs w:val="20"/>
          <w:color w:val="auto"/>
        </w:rPr>
      </w:pPr>
      <w:r>
        <w:rPr>
          <w:rFonts w:ascii="PMingLiU" w:cs="PMingLiU" w:eastAsia="PMingLiU" w:hAnsi="PMingLiU"/>
          <w:sz w:val="6"/>
          <w:szCs w:val="6"/>
          <w:color w:val="auto"/>
        </w:rPr>
        <w:t>%?P&gt;HK:GRH?HNKMABK=I:KMRF:GN?:&lt;MNK&gt;KL?:BEMHF:BGM:BGK&gt;@NE:MHKR&lt;HFIEB:G&lt;&gt;MA&gt;1/" HKHMA&gt;K:IIEB&lt;:;E&gt; K&gt;@NE:MHKR:NMAHKBMR&lt;:GBFIHL&gt;K&gt;@NE:MHKRL:G&lt;MBHGLBG&lt;EN=BG@:FHG@HMA&gt;KMABG@LK&gt;?NL:EMH:IIKHO&gt;:I&gt;G=BG@:IIEB&lt;:MBHG?HK :G&gt;P=KN@IKH=N&lt;MPBMA=K:P:EH?:G:IIKHO:EHKLNLI&gt;GLBHGH?IKH=N&lt;MBHGL:K&gt;LNEMHNK;NLBG&gt;LL?BG:G&lt;B:E&lt;HG=BMBHG:G= K&gt;LNEMLH?HI&gt;K:MBHGLF:R;&gt;F:M&gt;KB:EERA:KF&gt;=</w:t>
      </w:r>
    </w:p>
    <w:p>
      <w:pPr>
        <w:spacing w:after="0" w:line="161" w:lineRule="exact"/>
        <w:rPr>
          <w:sz w:val="20"/>
          <w:szCs w:val="20"/>
          <w:color w:val="auto"/>
        </w:rPr>
      </w:pPr>
    </w:p>
    <w:p>
      <w:pPr>
        <w:ind w:right="20" w:firstLine="360"/>
        <w:spacing w:after="0" w:line="245" w:lineRule="exact"/>
        <w:rPr>
          <w:sz w:val="20"/>
          <w:szCs w:val="20"/>
          <w:color w:val="auto"/>
        </w:rPr>
      </w:pPr>
      <w:r>
        <w:rPr>
          <w:rFonts w:ascii="PMingLiU" w:cs="PMingLiU" w:eastAsia="PMingLiU" w:hAnsi="PMingLiU"/>
          <w:sz w:val="12"/>
          <w:szCs w:val="12"/>
          <w:color w:val="auto"/>
        </w:rPr>
        <w:t>==BMBHG:EERB?LNIIER?KHFHG&gt;:IIKHO&gt;=F:GN?:&lt;MNK&gt;KBLBGM&gt;KKNIM&gt;=:G:EM&gt;KG:MBO&gt;F:GN?:&lt;MNK&gt;KPHNE=G&gt;&gt;=MH;&gt; JN:EB?B&gt;=MAKHN@A:G* :LNIIE&gt;F&gt;GM:E* HK&gt;JNBO:E&gt;GM?HK&gt;B@GK&gt;@NE:MHKR?BEBG@PAB&lt;A&lt;HNE=K&gt;LNEMBG?NKMA&gt;K=&gt;E:R0A&gt; K&gt;@NE:MHKR:@&gt;G&lt;B&gt;LF:R:ELHK&gt;JNBK&gt;:==BMBHG:ELMN=B&gt;LB?:G&gt;PF:GN?:&lt;MNK&gt;KBLK&gt;EB&gt;=NIHG?HK&lt;HFF&gt;K&lt;B:EIKH=N&lt;MBHG /PBM&lt;ABG@F:GN?:&lt;MNK&gt;KLF:RBGOHEO&gt;LN;LM:GMB:E&lt;HLML:G=BLEBD&gt;ERMHK&gt;LNEMBG:=&gt;E:RBGHNK=&gt;LBK&gt;=&lt;EBGB&lt;:E:G=&lt;HFF&gt;K&lt;B:E MBF&gt;EBG&gt;L</w:t>
      </w:r>
    </w:p>
    <w:p>
      <w:pPr>
        <w:spacing w:after="0" w:line="160" w:lineRule="exact"/>
        <w:rPr>
          <w:sz w:val="20"/>
          <w:szCs w:val="20"/>
          <w:color w:val="auto"/>
        </w:rPr>
      </w:pPr>
    </w:p>
    <w:p>
      <w:pPr>
        <w:ind w:right="20" w:firstLine="360"/>
        <w:spacing w:after="0" w:line="245" w:lineRule="exact"/>
        <w:rPr>
          <w:sz w:val="20"/>
          <w:szCs w:val="20"/>
          <w:color w:val="auto"/>
        </w:rPr>
      </w:pPr>
      <w:r>
        <w:rPr>
          <w:rFonts w:ascii="PMingLiU" w:cs="PMingLiU" w:eastAsia="PMingLiU" w:hAnsi="PMingLiU"/>
          <w:sz w:val="12"/>
          <w:szCs w:val="12"/>
          <w:color w:val="auto"/>
        </w:rPr>
        <w:t>0A&gt;L&gt;?:&lt;MHKL&lt;HNE=&lt;:NL&gt;NLMHBG&lt;NKAB@A&gt;K&lt;HLML:G=&lt;HNE=&lt;:NL&gt;MA&gt;=&gt;E:RHKM&gt;KFBG:MBHGH?&lt;EBGB&lt;:ELMN=B&gt;LK&gt;@NE:MHKR LN;FBLLBHGLK&gt;JNBK&gt;=:IIKHO:ELHK&lt;HFF&gt;K&lt;B:EBS:MBHGH?HNKIKH=N&lt;M&lt;:G=B=:M&gt;L"NKMA&gt;KFHK&gt;B?HNKLNIIEB&gt;KL?:BEMHF&gt;&gt;M &lt;HGMK:&lt;MN:EK&gt;JNBK&gt;F&gt;GML:G=P&gt;:K&gt;NG:;E&gt;MHL&gt;&lt;NK&gt;HG&gt;HKFHK&gt;K&gt;IE:&lt;&gt;F&gt;GMLNIIEB&gt;KL&lt;:I:;E&gt;H?IKH=N&lt;MBHG:M:LN;LM:GMB:EER &gt;JNBO:E&gt;GM&lt;HLMHNK&lt;EBGB&lt;:ELMN=B&gt;LF:R;&gt;=&gt;E:R&gt;=HKP&gt;&lt;HNE=EHL&gt;IHM&gt;GMB:EK&gt;O&gt;GN&gt;</w:t>
      </w:r>
    </w:p>
    <w:p>
      <w:pPr>
        <w:spacing w:after="0" w:line="152" w:lineRule="exact"/>
        <w:rPr>
          <w:sz w:val="20"/>
          <w:szCs w:val="20"/>
          <w:color w:val="auto"/>
        </w:rPr>
      </w:pPr>
    </w:p>
    <w:p>
      <w:pPr>
        <w:jc w:val="both"/>
        <w:ind w:right="180"/>
        <w:spacing w:after="0" w:line="249" w:lineRule="exact"/>
        <w:rPr>
          <w:sz w:val="20"/>
          <w:szCs w:val="20"/>
          <w:color w:val="auto"/>
        </w:rPr>
      </w:pPr>
      <w:r>
        <w:rPr>
          <w:rFonts w:ascii="PMingLiU" w:cs="PMingLiU" w:eastAsia="PMingLiU" w:hAnsi="PMingLiU"/>
          <w:sz w:val="17"/>
          <w:szCs w:val="17"/>
          <w:b w:val="1"/>
          <w:bCs w:val="1"/>
          <w:i w:val="1"/>
          <w:iCs w:val="1"/>
          <w:color w:val="auto"/>
        </w:rPr>
        <w:t>,=+,'/2:5)5362?58'8+,5;4*:5.'&lt;+,'/2+*:5)5362?=/:.!'4*5:.+88+-;2':/5498+2':+*:5:.+68535:/545, 5;8685*;):9,58;4'6685&lt;+*;9+95:.+89'2+968'):/)+9'9=+22'9:.+*+9/-4'4*/362+3+4:':/545,5;86':/+4:'99/9:'4)+ 685-8'39=+)5;2*(+9;(0+)::5)8/3/4'26+4'2:/+99;(9:'4:/'2,/4+9585:.+89'4):/549'4**'3'-+'='8*9</w:t>
      </w:r>
    </w:p>
    <w:p>
      <w:pPr>
        <w:spacing w:after="0" w:line="165" w:lineRule="exact"/>
        <w:rPr>
          <w:sz w:val="20"/>
          <w:szCs w:val="20"/>
          <w:color w:val="auto"/>
        </w:rPr>
      </w:pPr>
    </w:p>
    <w:p>
      <w:pPr>
        <w:ind w:right="240" w:firstLine="360"/>
        <w:spacing w:after="0" w:line="404" w:lineRule="exact"/>
        <w:rPr>
          <w:sz w:val="20"/>
          <w:szCs w:val="20"/>
          <w:color w:val="auto"/>
        </w:rPr>
      </w:pPr>
      <w:r>
        <w:rPr>
          <w:rFonts w:ascii="PMingLiU" w:cs="PMingLiU" w:eastAsia="PMingLiU" w:hAnsi="PMingLiU"/>
          <w:sz w:val="6"/>
          <w:szCs w:val="6"/>
          <w:color w:val="auto"/>
        </w:rPr>
        <w:t>0A&gt;K&gt;@NE:MBHGLK&gt;E:MBG@MHMA&gt;IKHFHMBHGH?IKH=N&lt;ML?HKNG:IIKHO&gt;=NL&gt;L:G=MA&gt;=&gt;LB@G:G=BFIE&gt;F&gt;GM:MBHGH?I:MB&gt;GM :LLBLM:G&lt;&gt;IKH@K:FL:K&gt;&lt;HFIE&gt;Q:G=LN;C&gt;&lt;MMHLN;LM:GMB:EBGM&gt;KIK&gt;M:MBHG;RMA&gt;1/" :G=HMA&gt;K@HO&gt;KGF&gt;GM:@&gt;G&lt;B&gt;L 3BMAK&gt;LI&gt;&lt;MMHMA&gt;&lt;HFF&gt;K&lt;B:EBS:MBHGH?%/.!(:G=HK4,$+6$P&gt;PBEE;&gt;K&gt;LMKB&lt;M&gt;=?KHFF:KD&gt;MBG@MA&gt;IKH=N&lt;M HNMLB=&gt;H?BML:IIKHO&gt;=E:;&gt;EBG@:ELHK&gt;?&gt;KK&gt;=MH:LH??E:;&gt;EIKHFHMBHG$HP&gt;O&gt;KIARLB&lt;B:GLF:RG&gt;O&gt;KMA&gt;E&gt;LLIK&gt;L&lt;KB;&gt;:G :IIKHO&gt;=IKH=N&lt;MMHMA&gt;BKI:MB&gt;GMLBG:F:GG&gt;KMA:MBLBG&lt;HGLBLM&gt;GMPBMAMA&gt;:IIKHO&gt;=E:;&gt;EPAB&lt;ABL:GH??E:;&gt;ENL&gt;3&gt;A:O&gt; BFIE&gt;F&gt;GM&gt;=&lt;HFIEB:G&lt;&gt;:G=MK:BGBG@IKH@K:FL=&gt;LB@G&gt;=MH&gt;GLNK&gt;MA:MHNKL:E&gt;L:G=F:KD&gt;MBG@IK:&lt;MB&lt;&gt;L&lt;HFIERPBMA :IIEB&lt;:;E&gt;K&gt;@NE:MBHGLK&gt;@:K=BG@H??E:;&gt;EIKHFHMBHG*HMPBMALM:G=BG@MA&gt;L&gt;IKH@K:FLMA&gt;1/" HKHMA&gt;K@HO&gt;KGF&gt;GM :@&gt;G&lt;B&gt;LF:R:EE&gt;@&gt;HK?BG=MA:MHNKIK:&lt;MB&lt;&gt;L&lt;HGLMBMNM&gt;IKHAB;BM&gt;=IKHFHMBHGH?HNKIKH=N&lt;M&lt;:G=B=:M&gt;L?HKNG:IIKHO&gt;=NL&gt;L 3&gt;:ELH&lt;:GGHM;&gt;LNK&gt;MA:MHNK&gt;FIEHR&gt;&gt;LPBEE&lt;HFIERPBMA&lt;HFI:GRIHEB&lt;B&gt;L:G=:IIEB&lt;:;E&gt;K&gt;@NE:MBHGLK&gt;@:K=BG@MA&gt; IKHFHMBHGH?IKH=N&lt;ML?HKNG:IIKHO&gt;=NL&gt;L</w:t>
      </w:r>
    </w:p>
    <w:p>
      <w:pPr>
        <w:sectPr>
          <w:pgSz w:w="11880" w:h="15587" w:orient="portrait"/>
          <w:cols w:equalWidth="0" w:num="1">
            <w:col w:w="10300"/>
          </w:cols>
          <w:pgMar w:left="820" w:top="604" w:right="760" w:bottom="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04" w:right="760" w:bottom="0" w:gutter="0" w:footer="0" w:header="0"/>
          <w:type w:val="continuous"/>
        </w:sectPr>
      </w:pPr>
    </w:p>
    <w:bookmarkStart w:id="123" w:name="page124"/>
    <w:bookmarkEnd w:id="123"/>
    <w:p>
      <w:pPr>
        <w:spacing w:after="0" w:line="107" w:lineRule="exact"/>
        <w:rPr>
          <w:sz w:val="20"/>
          <w:szCs w:val="20"/>
          <w:color w:val="auto"/>
        </w:rPr>
      </w:pPr>
    </w:p>
    <w:p>
      <w:pPr>
        <w:ind w:right="200" w:firstLine="360"/>
        <w:spacing w:after="0" w:line="251" w:lineRule="exact"/>
        <w:rPr>
          <w:sz w:val="20"/>
          <w:szCs w:val="20"/>
          <w:color w:val="auto"/>
        </w:rPr>
      </w:pPr>
      <w:r>
        <w:rPr>
          <w:rFonts w:ascii="PMingLiU" w:cs="PMingLiU" w:eastAsia="PMingLiU" w:hAnsi="PMingLiU"/>
          <w:sz w:val="12"/>
          <w:szCs w:val="12"/>
          <w:color w:val="auto"/>
        </w:rPr>
        <w:t>+O&gt;KMA&gt;I:LML&gt;O&gt;K:ER&gt;:KL:LB@GB?B&lt;:GMGNF;&gt;KH?IA:KF:&lt;&gt;NMB&lt;:E:G=;BHM&gt;&lt;AGHEH@R&lt;HFI:GB&gt;LA:O&gt;;&gt;&gt;GMA&gt;M:K@&gt;MH? BGJNBKB&gt;L:G=BGO&gt;LMB@:MBHGL;RO:KBHNL?&gt;=&gt;K:E:G=LM:M&gt;K&gt;@NE:MHKRBGO&gt;LMB@:MBO&gt;IKHL&gt;&lt;NMHKB:E:G=:=FBGBLMK:MBO&gt;&gt;GMBMB&gt;LBG</w:t>
      </w:r>
    </w:p>
    <w:p>
      <w:pPr>
        <w:ind w:right="40"/>
        <w:spacing w:after="0" w:line="500" w:lineRule="exact"/>
        <w:rPr>
          <w:sz w:val="20"/>
          <w:szCs w:val="20"/>
          <w:color w:val="auto"/>
        </w:rPr>
      </w:pPr>
      <w:r>
        <w:rPr>
          <w:rFonts w:ascii="PMingLiU" w:cs="PMingLiU" w:eastAsia="PMingLiU" w:hAnsi="PMingLiU"/>
          <w:sz w:val="5"/>
          <w:szCs w:val="5"/>
          <w:color w:val="auto"/>
        </w:rPr>
        <w:t>&lt;HGG&gt;&lt;MBHGPBMAMA&gt;IKHFHMBHGH?IKH=N&lt;ML?HKNG:IIKHO&gt;=NL&gt;LHMA&gt;KL:E&gt;LIK:&lt;MB&lt;&gt;L:LP&gt;EE:LMA&gt;=&gt;LB@G:G=BFIE&gt;F&gt;GM:MBHG H?I:MB&gt;GM:LLBLM:G&lt;&gt;IKH@K:FLBG&lt;EN=BG@MA&gt; &gt;I:KMF&gt;GMH?&amp;NLMB&lt;&gt;:G=O:KBHNL1/MMHKG&gt;RL_+??B&lt;&gt;LMA&gt;+??B&lt;&gt;H?%GLI&gt;&lt;MHK #&gt;G&gt;K:EH?MA&gt; &gt;I:KMF&gt;GMH?$&gt;:EMA:G=$NF:G/&gt;KOB&lt;&gt;LMA&gt;1/" MA&gt;"0:G=O:KBHNLLM:M&gt;MMHKG&gt;RL#&gt;G&gt;K:EH??B&lt;&gt;L 0A&gt;L&gt;BGO&gt;LMB@:MBHGLA:O&gt;:EE&gt;@&gt;=OBHE:MBHGLH?O:KBHNL?&gt;=&gt;K:E:G=LM:M&gt;E:PL:G=K&gt;@NE:MBHGLBG&lt;EN=BG@&lt;E:BFL:LL&gt;KMBG@ :GMBMKNLMOBHE:MBHGLOBHE:MBHGLH?MA&gt;"" MA&gt;":EL&gt;E:BFL&lt;MMA&gt;,K&gt;L&lt;KBIMBHG KN@):KD&gt;MBG@&lt;M:GMBDB&lt;D;:&lt;DE:PL :G=HMA&gt;K:EE&gt;@&gt;=OBHE:MBHGLBG&lt;HGG&gt;&lt;MBHGPBMAMA&gt;IKHFHMBHGH?IKH=N&lt;ML?HKNG:IIKHO&gt;=NL&gt;LIKB&lt;BG@:G=)&gt;=B&lt;:K&gt;:G=HK )&gt;=B&lt;:B=K&gt;BF;NKL&gt;F&gt;GM):GRH?MA&gt;L&gt;BGO&gt;LMB@:MBHGLHKB@BG:M&gt;:L]JNBM:F^:&lt;MBHGLNG=&gt;KMA&gt;":EL&gt;E:BFL&lt;M1G=&gt;KMA&gt; ":EL&gt;E:BFL&lt;M:GRBG=BOB=N:E&lt;:G;KBG@:&lt;E:BFHG;&gt;A:E?H?MA&gt;@HO&gt;KGF&gt;GM:EE&gt;@BG@MA:M:I&gt;KLHGHK&gt;GMBMRA:LIK&gt;L&gt;GM&gt;=: ?:EL&gt;&lt;E:BFHK&lt;:NL&gt;=:?:EL&gt;&lt;E:BFMH;&gt;LN;FBMM&gt;=MHMA&gt;@HO&gt;KGF&gt;GM?HKI:RF&gt;GM0A&gt;I&gt;KLHG;KBG@BG@:JNBM:FLNBMBL &gt;GMBME&gt;=MH:LA:K&gt;H?:GRK&gt;&lt;HO&gt;KRHKL&gt;MME&gt;F&gt;GM-NBM:FLNBML:ELH&lt;HFFHGERK&gt;?&gt;KK&gt;=MH:L]PABLME&gt;;EHP&gt;KLNBML^:K&gt;H?M&gt;G ;KHN@AM;R&lt;NKK&gt;GMHK?HKF&gt;K&gt;FIEHR&gt;&gt;L%G:JNBM:FLNBMMA&gt;@HO&gt;KGF&gt;GMFNLM=&gt;&lt;B=&gt;PA&gt;MA&gt;KMHBGM&gt;KO&gt;G&gt;:G=IKHL&gt;&lt;NM&gt;MA&gt; &lt;:L&gt;%?BM=&gt;&lt;EBG&gt;LMA&gt;BG=BOB=N:EF:RINKLN&gt;MA&gt;&lt;:L&gt;:EHG&gt;</w:t>
      </w:r>
    </w:p>
    <w:p>
      <w:pPr>
        <w:spacing w:after="0" w:line="200" w:lineRule="exact"/>
        <w:rPr>
          <w:sz w:val="20"/>
          <w:szCs w:val="20"/>
          <w:color w:val="auto"/>
        </w:rPr>
      </w:pPr>
    </w:p>
    <w:p>
      <w:pPr>
        <w:spacing w:after="0" w:line="344" w:lineRule="exact"/>
        <w:rPr>
          <w:sz w:val="20"/>
          <w:szCs w:val="20"/>
          <w:color w:val="auto"/>
        </w:rPr>
      </w:pPr>
    </w:p>
    <w:p>
      <w:pPr>
        <w:ind w:firstLine="360"/>
        <w:spacing w:after="0" w:line="243" w:lineRule="exact"/>
        <w:rPr>
          <w:sz w:val="20"/>
          <w:szCs w:val="20"/>
          <w:color w:val="auto"/>
        </w:rPr>
      </w:pPr>
      <w:r>
        <w:rPr>
          <w:rFonts w:ascii="PMingLiU" w:cs="PMingLiU" w:eastAsia="PMingLiU" w:hAnsi="PMingLiU"/>
          <w:sz w:val="11"/>
          <w:szCs w:val="11"/>
          <w:color w:val="auto"/>
        </w:rPr>
        <w:t>%?MA&gt;1/" HK:GRHMA&gt;K@HO&gt;KGF&gt;GM:E:@&gt;G&lt;RBGBMB:M&gt;L:G&gt;G?HK&lt;&gt;F&gt;GM:&lt;MBHG:@:BGLMNLHKB?P&gt;:K&gt;MA&gt;LN;C&gt;&lt;MH?: JNBM:FLNBM:G=BMBL=&gt;M&gt;KFBG&gt;=MA:MP&gt;OBHE:M&gt;=1/" HKHMA&gt;KK&gt;@NE:MBHGLK&gt;E:MBG@MHMA&gt;IKHFHMBHGH?HNKIKH=N&lt;ML:G=HK MA&gt;=&gt;LB@G:G=BFIE&gt;F&gt;GM:MBHGH?HNKI:MB&gt;GM:LLBLM:G&lt;&gt;IKH@K:FLP&gt;&lt;HNE=;&gt;LN;C&gt;&lt;MMHLN;LM:GMB:E&lt;BOBEHK&lt;KBFBG:E?BG&gt;LHK =:F:@&gt;:P:K=L:G=HMA&gt;KL:G&lt;MBHGLLN&lt;A:L&lt;HGL&gt;GM=&gt;&lt;K&gt;&gt;L:G=&lt;HKIHK:M&gt;BGM&gt;@KBMR:@K&gt;&gt;F&gt;GMLINKLN:GMMHPAB&lt;AHNK:&lt;MBOBMB&gt;L PHNE=;&gt;LN;C&gt;&lt;MMHHG@HBG@L&lt;KNMBGR:G=FHGBMHKBG@MH&gt;GLNK&gt;&lt;HFIEB:G&lt;&gt;PBMA:IIEB&lt;:;E&gt;E:PL:G=K&gt;@NE:MBHGLGRLN&lt;A ?BG&gt;L:P:K=LHKHMA&gt;KL:G&lt;MBHGLPHNE=A:O&gt;:G:=O&gt;KL&gt;&gt;??&gt;&lt;MHGHNKK&gt;O&gt;GN&gt;;NLBG&gt;LL?BG:G&lt;B:EIKHLI&gt;&lt;ML:G=K&gt;INM:MBHG</w:t>
      </w:r>
    </w:p>
    <w:p>
      <w:pPr>
        <w:spacing w:after="0" w:line="153" w:lineRule="exact"/>
        <w:rPr>
          <w:sz w:val="20"/>
          <w:szCs w:val="20"/>
          <w:color w:val="auto"/>
        </w:rPr>
      </w:pPr>
    </w:p>
    <w:p>
      <w:pPr>
        <w:ind w:right="40"/>
        <w:spacing w:after="0" w:line="253" w:lineRule="exact"/>
        <w:rPr>
          <w:sz w:val="20"/>
          <w:szCs w:val="20"/>
          <w:color w:val="auto"/>
        </w:rPr>
      </w:pPr>
      <w:r>
        <w:rPr>
          <w:rFonts w:ascii="PMingLiU" w:cs="PMingLiU" w:eastAsia="PMingLiU" w:hAnsi="PMingLiU"/>
          <w:sz w:val="19"/>
          <w:szCs w:val="19"/>
          <w:b w:val="1"/>
          <w:bCs w:val="1"/>
          <w:i w:val="1"/>
          <w:iCs w:val="1"/>
          <w:color w:val="auto"/>
        </w:rPr>
        <w:t>'4*58$&amp;3'?)';9+58)54:8/(;:+:5'*&lt;+89+3+*/)'2+&lt;+4:9:.':=+'8+8+7;/8+*:58+658::58+-;2':58? '-+4)/+9'4*/,=+,'/2:5*595=+)5;2*(+9;(0+)::59'4):/549:.':=5;2*3':+8/'22?.'835;8(;9/4+99</w:t>
      </w:r>
    </w:p>
    <w:p>
      <w:pPr>
        <w:spacing w:after="0" w:line="164" w:lineRule="exact"/>
        <w:rPr>
          <w:sz w:val="20"/>
          <w:szCs w:val="20"/>
          <w:color w:val="auto"/>
        </w:rPr>
      </w:pPr>
    </w:p>
    <w:p>
      <w:pPr>
        <w:ind w:left="360"/>
        <w:spacing w:after="0" w:line="144" w:lineRule="exact"/>
        <w:rPr>
          <w:sz w:val="20"/>
          <w:szCs w:val="20"/>
          <w:color w:val="auto"/>
        </w:rPr>
      </w:pPr>
      <w:r>
        <w:rPr>
          <w:rFonts w:ascii="PMingLiU" w:cs="PMingLiU" w:eastAsia="PMingLiU" w:hAnsi="PMingLiU"/>
          <w:sz w:val="12"/>
          <w:szCs w:val="12"/>
          <w:color w:val="auto"/>
        </w:rPr>
        <w:t>3&gt;:K&gt;K&gt;JNBK&gt;=MHK&gt;IHKM&lt;&gt;KM:BGBG?HKF:MBHG:;HNM:=O&gt;KL&gt;F&gt;=B&lt;:E&gt;O&gt;GMLB?HNKIKH=N&lt;MLF:RA:O&gt;&lt;:NL&gt;=HK&lt;HGMKB;NM&gt;=</w:t>
      </w:r>
    </w:p>
    <w:p>
      <w:pPr>
        <w:spacing w:after="0" w:line="116" w:lineRule="exact"/>
        <w:rPr>
          <w:sz w:val="20"/>
          <w:szCs w:val="20"/>
          <w:color w:val="auto"/>
        </w:rPr>
      </w:pPr>
    </w:p>
    <w:p>
      <w:pPr>
        <w:spacing w:after="0" w:line="132" w:lineRule="exact"/>
        <w:rPr>
          <w:sz w:val="20"/>
          <w:szCs w:val="20"/>
          <w:color w:val="auto"/>
        </w:rPr>
      </w:pPr>
      <w:r>
        <w:rPr>
          <w:rFonts w:ascii="PMingLiU" w:cs="PMingLiU" w:eastAsia="PMingLiU" w:hAnsi="PMingLiU"/>
          <w:sz w:val="11"/>
          <w:szCs w:val="11"/>
          <w:color w:val="auto"/>
        </w:rPr>
        <w:t>MHMAHL&gt;:=O&gt;KL&gt;&gt;O&gt;GML0A&gt;MBFBG@H?HNKH;EB@:MBHGMHK&gt;IHKMBLMKB@@&gt;K&gt;=;RMA&gt;=:M&gt;P&gt;;&gt;&lt;HF&gt;:P:K&gt;H?MA&gt;:=O&gt;KL&gt;&gt;O&gt;GM:L</w:t>
      </w:r>
    </w:p>
    <w:p>
      <w:pPr>
        <w:spacing w:after="0" w:line="108"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P&gt;EE:LMA&gt;G:MNK&gt;H?MA&gt;&gt;O&gt;GM3&gt;F:R?:BEMHK&gt;IHKM:=O&gt;KL&gt;&gt;O&gt;GMLP&gt;;&gt;&lt;HF&gt;:P:K&gt;H?PBMABGMA&gt;IK&gt;L&lt;KB;&gt;=MBF&gt;?K:F&gt;3&gt;</w:t>
      </w:r>
    </w:p>
    <w:p>
      <w:pPr>
        <w:spacing w:after="0" w:line="9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F:R:ELH?:BEMH:IIK&gt;&lt;B:M&gt;MA:MP&gt;A:O&gt;;&gt;&lt;HF&gt;:P:K&gt;H?:K&gt;IHKM:;E&gt;:=O&gt;KL&gt;&gt;O&gt;GM&gt;LI&gt;&lt;B:EERB?BMBLGHMK&gt;IHKM&gt;=MHNL:L:G</w:t>
      </w:r>
    </w:p>
    <w:p>
      <w:pPr>
        <w:spacing w:after="0" w:line="96" w:lineRule="exact"/>
        <w:rPr>
          <w:sz w:val="20"/>
          <w:szCs w:val="20"/>
          <w:color w:val="auto"/>
        </w:rPr>
      </w:pPr>
    </w:p>
    <w:p>
      <w:pPr>
        <w:jc w:val="both"/>
        <w:ind w:right="520"/>
        <w:spacing w:after="0" w:line="294" w:lineRule="exact"/>
        <w:rPr>
          <w:sz w:val="20"/>
          <w:szCs w:val="20"/>
          <w:color w:val="auto"/>
        </w:rPr>
      </w:pPr>
      <w:r>
        <w:rPr>
          <w:rFonts w:ascii="PMingLiU" w:cs="PMingLiU" w:eastAsia="PMingLiU" w:hAnsi="PMingLiU"/>
          <w:sz w:val="11"/>
          <w:szCs w:val="11"/>
          <w:color w:val="auto"/>
        </w:rPr>
        <w:t>:=O&gt;KL&gt;&gt;O&gt;GMHKB?BMBL:G:=O&gt;KL&gt;&gt;O&gt;GMMA:MBLNG&gt;QI&gt;&lt;M&gt;=HKK&gt;FHO&gt;=BGMBF&gt;?KHFMA&gt;NL&gt;H?HNKIKH=N&lt;ML%?P&gt;?:BEMH &lt;HFIERPBMAHNKK&gt;IHKMBG@H;EB@:MBHGLMA&gt;1/" HK:?HK&gt;B@GK&gt;@NE:MHKR:@&gt;G&lt;R&lt;HNE=M:D&gt;:&lt;MBHGBG&lt;EN=BG@&lt;KBFBG:E IKHL&gt;&lt;NMBHGMA&gt;BFIHLBMBHGH?&lt;BOBEFHG&gt;M:KRI&gt;G:EMB&gt;LL&gt;BSNK&gt;H?HNKIKH=N&lt;MLHK=&gt;E:RBG:IIKHO:EHK&lt;E&gt;:K:G&lt;&gt;H??NMNK&gt; IKH=N&lt;ML</w:t>
      </w:r>
    </w:p>
    <w:p>
      <w:pPr>
        <w:spacing w:after="0" w:line="230" w:lineRule="exact"/>
        <w:rPr>
          <w:sz w:val="20"/>
          <w:szCs w:val="20"/>
          <w:color w:val="auto"/>
        </w:rPr>
      </w:pPr>
    </w:p>
    <w:p>
      <w:pPr>
        <w:jc w:val="both"/>
        <w:ind w:right="340"/>
        <w:spacing w:after="0" w:line="248" w:lineRule="exact"/>
        <w:rPr>
          <w:sz w:val="20"/>
          <w:szCs w:val="20"/>
          <w:color w:val="auto"/>
        </w:rPr>
      </w:pPr>
      <w:r>
        <w:rPr>
          <w:rFonts w:ascii="PMingLiU" w:cs="PMingLiU" w:eastAsia="PMingLiU" w:hAnsi="PMingLiU"/>
          <w:sz w:val="20"/>
          <w:szCs w:val="20"/>
          <w:b w:val="1"/>
          <w:bCs w:val="1"/>
          <w:i w:val="1"/>
          <w:iCs w:val="1"/>
          <w:color w:val="auto"/>
        </w:rPr>
        <w:t>;8+3625?++9/4*+6+4*+4:)54:8'):58968/4)/6'2/4&lt;+9:/-':5899)522'(58':/546'8:4+89)549;2:'4:99'4* &lt;+4*5893'?+4-'-+/43/9)54*;):585:.+8/36856+8'):/&lt;/:/+9/4)2;*/4-454)5362/'4)+=/:.8+-;2':58?9:'4*'8*9'4* 8+7;/8+3+4:9</w:t>
      </w:r>
    </w:p>
    <w:p>
      <w:pPr>
        <w:spacing w:after="0" w:line="166"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auto"/>
        </w:rPr>
        <w:t>3&gt;:K&gt;&gt;QIHL&gt;=MHMA&gt;KBLDMA:MHNK&gt;FIEHR&gt;&gt;LBG=&gt;I&gt;G=&gt;GM&lt;HGMK:&lt;MHKLIKBG&lt;BI:EBGO&gt;LMB@:MHKL.+L&lt;HEE:;HK:MBHG</w:t>
      </w:r>
    </w:p>
    <w:p>
      <w:pPr>
        <w:spacing w:after="0" w:line="104" w:lineRule="exact"/>
        <w:rPr>
          <w:sz w:val="20"/>
          <w:szCs w:val="20"/>
          <w:color w:val="auto"/>
        </w:rPr>
      </w:pPr>
    </w:p>
    <w:p>
      <w:pPr>
        <w:spacing w:after="0" w:line="333" w:lineRule="exact"/>
        <w:rPr>
          <w:sz w:val="20"/>
          <w:szCs w:val="20"/>
          <w:color w:val="auto"/>
        </w:rPr>
      </w:pPr>
      <w:r>
        <w:rPr>
          <w:rFonts w:ascii="PMingLiU" w:cs="PMingLiU" w:eastAsia="PMingLiU" w:hAnsi="PMingLiU"/>
          <w:sz w:val="6"/>
          <w:szCs w:val="6"/>
          <w:color w:val="auto"/>
        </w:rPr>
        <w:t>I:KMG&gt;KL&lt;HGLNEM:GML)+L:G=O&gt;G=HKLF:R&gt;G@:@&gt;BG?K:N=NE&gt;GM&lt;HG=N&lt;MHKHMA&gt;KBEE&gt;@:E:&lt;MBOBMR)BL&lt;HG=N&lt;M;RMA&gt;L&gt; I:KMB&gt;L&lt;HNE=BG&lt;EN=&gt;BGM&gt;GMBHG:EK&gt;&lt;DE&gt;LL:G=HKG&gt;@EB@&gt;GM&lt;HG=N&lt;MHKNG:NMAHKBS&gt;=:&lt;MBOBMB&gt;LMA:MOBHE:M&gt;:GRH?MA&gt;?HEEHPBG@ 1/" K&gt;@NE:MBHGLBG&lt;EN=BG@MAHL&gt;E:PLMA:MK&gt;JNBK&gt;MA&gt;K&gt;IHKMBG@H?MKN&gt;&lt;HFIE&gt;M&gt;:G=:&lt;&lt;NK:M&gt;?BG:G&lt;B:E:G=HMA&gt;K BG?HKF:MBHGMHMA&gt;1/" F:GN?:&lt;MNKBG@LM:G=:K=LHK?&gt;=&gt;K:E:G=LM:M&gt;A&gt;:EMA&lt;:K&gt;?K:N=:G=:;NL&gt;E:PL:G=K&gt;@NE:MBHGL /I&gt;&lt;B?B&lt;:EERL:E&gt;LF:KD&gt;MBG@:G=;NLBG&gt;LL:KK:G@&gt;F&gt;GMLBGMA&gt;A&gt;:EMA&lt;:K&gt;BG=NLMKR:K&gt;LN;C&gt;&lt;MMH&gt;QM&gt;GLBO&gt;E:PL:G=K&gt;@NE:MBHGL BGM&gt;G=&gt;=MHIK&gt;O&gt;GM?K:N=DB&lt;D;:&lt;DLL&gt;E?=&gt;:EBG@:G=HMA&gt;K:;NLBO&gt;IK:&lt;MB&lt;&gt;L0A&gt;L&gt;E:PL:G=K&gt;@NE:MBHGLF:RK&gt;LMKB&lt;MHK IKHAB;BM:PB=&gt;K:G@&gt;H?IKB&lt;BG@=BL&lt;HNGMBG@F:KD&gt;MBG@:G=IKHFHMBHGL:E&gt;L&lt;HFFBLLBHG&lt;NLMHF&gt;KBG&lt;&gt;GMBO&gt;IKH@K:FL:G= HMA&gt;K;NLBG&gt;LL:KK:G@&gt;F&gt;GML0A&gt;L&gt;:&lt;MBOBMB&gt;L:ELHBG&lt;EN=&gt;MA&gt;BFIKHI&gt;KNL&gt;H?BG?HKF:MBHGH;M:BG&gt;=BGMA&gt;&lt;HNKL&gt;H?&lt;EBGB&lt;:E MKB:ELPAB&lt;A&lt;HNE=K&gt;LNEMBGK&gt;@NE:MHKRL:G&lt;MBHGL:G=L&gt;KBHNLA:KFMHHNKK&gt;INM:MBHG%MBLGHM:EP:RLIHLLB;E&gt;MHB=&gt;GMB?R:G= =&gt;M&gt;KFBL&lt;HG=N&lt;M;R&gt;FIEHR&gt;&gt;L:G=HMA&gt;KMABK=I:KMB&gt;L:G=MA&gt;IK&gt;&lt;:NMBHGLP&gt;M:D&gt;MH=&gt;M&gt;&lt;M:G=IK&gt;O&gt;GMMABL:&lt;MBOBMRF:RGHM ;&gt;&gt;??&gt;&lt;MBO&gt;BG&lt;HGMKHEEBG@NGDGHPGHKNGF:G:@&gt;=KBLDLHKEHLL&gt;LHKBGIKHM&gt;&lt;MBG@NL?KHF@HO&gt;KGF&gt;GM:EBGO&gt;LMB@:MBHGLHKHMA&gt;K :&lt;MBHGLHKE:PLNBMLLM&gt;FFBG@?KHF:?:BENK&gt;MH&lt;HFIERPBMALN&lt;AE:PLHKK&gt;@NE:MBHGL==BMBHG:EERP&gt;:K&gt;LN;C&gt;&lt;MMHMA&gt;KBLD MA:M:I&gt;KLHGHK@HO&gt;KGF&gt;GM&lt;HNE=:EE&gt;@&gt;LN&lt;A?K:N=HKHMA&gt;KFBL&lt;HG=N&lt;M&gt;O&gt;GB?GHG&gt;H&lt;&lt;NKK&gt;=%?:GRLN&lt;A:&lt;MBHGL:K&gt; BGLMBMNM&gt;=:@:BGLMNL:G=P&gt;:K&gt;GHMLN&lt;&lt;&gt;LL?NEBG=&gt;?&gt;G=BG@HNKL&gt;EO&gt;LHK:LL&gt;KMBG@HNKKB@AMLMAHL&gt;:&lt;MBHGL&lt;HNE=A:O&gt;: LB@GB?B&lt;:GMBFI:&lt;MHGHNK;NLBG&gt;LLBG&lt;EN=BG@MA&gt;BFIHLBMBHGH?LB@GB?B&lt;:GM&lt;BOBE&lt;KBFBG:E:G=:=FBGBLMK:MBO&gt;I&gt;G:EMB&gt;L=:F:@&gt;L FHG&gt;M:KR?BG&gt;L=BL@HK@&gt;F&gt;GMLIHLLB;E&gt;&gt;Q&lt;ENLBHG?KHFI:KMB&lt;BI:MBHGBG)&gt;=B&lt;:K&gt;)&gt;=B&lt;:B=:G=HMA&gt;K?&gt;=&gt;K:EA&gt;:EMA&lt;:K&gt; IKH@K:FLBG=BOB=N:EBFIKBLHGF&gt;GMHMA&gt;KL:G&lt;MBHGL&lt;HGMK:&lt;MN:E=:F:@&gt;LK&gt;INM:MBHG:EA:KF=BFBGBLA&gt;=IKH?BML:G=?NMNK&gt; &gt;:KGBG@L:G=&lt;NKM:BEF&gt;GMH?HNKHI&gt;K:MBHGL:GRH?PAB&lt;A&lt;HNE=:=O&gt;KL&gt;ER:??&gt;&lt;MHNK:;BEBMRMHHI&gt;K:M&gt;HNK;NLBG&gt;LL:G=HNK K&gt;LNEMLH?HI&gt;K:MBHGL</w:t>
      </w:r>
    </w:p>
    <w:p>
      <w:pPr>
        <w:sectPr>
          <w:pgSz w:w="11880" w:h="15587" w:orient="portrait"/>
          <w:cols w:equalWidth="0" w:num="1">
            <w:col w:w="10280"/>
          </w:cols>
          <w:pgMar w:left="820" w:top="613"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20" w:top="613" w:right="780" w:bottom="0" w:gutter="0" w:footer="0" w:header="0"/>
          <w:type w:val="continuous"/>
        </w:sectPr>
      </w:pPr>
    </w:p>
    <w:bookmarkStart w:id="124" w:name="page125"/>
    <w:bookmarkEnd w:id="124"/>
    <w:p>
      <w:pPr>
        <w:spacing w:after="0" w:line="107" w:lineRule="exact"/>
        <w:rPr>
          <w:sz w:val="20"/>
          <w:szCs w:val="20"/>
          <w:color w:val="auto"/>
        </w:rPr>
      </w:pPr>
    </w:p>
    <w:p>
      <w:pPr>
        <w:ind w:right="1280"/>
        <w:spacing w:after="0" w:line="253" w:lineRule="exact"/>
        <w:rPr>
          <w:sz w:val="20"/>
          <w:szCs w:val="20"/>
          <w:color w:val="auto"/>
        </w:rPr>
      </w:pPr>
      <w:r>
        <w:rPr>
          <w:rFonts w:ascii="PMingLiU" w:cs="PMingLiU" w:eastAsia="PMingLiU" w:hAnsi="PMingLiU"/>
          <w:sz w:val="20"/>
          <w:szCs w:val="20"/>
          <w:b w:val="1"/>
          <w:bCs w:val="1"/>
          <w:i w:val="1"/>
          <w:iCs w:val="1"/>
          <w:color w:val="auto"/>
        </w:rPr>
        <w:t>'/2;8+:55(:'/48+-;2':58?'6685&lt;'29/4,58+/-40;8/9*/):/549=5;2*68+&lt;+4:;9,8533'81+:/4-5;8685*;):9 /4:+84':/54'22?</w:t>
      </w:r>
    </w:p>
    <w:p>
      <w:pPr>
        <w:spacing w:after="0" w:line="164" w:lineRule="exact"/>
        <w:rPr>
          <w:sz w:val="20"/>
          <w:szCs w:val="20"/>
          <w:color w:val="auto"/>
        </w:rPr>
      </w:pPr>
    </w:p>
    <w:p>
      <w:pPr>
        <w:ind w:right="120" w:firstLine="360"/>
        <w:spacing w:after="0" w:line="403" w:lineRule="exact"/>
        <w:rPr>
          <w:sz w:val="20"/>
          <w:szCs w:val="20"/>
          <w:color w:val="auto"/>
        </w:rPr>
      </w:pPr>
      <w:r>
        <w:rPr>
          <w:rFonts w:ascii="PMingLiU" w:cs="PMingLiU" w:eastAsia="PMingLiU" w:hAnsi="PMingLiU"/>
          <w:sz w:val="6"/>
          <w:szCs w:val="6"/>
          <w:color w:val="auto"/>
        </w:rPr>
        <w:t>%GHK=&gt;KMHF:KD&gt;M:GRIKH=N&lt;MBGMA&gt;!!PAB&lt;ABL&lt;HFIHL&gt;=H?MA&gt;)&gt;F;&gt;K/M:M&gt;LH?MA&gt;!NKHI&gt;:G1GBHGIENL *HKP:R%&lt;&gt;E:G=:G=(B&gt;&lt;AM&gt;GLM&gt;BG:G=F:GRHMA&gt;K?HK&gt;B@GCNKBL=B&lt;MBHGLL&gt;I:K:M&gt;K&gt;@NE:MHKR:IIKHO:EL:K&gt;K&gt;JNBK&gt;=%GMA&gt; !!F&gt;=B&lt;BG:EIKH=N&lt;ML&lt;:GHGER;&gt;&lt;HFF&gt;K&lt;B:EBS&gt;=:?M&gt;KH;M:BGBG@:):KD&gt;MBG@NMAHKBS:MBHG&gt;?HK&gt;MA&gt;):KD&gt;MBG@ NMAHKBS:MBHGBL@K:GM&gt;=MA&gt;!NKHI&gt;:G)&gt;=B&lt;BG&gt;L@&gt;G&lt;RHKMA&gt;&lt;HFI&gt;M&gt;GM:NMAHKBMB&gt;LH?MA&gt;)&gt;F;&gt;K/M:M&gt;LH?MA&gt;!!F:D&gt; :G:LL&gt;LLF&gt;GMH?MA&gt;KBLD;&gt;G&gt;?BM;:E:G&lt;&gt;H?MA&gt;IKH=N&lt;MHGMA&gt;;:LBLH?L&lt;B&gt;GMB?B&lt;&lt;KBM&gt;KB:&lt;HG&lt;&gt;KGBG@BMLJN:EBMRL:?&gt;MR:G= &gt;??B&lt;:&lt;R</w:t>
      </w:r>
    </w:p>
    <w:p>
      <w:pPr>
        <w:spacing w:after="0" w:line="200" w:lineRule="exact"/>
        <w:rPr>
          <w:sz w:val="20"/>
          <w:szCs w:val="20"/>
          <w:color w:val="auto"/>
        </w:rPr>
      </w:pPr>
    </w:p>
    <w:p>
      <w:pPr>
        <w:spacing w:after="0" w:line="214" w:lineRule="exact"/>
        <w:rPr>
          <w:sz w:val="20"/>
          <w:szCs w:val="20"/>
          <w:color w:val="auto"/>
        </w:rPr>
      </w:pPr>
    </w:p>
    <w:p>
      <w:pPr>
        <w:ind w:firstLine="360"/>
        <w:spacing w:after="0" w:line="387" w:lineRule="exact"/>
        <w:rPr>
          <w:sz w:val="20"/>
          <w:szCs w:val="20"/>
          <w:color w:val="auto"/>
        </w:rPr>
      </w:pPr>
      <w:r>
        <w:rPr>
          <w:rFonts w:ascii="PMingLiU" w:cs="PMingLiU" w:eastAsia="PMingLiU" w:hAnsi="PMingLiU"/>
          <w:sz w:val="6"/>
          <w:szCs w:val="6"/>
          <w:color w:val="auto"/>
        </w:rPr>
        <w:t>0A&gt;:IIKHO:EIKH&lt;&gt;=NK&gt;LO:KR:FHG@&lt;HNGMKB&gt;L:G=&lt;:GBGOHEO&gt;:==BMBHG:E&lt;EBGB&lt;:EM&gt;LMBG@:G=MA&gt;MBF&gt;K&gt;JNBK&gt;=MHH;M:BG :IIKHO:EF:R=B??&gt;K?KHFMA:MK&gt;JNBK&gt;=MHH;M:BG1/" :IIKHO:EEBGB&lt;:EMKB:EL&lt;HG=N&lt;M&gt;=BGHG&gt;&lt;HNGMKRF:RGHM;&gt; :&lt;&lt;&gt;IM&gt;=;RK&gt;@NE:MHKR:NMAHKBMB&gt;LBGHMA&gt;K&lt;HNGMKB&gt;LIIKHO:E;RMA&gt;1/" =H&gt;LGHM&gt;GLNK&gt;:IIKHO:E;RK&gt;@NE:MHKR :NMAHKBMB&gt;LBGHMA&gt;K&lt;HNGMKB&gt;L:G=:IIKHO:E;RHG&gt;HKFHK&gt;?HK&gt;B@GK&gt;@NE:MHKR:NMAHKBMB&gt;L=H&gt;LGHM&gt;GLNK&gt;:IIKHO:E;RK&gt;@NE:MHKR :NMAHKBMB&gt;LBGHMA&gt;K?HK&gt;B@G&lt;HNGMKB&gt;LHK;RMA&gt;1/" $HP&gt;O&gt;K:?:BENK&gt;HK=&gt;E:RBGH;M:BGBG@K&gt;@NE:MHKR:IIKHO:EBGHG&gt; &lt;HNGMKRF:RA:O&gt;:G&gt;@:MBO&gt;&gt;??&gt;&lt;MHGMA&gt;K&gt;@NE:MHKRIKH&lt;&gt;LLBGHMA&gt;KL0A&gt;?HK&gt;B@GK&gt;@NE:MHKR:IIKHO:EIKH&lt;&gt;LLF:RBG&lt;EN=&gt;:EE H?MA&gt;KBLDL:LLH&lt;B:M&gt;=PBMAH;M:BGBG@1/" :IIKHO:E3&gt;F:RGHM;&gt;:;E&gt;MH?BE&gt;?HKK&gt;@NE:MHKR:IIKHO:ELHKMH=HLHHG: MBF&gt;ER;:LBL:G=&gt;O&gt;GB?P&gt;=H?BE&gt;P&gt;F:RGHMK&gt;&lt;&gt;BO&gt;G&gt;&lt;&gt;LL:KR:IIKHO:ELMH&lt;HFF&gt;K&lt;B:EBS&gt;HNKIKH=N&lt;MLBG:GRF:KD&gt;M</w:t>
      </w:r>
    </w:p>
    <w:p>
      <w:pPr>
        <w:spacing w:after="0" w:line="160" w:lineRule="exact"/>
        <w:rPr>
          <w:sz w:val="20"/>
          <w:szCs w:val="20"/>
          <w:color w:val="auto"/>
        </w:rPr>
      </w:pPr>
    </w:p>
    <w:p>
      <w:pPr>
        <w:jc w:val="both"/>
        <w:ind w:right="160"/>
        <w:spacing w:after="0" w:line="249" w:lineRule="exact"/>
        <w:rPr>
          <w:sz w:val="20"/>
          <w:szCs w:val="20"/>
          <w:color w:val="auto"/>
        </w:rPr>
      </w:pPr>
      <w:r>
        <w:rPr>
          <w:rFonts w:ascii="PMingLiU" w:cs="PMingLiU" w:eastAsia="PMingLiU" w:hAnsi="PMingLiU"/>
          <w:sz w:val="16"/>
          <w:szCs w:val="16"/>
          <w:b w:val="1"/>
          <w:bCs w:val="1"/>
          <w:i w:val="1"/>
          <w:iCs w:val="1"/>
          <w:color w:val="auto"/>
        </w:rPr>
        <w:t>#+'4*5;8)522'(58':/546'8:4+89'8+9;(0+)::5.+'2:.)'8+2'=98+-;2':/54'4*+4,58)+3+4:5;8,'/2;8+58:.+,'/2;8+5, '4?9;).)522'(58':/546'8:4+89:5)5362?=/:.:.+9+2'=9)5;2*.'&lt;+'3':+8/'2'*&lt;+89++,,+):545;88+9;2:95,56+8':/549 '4*,/4'4)/'2)54*/:/549</w:t>
      </w:r>
    </w:p>
    <w:p>
      <w:pPr>
        <w:spacing w:after="0" w:line="163" w:lineRule="exact"/>
        <w:rPr>
          <w:sz w:val="20"/>
          <w:szCs w:val="20"/>
          <w:color w:val="auto"/>
        </w:rPr>
      </w:pPr>
    </w:p>
    <w:p>
      <w:pPr>
        <w:ind w:firstLine="360"/>
        <w:spacing w:after="0" w:line="247" w:lineRule="exact"/>
        <w:rPr>
          <w:sz w:val="20"/>
          <w:szCs w:val="20"/>
          <w:color w:val="auto"/>
        </w:rPr>
      </w:pPr>
      <w:r>
        <w:rPr>
          <w:rFonts w:ascii="PMingLiU" w:cs="PMingLiU" w:eastAsia="PMingLiU" w:hAnsi="PMingLiU"/>
          <w:sz w:val="12"/>
          <w:szCs w:val="12"/>
          <w:color w:val="auto"/>
        </w:rPr>
        <w:t>3&gt;:G=HNK&lt;HEE:;HK:MBHGI:KMG&gt;KL:K&gt;LN;C&gt;&lt;MMH:==BMBHG:EA&gt;:EMA&lt;:K&gt;LM:MNMHKR:G=K&gt;@NE:MHKRK&gt;JNBK&gt;F&gt;GML:G= &gt;G?HK&lt;&gt;F&gt;GM;RMA&gt;?&gt;=&gt;K:E@HO&gt;KGF&gt;GM:G=MA&gt;LM:M&gt;L:G=?HK&gt;B@G@HO&gt;KGF&gt;GMLBGPAB&lt;AP&gt;&lt;HG=N&lt;MHNK;NLBG&gt;LL0A&gt;E:PLMA:M F:R:??&gt;&lt;MHNK:;BEBMRMHHI&gt;K:M&gt;:L:&lt;HFF&gt;K&lt;B:EHK@:GBS:MBHGBG&lt;EN=&gt;</w:t>
      </w:r>
    </w:p>
    <w:p>
      <w:pPr>
        <w:spacing w:after="0" w:line="161" w:lineRule="exact"/>
        <w:rPr>
          <w:sz w:val="20"/>
          <w:szCs w:val="20"/>
          <w:color w:val="auto"/>
        </w:rPr>
      </w:pPr>
    </w:p>
    <w:p>
      <w:pPr>
        <w:ind w:left="720" w:right="60" w:hanging="359"/>
        <w:spacing w:after="0" w:line="245" w:lineRule="exact"/>
        <w:tabs>
          <w:tab w:leader="none" w:pos="700" w:val="left"/>
        </w:tabs>
        <w:rPr>
          <w:sz w:val="20"/>
          <w:szCs w:val="20"/>
          <w:color w:val="auto"/>
        </w:rPr>
      </w:pPr>
      <w:r>
        <w:rPr>
          <w:rFonts w:ascii="PMingLiU" w:cs="PMingLiU" w:eastAsia="PMingLiU" w:hAnsi="PMingLiU"/>
          <w:sz w:val="11"/>
          <w:szCs w:val="11"/>
          <w:color w:val="auto"/>
        </w:rPr>
        <w:t>X</w:t>
      </w:r>
      <w:r>
        <w:rPr>
          <w:sz w:val="20"/>
          <w:szCs w:val="20"/>
          <w:color w:val="auto"/>
        </w:rPr>
        <w:tab/>
      </w:r>
      <w:r>
        <w:rPr>
          <w:rFonts w:ascii="PMingLiU" w:cs="PMingLiU" w:eastAsia="PMingLiU" w:hAnsi="PMingLiU"/>
          <w:sz w:val="11"/>
          <w:szCs w:val="11"/>
          <w:color w:val="auto"/>
        </w:rPr>
        <w:t>MA&gt;?&gt;=&gt;K:EGMB'B&lt;D;:&lt;D/M:MNM&gt;PAB&lt;AIKHAB;BML:FHG@HMA&gt;KMABG@LI&gt;KLHGL?KHFDGHPBG@ER:G=PBEE?NEER LHEB&lt;BMBG@K&gt;&lt;&gt;BOBG@H??&gt;KBG@HKI:RBG@K&gt;FNG&gt;K:MBHG=BK&gt;&lt;MERHKBG=BK&gt;&lt;MERBG&gt;Q&lt;A:G@&gt;?HKHKMHBG=N&lt;&gt;&gt;BMA&gt;KMA&gt; K&gt;?&gt;KK:EH?:GBG=BOB=N:E?HKHKMA&gt;INK&lt;A:L&gt;HK=&gt;KHKK&gt;&lt;HFF&gt;G=:MBHGH?:GR@HH=HKL&gt;KOB&lt;&gt;?HKPAB&lt;AI:RF&gt;GMF:R ;&gt;F:=&gt;NG=&gt;K?&gt;=&gt;K:EA&gt;:EMA&lt;:K&gt;IKH@K:FLLN&lt;A:LMA&gt;)&gt;=B&lt;:K&gt;:G=)&gt;=B&lt;:B=IKH@K:FLI&gt;KLHGHK&gt;GMBMR=H&gt;LGHM G&gt;&gt;=MHA:O&gt;:&lt;MN:EDGHPE&gt;=@&gt;H?MABLLM:MNM&gt;HKLI&gt;&lt;B?B&lt;BGM&gt;GMMHOBHE:M&gt;BMBGHK=&gt;KMHA:O&gt;&lt;HFFBMM&gt;=:OBHE:MBHG</w:t>
      </w:r>
    </w:p>
    <w:p>
      <w:pPr>
        <w:spacing w:after="0" w:line="160" w:lineRule="exact"/>
        <w:rPr>
          <w:sz w:val="20"/>
          <w:szCs w:val="20"/>
          <w:color w:val="auto"/>
        </w:rPr>
      </w:pPr>
    </w:p>
    <w:p>
      <w:pPr>
        <w:ind w:left="720" w:right="260" w:hanging="359"/>
        <w:spacing w:after="0" w:line="245"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?&gt;=&gt;K:E?:EL&gt;&lt;E:BFLE:PLBG&lt;EN=BG@MA&gt;":EL&gt;E:BFL&lt;MPAB&lt;AIKHAB;BM:FHG@HMA&gt;KMABG@LBG=BOB=N:ELHK&gt;GMBMB&gt;L ?KHFDGHPBG@ERIK&gt;L&gt;GMBG@HK&lt;:NLBG@MH;&gt;IK&gt;L&gt;GM&gt;=&lt;E:BFL?HKI:RF&gt;GM?KHF)&gt;=B&lt;:K&gt;)&gt;=B&lt;:B=HKHMA&gt;KMABK= I:KMRI:RHKLMA:M:K&gt;?:EL&gt;HK?K:N=NE&gt;GM%G:==BMBHGMA&gt;@HO&gt;KGF&gt;GMF:R:LL&gt;KMMA:M:&lt;E:BFBG&lt;EN=BG@BM&gt;FLHK L&gt;KOB&lt;&gt;LK&gt;LNEMBG@?KHF:OBHE:MBHGH?MA&gt;?&gt;=&gt;K:EGMB'B&lt;D;:&lt;D/M:MNM&gt;&lt;HGLMBMNM&gt;L:?:EL&gt;HK?K:N=NE&gt;GM&lt;E:BF?HK INKIHL&gt;LH?MA&gt;":EL&gt;E:BFL&lt;M</w:t>
      </w:r>
    </w:p>
    <w:p>
      <w:pPr>
        <w:spacing w:after="0" w:line="160" w:lineRule="exact"/>
        <w:rPr>
          <w:sz w:val="20"/>
          <w:szCs w:val="20"/>
          <w:color w:val="auto"/>
        </w:rPr>
      </w:pPr>
    </w:p>
    <w:p>
      <w:pPr>
        <w:jc w:val="both"/>
        <w:ind w:left="720" w:right="60" w:hanging="359"/>
        <w:spacing w:after="0" w:line="370" w:lineRule="exact"/>
        <w:tabs>
          <w:tab w:leader="none" w:pos="700" w:val="left"/>
        </w:tabs>
        <w:rPr>
          <w:sz w:val="20"/>
          <w:szCs w:val="20"/>
          <w:color w:val="auto"/>
        </w:rPr>
      </w:pPr>
      <w:r>
        <w:rPr>
          <w:rFonts w:ascii="PMingLiU" w:cs="PMingLiU" w:eastAsia="PMingLiU" w:hAnsi="PMingLiU"/>
          <w:sz w:val="6"/>
          <w:szCs w:val="6"/>
          <w:color w:val="auto"/>
        </w:rPr>
        <w:t>X</w:t>
      </w:r>
      <w:r>
        <w:rPr>
          <w:sz w:val="20"/>
          <w:szCs w:val="20"/>
          <w:color w:val="auto"/>
        </w:rPr>
        <w:tab/>
      </w:r>
      <w:r>
        <w:rPr>
          <w:rFonts w:ascii="PMingLiU" w:cs="PMingLiU" w:eastAsia="PMingLiU" w:hAnsi="PMingLiU"/>
          <w:sz w:val="6"/>
          <w:szCs w:val="6"/>
          <w:color w:val="auto"/>
        </w:rPr>
        <w:t>MA&gt;?&gt;=&gt;K:EBOBE)HG&gt;M:KR,&gt;G:EMB&gt;LE:PPAB&lt;AIKHAB;BML:FHG@HMA&gt;KMABG@LH??&gt;KBG@HKMK:GL?&gt;KKBG@K&gt;FNG&gt;K:MBHGMH :?&gt;=&gt;K:EA&gt;:EMA&lt;:K&gt;;&gt;G&gt;?B&lt;B:KRMA:M:I&gt;KLHGDGHPLHKLAHNE=DGHPBLEBD&gt;ERMHBG?EN&gt;G&lt;&gt;MA&gt;;&gt;G&gt;?B&lt;B:KR_L=&gt;&lt;BLBHGMH HK=&gt;KHKK&gt;&lt;&gt;BO&gt;BM&gt;FLHKL&gt;KOB&lt;&gt;LK&gt;BF;NKL:;E&gt;;RMA&gt;@HO&gt;KGF&gt;GM?KHF:I:KMB&lt;NE:KIKHOB=&gt;KHKLNIIEB&gt;K</w:t>
      </w:r>
    </w:p>
    <w:p>
      <w:pPr>
        <w:spacing w:after="0" w:line="160" w:lineRule="exact"/>
        <w:rPr>
          <w:sz w:val="20"/>
          <w:szCs w:val="20"/>
          <w:color w:val="auto"/>
        </w:rPr>
      </w:pPr>
    </w:p>
    <w:p>
      <w:pPr>
        <w:ind w:left="720" w:right="40" w:hanging="359"/>
        <w:spacing w:after="0" w:line="247"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?&gt;=&gt;K:E&lt;KBFBG:EE:PLMA:MIKHAB;BM&gt;Q&gt;&lt;NMBG@:L&lt;A&gt;F&gt;MH=&gt;?K:N=:GRA&gt;:EMA&lt;:K&gt;;&gt;G&gt;?BMIKH@K:FHKF:DBG@?:EL&gt; LM:M&gt;F&gt;GMLK&gt;E:MBG@MHA&gt;:EMA&lt;:K&gt;F:MM&gt;KL/BFBE:KMHMA&gt;?&gt;=&gt;K:EGMB'B&lt;D;:&lt;D/M:MNM&gt;:I&gt;KLHGHK&gt;GMBMR=H&gt;LGHMG&gt;&gt;= MHA:O&gt;:&lt;MN:EDGHPE&gt;=@&gt;H?MA&gt;L&gt;LM:MNM&gt;LHKLI&gt;&lt;B?B&lt;BGM&gt;GMMHOBHE:M&gt;MA&gt;FBGHK=&gt;KMHA:O&gt;&lt;HFFBMM&gt;=:OBHE:MBHG</w:t>
      </w:r>
    </w:p>
    <w:p>
      <w:pPr>
        <w:spacing w:after="0" w:line="161" w:lineRule="exact"/>
        <w:rPr>
          <w:sz w:val="20"/>
          <w:szCs w:val="20"/>
          <w:color w:val="auto"/>
        </w:rPr>
      </w:pPr>
    </w:p>
    <w:p>
      <w:pPr>
        <w:ind w:left="720" w:right="40" w:hanging="359"/>
        <w:spacing w:after="0" w:line="365" w:lineRule="exact"/>
        <w:tabs>
          <w:tab w:leader="none" w:pos="700" w:val="left"/>
        </w:tabs>
        <w:rPr>
          <w:sz w:val="20"/>
          <w:szCs w:val="20"/>
          <w:color w:val="auto"/>
        </w:rPr>
      </w:pPr>
      <w:r>
        <w:rPr>
          <w:rFonts w:ascii="PMingLiU" w:cs="PMingLiU" w:eastAsia="PMingLiU" w:hAnsi="PMingLiU"/>
          <w:sz w:val="6"/>
          <w:szCs w:val="6"/>
          <w:color w:val="auto"/>
        </w:rPr>
        <w:t>X</w:t>
      </w:r>
      <w:r>
        <w:rPr>
          <w:sz w:val="20"/>
          <w:szCs w:val="20"/>
          <w:color w:val="auto"/>
        </w:rPr>
        <w:tab/>
      </w:r>
      <w:r>
        <w:rPr>
          <w:rFonts w:ascii="PMingLiU" w:cs="PMingLiU" w:eastAsia="PMingLiU" w:hAnsi="PMingLiU"/>
          <w:sz w:val="6"/>
          <w:szCs w:val="6"/>
          <w:color w:val="auto"/>
        </w:rPr>
        <w:t>MA&gt;?&gt;=&gt;K:E,ARLB&lt;B:G,:RF&gt;GML/NGLABG&gt;&lt;MK&gt;JNBK&gt;F&gt;GMLNG=&gt;KMA&gt;PAB&lt;AK&gt;JNBK&gt;LF:GN?:&lt;MNK&gt;KLH?=KN@L =&gt;OB&lt;&gt;L;BHEH@B&lt;L:G=F&gt;=B&lt;:ELNIIEB&gt;LMHK&gt;IHKM:GGN:EERMH)/BG?HKF:MBHGK&gt;E:M&gt;=MHI:RF&gt;GML:G=HMA&gt;KMK:GL?&gt;KL H?O:EN&gt;MHIARLB&lt;B:GL=&gt;?BG&gt;=MHBG&lt;EN=&gt;=H&lt;MHKL=&gt;GMBLMLHIMHF&gt;MKBLMLIH=B:MKBLML:G=&lt;ABKHIK:&lt;MHKL&lt;&gt;KM:BGGHG IARLB&lt;B:GIK:&lt;MBMBHG&gt;KLIARLB&lt;B:G:LLBLM:GMLGNKL&gt;IK:&lt;MBMBHG&gt;KL&lt;EBGB&lt;:EGNKL&gt;LI&gt;&lt;B:EBLML&lt;&gt;KMB?B&gt;=GNKL&gt;:G&gt;LMA&gt;MBLML :G&gt;LMA&gt;LBHEH@BLM:LLBLM:GML:G=&lt;&gt;KMB?B&gt;=GNKL&gt;FB=PBO&gt;L:G=M&gt;:&lt;ABG@AHLIBM:EL:G=HPG&gt;KLABI:G=BGO&gt;LMF&gt;GM BGM&gt;K&gt;LMLA&gt;E=;RIARLB&lt;B:GL:L=&gt;?BG&gt;=;RMA&gt;LM:MNM&gt;:G=MA&gt;BKBFF&gt;=B:M&gt;?:FBERF&gt;F;&gt;KL</w:t>
      </w:r>
    </w:p>
    <w:p>
      <w:pPr>
        <w:spacing w:after="0" w:line="161" w:lineRule="exact"/>
        <w:rPr>
          <w:sz w:val="20"/>
          <w:szCs w:val="20"/>
          <w:color w:val="auto"/>
        </w:rPr>
      </w:pPr>
    </w:p>
    <w:p>
      <w:pPr>
        <w:ind w:left="720" w:right="180" w:hanging="359"/>
        <w:spacing w:after="0" w:line="251" w:lineRule="exact"/>
        <w:tabs>
          <w:tab w:leader="none" w:pos="700" w:val="left"/>
        </w:tabs>
        <w:rPr>
          <w:sz w:val="20"/>
          <w:szCs w:val="20"/>
          <w:color w:val="auto"/>
        </w:rPr>
      </w:pPr>
      <w:r>
        <w:rPr>
          <w:rFonts w:ascii="PMingLiU" w:cs="PMingLiU" w:eastAsia="PMingLiU" w:hAnsi="PMingLiU"/>
          <w:sz w:val="13"/>
          <w:szCs w:val="13"/>
          <w:color w:val="auto"/>
        </w:rPr>
        <w:t>X</w:t>
      </w:r>
      <w:r>
        <w:rPr>
          <w:sz w:val="20"/>
          <w:szCs w:val="20"/>
          <w:color w:val="auto"/>
        </w:rPr>
        <w:tab/>
      </w:r>
      <w:r>
        <w:rPr>
          <w:rFonts w:ascii="PMingLiU" w:cs="PMingLiU" w:eastAsia="PMingLiU" w:hAnsi="PMingLiU"/>
          <w:sz w:val="13"/>
          <w:szCs w:val="13"/>
          <w:color w:val="auto"/>
        </w:rPr>
        <w:t>LM:M&gt;E:P&gt;JNBO:E&gt;GMLH?&gt;:&lt;AH?MA&gt;:;HO&gt;?&gt;=&gt;K:EE:PLLN&lt;A:L:GMBDB&lt;D;:&lt;D:G=?:EL&gt;&lt;E:BFLE:PLPAB&lt;AF:R:IIER MHBM&gt;FLHKL&gt;KOB&lt;&gt;LK&gt;BF;NKL&gt;=;R:GRMABK=I:KMRI:RHKBG&lt;EN=BG@&lt;HFF&gt;K&lt;B:EBGLNK&gt;KL</w:t>
      </w:r>
    </w:p>
    <w:p>
      <w:pPr>
        <w:spacing w:after="0" w:line="160" w:lineRule="exact"/>
        <w:rPr>
          <w:sz w:val="20"/>
          <w:szCs w:val="20"/>
          <w:color w:val="auto"/>
        </w:rPr>
      </w:pPr>
    </w:p>
    <w:p>
      <w:pPr>
        <w:ind w:left="720" w:right="160" w:hanging="359"/>
        <w:spacing w:after="0" w:line="247" w:lineRule="exact"/>
        <w:tabs>
          <w:tab w:leader="none" w:pos="700" w:val="left"/>
        </w:tabs>
        <w:rPr>
          <w:sz w:val="20"/>
          <w:szCs w:val="20"/>
          <w:color w:val="auto"/>
        </w:rPr>
      </w:pPr>
      <w:r>
        <w:rPr>
          <w:rFonts w:ascii="PMingLiU" w:cs="PMingLiU" w:eastAsia="PMingLiU" w:hAnsi="PMingLiU"/>
          <w:sz w:val="13"/>
          <w:szCs w:val="13"/>
          <w:color w:val="auto"/>
        </w:rPr>
        <w:t>X</w:t>
      </w:r>
      <w:r>
        <w:rPr>
          <w:sz w:val="20"/>
          <w:szCs w:val="20"/>
          <w:color w:val="auto"/>
        </w:rPr>
        <w:tab/>
      </w:r>
      <w:r>
        <w:rPr>
          <w:rFonts w:ascii="PMingLiU" w:cs="PMingLiU" w:eastAsia="PMingLiU" w:hAnsi="PMingLiU"/>
          <w:sz w:val="13"/>
          <w:szCs w:val="13"/>
          <w:color w:val="auto"/>
        </w:rPr>
        <w:t>LM:M&gt;E:PLMA:MK&gt;JNBK&gt;IA:KF:&lt;&gt;NMB&lt;:E&lt;HFI:GB&gt;LMH&lt;HFIERPBMAMA&gt;IA:KF:&lt;&gt;NMB&lt;:EBG=NLMKR_LOHENGM:KR&lt;HFIEB:G&lt;&gt; @NB=&gt;EBG&gt;L:G=MA&gt;:IIEB&lt;:;E&gt;&lt;HFIEB:G&lt;&gt;@NB=:G&lt;&gt;IKHFNE@:M&gt;=;RMA&gt;?&gt;=&gt;K:E@HO&gt;KGF&gt;GMHKHMA&gt;KPBL&gt;K&gt;LMKB&lt;M I:RF&gt;GMLMA:MF:R;&gt;F:=&gt;MHA&gt;:EMA&lt;:K&gt;IKHOB=&gt;KL:G=HMA&gt;KIHM&gt;GMB:EK&gt;?&gt;KK:ELHNK&lt;&gt;L</w:t>
      </w:r>
    </w:p>
    <w:p>
      <w:pPr>
        <w:sectPr>
          <w:pgSz w:w="11880" w:h="15587" w:orient="portrait"/>
          <w:cols w:equalWidth="0" w:num="1">
            <w:col w:w="10300"/>
          </w:cols>
          <w:pgMar w:left="820" w:top="604"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04" w:right="760" w:bottom="0" w:gutter="0" w:footer="0" w:header="0"/>
          <w:type w:val="continuous"/>
        </w:sectPr>
      </w:pPr>
    </w:p>
    <w:bookmarkStart w:id="125" w:name="page126"/>
    <w:bookmarkEnd w:id="125"/>
    <w:p>
      <w:pPr>
        <w:spacing w:after="0" w:line="107" w:lineRule="exact"/>
        <w:rPr>
          <w:sz w:val="20"/>
          <w:szCs w:val="20"/>
          <w:color w:val="auto"/>
        </w:rPr>
      </w:pPr>
    </w:p>
    <w:p>
      <w:pPr>
        <w:ind w:left="720" w:right="380" w:hanging="359"/>
        <w:spacing w:after="0" w:line="251" w:lineRule="exact"/>
        <w:tabs>
          <w:tab w:leader="none" w:pos="700" w:val="left"/>
        </w:tabs>
        <w:rPr>
          <w:sz w:val="20"/>
          <w:szCs w:val="20"/>
          <w:color w:val="auto"/>
        </w:rPr>
      </w:pPr>
      <w:r>
        <w:rPr>
          <w:rFonts w:ascii="PMingLiU" w:cs="PMingLiU" w:eastAsia="PMingLiU" w:hAnsi="PMingLiU"/>
          <w:sz w:val="11"/>
          <w:szCs w:val="11"/>
          <w:color w:val="auto"/>
        </w:rPr>
        <w:t>X</w:t>
      </w:r>
      <w:r>
        <w:rPr>
          <w:sz w:val="20"/>
          <w:szCs w:val="20"/>
          <w:color w:val="auto"/>
        </w:rPr>
        <w:tab/>
      </w:r>
      <w:r>
        <w:rPr>
          <w:rFonts w:ascii="PMingLiU" w:cs="PMingLiU" w:eastAsia="PMingLiU" w:hAnsi="PMingLiU"/>
          <w:sz w:val="11"/>
          <w:szCs w:val="11"/>
          <w:color w:val="auto"/>
        </w:rPr>
        <w:t>LM:M&gt;E:PLMA:MK&gt;JNBK&gt;=KN@F:GN?:&lt;MNK&gt;KLMHK&gt;IHKMBG?HKF:MBHGK&gt;E:M&gt;=MHI:RF&gt;GML:G=HMA&gt;KMK:GL?&gt;KLH?O:EN&gt;MH IARLB&lt;B:GL:G=HMA&gt;KA&gt;:EMA&lt;:K&gt;IKHOB=&gt;KLHKIKB&lt;BG@BG?HKF:MBHG:G=F:KD&gt;MBG@&gt;QI&gt;G=BMNK&gt;L:G=</w:t>
      </w:r>
    </w:p>
    <w:p>
      <w:pPr>
        <w:spacing w:after="0" w:line="160" w:lineRule="exact"/>
        <w:rPr>
          <w:sz w:val="20"/>
          <w:szCs w:val="20"/>
          <w:color w:val="auto"/>
        </w:rPr>
      </w:pPr>
    </w:p>
    <w:p>
      <w:pPr>
        <w:ind w:left="720" w:hanging="359"/>
        <w:spacing w:after="0" w:line="251"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!NKHI&gt;:G:G=HMA&gt;K?HK&gt;B@GE:P&gt;JNBO:E&gt;GMLH?&gt;:&lt;AH?MA&gt;E:PLBG&lt;EN=BG@K&gt;IHKMBG@K&gt;JNBK&gt;F&gt;GML=&gt;M:BEBG@BGM&gt;K:&lt;MBHGL PBMA:G=I:RF&gt;GMLMHA&gt;:EMA&lt;:K&gt;IKHOB=&gt;KL</w:t>
      </w:r>
    </w:p>
    <w:p>
      <w:pPr>
        <w:spacing w:after="0" w:line="160" w:lineRule="exact"/>
        <w:rPr>
          <w:sz w:val="20"/>
          <w:szCs w:val="20"/>
          <w:color w:val="auto"/>
        </w:rPr>
      </w:pPr>
    </w:p>
    <w:p>
      <w:pPr>
        <w:ind w:firstLine="360"/>
        <w:spacing w:after="0" w:line="247" w:lineRule="exact"/>
        <w:rPr>
          <w:sz w:val="20"/>
          <w:szCs w:val="20"/>
          <w:color w:val="auto"/>
        </w:rPr>
      </w:pPr>
      <w:r>
        <w:rPr>
          <w:rFonts w:ascii="PMingLiU" w:cs="PMingLiU" w:eastAsia="PMingLiU" w:hAnsi="PMingLiU"/>
          <w:sz w:val="11"/>
          <w:szCs w:val="11"/>
          <w:color w:val="auto"/>
        </w:rPr>
        <w:t>&gt;&lt;:NL&gt;H?MA&gt;;K&gt;:=MAH?MA&gt;L&gt;E:PL:G=MA&gt;G:KKHPG&gt;LLH?MA&gt;LM:MNMHKR&gt;Q&lt;&gt;IMBHGL:G=L:?&gt;A:K;HKL:O:BE:;E&gt;BMBL IHLLB;E&gt;MA:MLHF&gt;H?HNK;NLBG&gt;LL:&lt;MBOBMB&gt;L&lt;HNE=;&gt;LN;C&gt;&lt;MMH&lt;A:EE&gt;G@&gt;NG=&gt;KHG&gt;HKFHK&gt;H?LN&lt;AE:PL0A&gt;KBLDH?HNK;&gt;BG@ ?HNG=BGOBHE:MBHGH?MA&gt;L&gt;E:PLBLBG&lt;K&gt;:L&gt;=;RMA&gt;?:&lt;MMA:MF:GRH?MA&gt;FA:O&gt;GHM;&gt;&gt;G?NEERBGM&gt;KIK&gt;M&gt;=;RMA&gt;K&gt;@NE:MHKR</w:t>
      </w:r>
    </w:p>
    <w:p>
      <w:pPr>
        <w:spacing w:after="0" w:line="1" w:lineRule="exact"/>
        <w:rPr>
          <w:sz w:val="20"/>
          <w:szCs w:val="20"/>
          <w:color w:val="auto"/>
        </w:rPr>
      </w:pPr>
    </w:p>
    <w:p>
      <w:pPr>
        <w:ind w:right="20"/>
        <w:spacing w:after="0" w:line="560" w:lineRule="exact"/>
        <w:rPr>
          <w:sz w:val="20"/>
          <w:szCs w:val="20"/>
          <w:color w:val="auto"/>
        </w:rPr>
      </w:pPr>
      <w:r>
        <w:rPr>
          <w:rFonts w:ascii="PMingLiU" w:cs="PMingLiU" w:eastAsia="PMingLiU" w:hAnsi="PMingLiU"/>
          <w:sz w:val="4"/>
          <w:szCs w:val="4"/>
          <w:color w:val="auto"/>
        </w:rPr>
        <w:t>:NMAHKBMB&gt;LHKMA&gt;&lt;HNKML:G=MA&gt;BKIKHOBLBHGL:K&gt;HI&gt;GMH:O:KB&gt;MRH?BGM&gt;KIK&gt;M:MBHGLGR:&lt;MBHG:@:BGLMNL?HKOBHE:MBHGH?MA&gt;L&gt; E:PL&gt;O&gt;GB?P&gt;LN&lt;&lt;&gt;LL?NEER=&gt;?&gt;G=:@:BGLMBM&lt;HNE=&lt;:NL&gt;NLMHBG&lt;NKLB@GB?B&lt;:GME&gt;@:E&gt;QI&gt;GL&gt;L:G==BO&gt;KMHNKF:G:@&gt;F&gt;GM_L :MM&gt;GMBHG?KHFMA&gt;HI&gt;K:MBHGH?HNK;NLBG&gt;LL%?HNKHI&gt;K:MBHGL:K&gt;?HNG=MH;&gt;BGOBHE:MBHGH?:GRH?MA&gt;E:PL=&gt;L&lt;KB;&gt;=:;HO&gt;HK :GRHMA&gt;K@HO&gt;KGF&gt;GM:EE:PL:G=K&gt;@NE:MBHGLMA:M:IIERMHNLP&gt;F:R;&gt;LN;C&gt;&lt;MMHI&gt;G:EMB&gt;LBG&lt;EN=BG@&lt;BOBE:G=&lt;KBFBG:E I&gt;G:EMB&gt;L=:F:@&gt;L?BG&gt;LMA&gt;&lt;NKM:BEF&gt;GMHKK&gt;LMKN&lt;MNKBG@H?HNKHI&gt;K:MBHGLMA&gt;&gt;Q&lt;ENLBHG?KHFI:KMB&lt;BI:MBHGBG?&gt;=&gt;K:E:G=LM:M&gt; A&gt;:EMA&lt;:K&gt;IKH@K:FL:G=BFIKBLHGF&gt;GM:GRH?PAB&lt;A&lt;HNE=:=O&gt;KL&gt;ER:??&gt;&lt;MHNK:;BEBMRMHF:KD&gt;MHNKIKH=N&lt;ML:G=:=O&gt;KL&gt;ER BFI:&lt;MHNK?BG:G&lt;B:EK&gt;LNEML</w:t>
      </w:r>
    </w:p>
    <w:p>
      <w:pPr>
        <w:spacing w:after="0" w:line="151" w:lineRule="exact"/>
        <w:rPr>
          <w:sz w:val="20"/>
          <w:szCs w:val="20"/>
          <w:color w:val="auto"/>
        </w:rPr>
      </w:pPr>
    </w:p>
    <w:p>
      <w:pPr>
        <w:ind w:right="360"/>
        <w:spacing w:after="0" w:line="249" w:lineRule="exact"/>
        <w:rPr>
          <w:sz w:val="20"/>
          <w:szCs w:val="20"/>
          <w:color w:val="auto"/>
        </w:rPr>
      </w:pPr>
      <w:r>
        <w:rPr>
          <w:rFonts w:ascii="PMingLiU" w:cs="PMingLiU" w:eastAsia="PMingLiU" w:hAnsi="PMingLiU"/>
          <w:sz w:val="16"/>
          <w:szCs w:val="16"/>
          <w:b w:val="1"/>
          <w:bCs w:val="1"/>
          <w:i w:val="1"/>
          <w:iCs w:val="1"/>
          <w:color w:val="auto"/>
        </w:rPr>
        <w:t>+-/92':/&lt;+588+-;2':58?.+'2:.)'8+8+,5839/4:.+!3'?3'1+/:358+*/,,/);2:'4*)59:2?,58;9:55(:'/48+-;2':58? )2+'8'4)+58'6685&lt;'25,5;8685*;):)'4*/*':+9'4*:5685*;)+3'81+:'4**/9:8/(;:+5;8685*;):9',:+8)2+'8'4)+58 '6685&lt;'2/95(:'/4+*</w:t>
      </w:r>
    </w:p>
    <w:p>
      <w:pPr>
        <w:spacing w:after="0" w:line="163" w:lineRule="exact"/>
        <w:rPr>
          <w:sz w:val="20"/>
          <w:szCs w:val="20"/>
          <w:color w:val="auto"/>
        </w:rPr>
      </w:pPr>
    </w:p>
    <w:p>
      <w:pPr>
        <w:ind w:right="20" w:firstLine="360"/>
        <w:spacing w:after="0" w:line="243" w:lineRule="exact"/>
        <w:rPr>
          <w:sz w:val="20"/>
          <w:szCs w:val="20"/>
          <w:color w:val="auto"/>
        </w:rPr>
      </w:pPr>
      <w:r>
        <w:rPr>
          <w:rFonts w:ascii="PMingLiU" w:cs="PMingLiU" w:eastAsia="PMingLiU" w:hAnsi="PMingLiU"/>
          <w:sz w:val="11"/>
          <w:szCs w:val="11"/>
          <w:color w:val="auto"/>
        </w:rPr>
        <w:t>"KHFMBF&gt;MHMBF&gt;E&gt;@BLE:MBHGBL=K:?M&gt;=:G=BGMKH=N&lt;&gt;=BGHG@K&gt;LLMA:M&lt;HNE=LB@GB?B&lt;:GMER&lt;A:G@&gt;MA&gt;LM:MNMHKRIKHOBLBHGL @HO&gt;KGBG@MA&gt;K&gt;@NE:MHKR&lt;E&gt;:K:G&lt;&gt;HK:IIKHO:EF:GN?:&lt;MNK&gt;:G=F:KD&gt;MBG@H?K&gt;@NE:M&gt;=IKH=N&lt;MLHKMA&gt;K&gt;BF;NKL&gt;F&gt;GM MA&gt;K&gt;H?%G:==BMBHG1/" K&gt;@NE:MBHGL:G=@NB=:G&lt;&gt;:K&gt;H?M&gt;GK&gt;OBL&gt;=HKK&gt;BGM&gt;KIK&gt;M&gt;=;RMA&gt;1/" BGP:RLMA:MF:R LB@GB?B&lt;:GMER:??&gt;&lt;MHNK;NLBG&gt;LL:G=HNKIKH=N&lt;MLGRG&gt;PK&gt;@NE:MBHGLHKK&gt;OBLBHGLHKK&gt;BGM&gt;KIK&gt;M:MBHGLH?&gt;QBLMBG@K&gt;@NE:MBHGL F:RBFIHL&gt;:==BMBHG:E&lt;HLMLHKE&gt;G@MA&gt;GK&gt;OB&gt;PMBF&gt;LH?HNKIKH=N&lt;M&lt;:G=B=:M&gt;L3&gt;&lt;:GGHM=&gt;M&gt;KFBG&gt;PA:M&gt;??&gt;&lt;M&lt;A:G@&gt;LBG K&gt;@NE:MBHGLLM:MNM&gt;LE&gt;@:EBGM&gt;KIK&gt;M:MBHGHKIHEB&lt;B&gt;LPA&gt;G:G=B?IKHFNE@:M&gt;=&gt;G:&lt;M&gt;=HK:=HIM&gt;=F:RA:O&gt;HGHNK;NLBG&gt;LLBG MA&gt;?NMNK&gt;/N&lt;A&lt;A:G@&gt;L&lt;HNE=:FHG@HMA&gt;KMABG@LK&gt;JNBK&gt;</w:t>
      </w:r>
    </w:p>
    <w:p>
      <w:pPr>
        <w:spacing w:after="0" w:line="163"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:==BMBHG:E&lt;EBGB&lt;:EMKB:ELMH;&gt;&lt;HG=N&lt;M&gt;=IKBHKMHH;M:BGBG@:IIKHO:E</w:t>
      </w:r>
    </w:p>
    <w:p>
      <w:pPr>
        <w:spacing w:after="0" w:line="18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&lt;A:G@&gt;LMHF:GN?:&lt;MNKBG@F&gt;MAH=L</w:t>
      </w:r>
    </w:p>
    <w:p>
      <w:pPr>
        <w:spacing w:after="0" w:line="18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K&gt;&lt;:EEK&gt;IE:&lt;&gt;F&gt;GMHK=BL&lt;HGMBGN:G&lt;&gt;H?HG&gt;HKFHK&gt;H?HNKIKH=N&lt;ML:G=</w:t>
      </w:r>
    </w:p>
    <w:p>
      <w:pPr>
        <w:spacing w:after="0" w:line="18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:==BMBHG:EK&gt;&lt;HK=D&gt;&gt;IBG@</w:t>
      </w:r>
    </w:p>
    <w:p>
      <w:pPr>
        <w:spacing w:after="0" w:line="180" w:lineRule="exact"/>
        <w:rPr>
          <w:sz w:val="20"/>
          <w:szCs w:val="20"/>
          <w:color w:val="auto"/>
        </w:rPr>
      </w:pPr>
    </w:p>
    <w:p>
      <w:pPr>
        <w:ind w:right="20" w:firstLine="360"/>
        <w:spacing w:after="0" w:line="247" w:lineRule="exact"/>
        <w:rPr>
          <w:sz w:val="20"/>
          <w:szCs w:val="20"/>
          <w:color w:val="auto"/>
        </w:rPr>
      </w:pPr>
      <w:r>
        <w:rPr>
          <w:rFonts w:ascii="PMingLiU" w:cs="PMingLiU" w:eastAsia="PMingLiU" w:hAnsi="PMingLiU"/>
          <w:sz w:val="12"/>
          <w:szCs w:val="12"/>
          <w:color w:val="auto"/>
        </w:rPr>
        <w:t>!:&lt;AH?MA&gt;L&gt;PHNE=EBD&gt;ER&gt;GM:BELN;LM:GMB:EMBF&gt;:G=&lt;HLM:G=&lt;HNE=F:M&gt;KB:EERA:KFHNK;NLBG&gt;LL:G=HNK?BG:G&lt;B:EK&gt;LNEML %G:==BMBHG=&gt;E:RLBGK&gt;&lt;&gt;BIMH?HK?:BENK&gt;MHK&gt;&lt;&gt;BO&gt;K&gt;@NE:MHKR&lt;E&gt;:K:G&lt;&gt;LHK:IIKHO:EL?HK:GR?NMNK&gt;IKH=N&lt;MLPHNE=A:KFHNK ;NLBG&gt;LL?BG:G&lt;B:E&lt;HG=BMBHG:G=K&gt;LNEMLH?HI&gt;K:MBHGL</w:t>
      </w:r>
    </w:p>
    <w:p>
      <w:pPr>
        <w:spacing w:after="0" w:line="161" w:lineRule="exact"/>
        <w:rPr>
          <w:sz w:val="20"/>
          <w:szCs w:val="20"/>
          <w:color w:val="auto"/>
        </w:rPr>
      </w:pPr>
    </w:p>
    <w:p>
      <w:pPr>
        <w:ind w:right="80" w:firstLine="360"/>
        <w:spacing w:after="0" w:line="247" w:lineRule="exact"/>
        <w:rPr>
          <w:sz w:val="20"/>
          <w:szCs w:val="20"/>
          <w:color w:val="auto"/>
        </w:rPr>
      </w:pPr>
      <w:r>
        <w:rPr>
          <w:rFonts w:ascii="PMingLiU" w:cs="PMingLiU" w:eastAsia="PMingLiU" w:hAnsi="PMingLiU"/>
          <w:sz w:val="12"/>
          <w:szCs w:val="12"/>
          <w:color w:val="auto"/>
        </w:rPr>
        <w:t>%G:==BMBHGMA&gt;?NEEBFI:&lt;MH?K&gt;&lt;&gt;GMA&gt;:EMA&lt;:K&gt;K&gt;?HKF:G=HMA&gt;K&lt;A:G@&gt;LBGMA&gt;A&gt;:EMA&lt;:K&gt;BG=NLMKR:G=BGA&gt;:EMA&lt;:K&gt; LI&gt;G=BG@BL&lt;NKK&gt;GMERNGDGHPG:G=F:R:=O&gt;KL&gt;ER:??&gt;&lt;MHNK;NLBG&gt;LLFH=&gt;E%GMA&gt;1/MA&gt;P:L&gt;G:&lt;M&gt;=BGPBMA: @H:EH?K&gt;=N&lt;BG@MA&gt;&lt;HLMH?A&gt;:EMA&lt;:K&gt;:G=LN;LM:GMB:EER&lt;A:G@BG@MA&gt;P:RA&gt;:EMA&lt;:K&gt;BL?BG:G&lt;&gt;=;R;HMA@HO&gt;KGF&gt;GM:G=</w:t>
      </w:r>
    </w:p>
    <w:p>
      <w:pPr>
        <w:spacing w:after="0" w:line="1" w:lineRule="exact"/>
        <w:rPr>
          <w:sz w:val="20"/>
          <w:szCs w:val="20"/>
          <w:color w:val="auto"/>
        </w:rPr>
      </w:pPr>
    </w:p>
    <w:p>
      <w:pPr>
        <w:ind w:right="60"/>
        <w:spacing w:after="0" w:line="240" w:lineRule="exact"/>
        <w:rPr>
          <w:sz w:val="20"/>
          <w:szCs w:val="20"/>
          <w:color w:val="auto"/>
        </w:rPr>
      </w:pPr>
      <w:r>
        <w:rPr>
          <w:rFonts w:ascii="PMingLiU" w:cs="PMingLiU" w:eastAsia="PMingLiU" w:hAnsi="PMingLiU"/>
          <w:sz w:val="12"/>
          <w:szCs w:val="12"/>
          <w:color w:val="auto"/>
        </w:rPr>
        <w:t>IKBO:M&gt;BGLNK&gt;KL/BG&lt;&gt;BML&gt;G:&lt;MF&gt;GMMA&gt;K&gt;A:O&gt;;&gt;&gt;GCN=B&lt;B:E&gt;Q&gt;&lt;NMBO&gt;:G=HG@K&gt;LLBHG:E&lt;A:EE&gt;G@&gt;LMH&lt;&gt;KM:BG:LI&gt;&lt;MLH?MA&gt; 0A&gt;:FHG@HMA&gt;KMABG@LBG&lt;K&gt;:L&gt;=MA&gt;FBGBFNF)&gt;=B&lt;:B=K&gt;;:M&gt;LHP&gt;=;RF:GN?:&lt;MNK&gt;KLNG=&gt;KMA&gt;) .,:G= &gt;QM&gt;G=&gt;=MA&gt;K&gt;;:M&gt;IKH@K:FMHBG=BOB=N:EL&gt;GKHEE&gt;=BG)&gt;=B&lt;:B=F:G:@&gt;=&lt;:K&gt;HK@:GBS:MBHGL&gt;LM:;EBLA&gt;=:GGN:E?&gt;&gt;L:G=M:Q&gt;L HGF:GN?:&lt;MNK&gt;KLH?&lt;&gt;KM:BG;K:G=&gt;=IK&gt;L&lt;KBIMBHG=KN@L:G=&lt;K&gt;:M&gt;=:G&gt;P)&gt;=B&lt;:K&gt;,:KM &lt;HO&gt;K:@&gt;@:I=BL&lt;HNGMIKH@K:F PAB&lt;AP:LK&gt;IE:&lt;&gt;=;R:G&gt;PF:GN?:&lt;MNK&gt;K=BL&lt;HNGMIKH@K:FHG&amp;:GN:KR:L=BL&lt;NLL&gt;=;&gt;EHPBGPAB&lt;AF:GN?:&lt;MNK&gt;KL P&gt;K&gt;K&gt;JNBK&gt;=MHH??&gt;KIHBGMH?L:E&gt;=BL&lt;HNGMLH??G&gt;@HMB:M&gt;=IKB&lt;&gt;LH?:IIEB&lt;:;E&gt;;K:G==KN@LMH&gt;EB@B;E&gt;;&gt;G&gt;?B&lt;B:KB&gt;L =NKBG@MA&gt;BK&lt;HO&gt;K:@&gt;@:II&gt;KBH=:L:&lt;HG=BMBHG?HKMA&gt;F:GN?:&lt;MNK&gt;K_LHNMI:MB&gt;GM=KN@LMH;&gt;&lt;HO&gt;K&gt;=NG=&gt;K)&gt;=B&lt;:K&gt;,:KM </w:t>
      </w:r>
    </w:p>
    <w:p>
      <w:pPr>
        <w:spacing w:after="0" w:line="161" w:lineRule="exact"/>
        <w:rPr>
          <w:sz w:val="20"/>
          <w:szCs w:val="20"/>
          <w:color w:val="auto"/>
        </w:rPr>
      </w:pPr>
    </w:p>
    <w:p>
      <w:pPr>
        <w:ind w:right="100" w:firstLine="360"/>
        <w:spacing w:after="0" w:line="244" w:lineRule="exact"/>
        <w:rPr>
          <w:sz w:val="20"/>
          <w:szCs w:val="20"/>
          <w:color w:val="auto"/>
        </w:rPr>
      </w:pPr>
      <w:r>
        <w:rPr>
          <w:rFonts w:ascii="PMingLiU" w:cs="PMingLiU" w:eastAsia="PMingLiU" w:hAnsi="PMingLiU"/>
          <w:sz w:val="15"/>
          <w:szCs w:val="15"/>
          <w:color w:val="auto"/>
        </w:rPr>
        <w:t xml:space="preserve">)HK&gt;HO&gt;K;&gt;@BGGBG@&amp;:GN:KR4,$+6$:EHG@PBMAHMA&gt;KHK:E!/. K&gt;E:M&gt;==KN@LPBMAHNMBGC&gt;&lt;M:;E&gt;HK BGMK:O&gt;GHNL&gt;JNBO:E&gt;GML:K&gt;GHPBG&lt;EN=&gt;=BGMA&gt;!/. ,,/MA&gt;K&gt;;R&gt;EBFBG:MBG@&lt;HO&gt;K:@&gt;NG=&gt;K)&gt;=B&lt;:K&gt;,:KM :LH?LN&lt;A =:M&gt;/&gt;&gt;] </w:t>
      </w:r>
      <w:r>
        <w:rPr>
          <w:rFonts w:ascii="PMingLiU" w:cs="PMingLiU" w:eastAsia="PMingLiU" w:hAnsi="PMingLiU"/>
          <w:sz w:val="15"/>
          <w:szCs w:val="15"/>
          <w:i w:val="1"/>
          <w:iCs w:val="1"/>
          <w:color w:val="auto"/>
        </w:rPr>
        <w:t>(! *3=89A38-6?./.38&gt;2/#"!!#/00/-&gt;3@/+8?+&lt;C A23-27/+8=-9@/&lt;+1/09&lt;(! *</w:t>
      </w:r>
      <w:r>
        <w:rPr>
          <w:rFonts w:ascii="PMingLiU" w:cs="PMingLiU" w:eastAsia="PMingLiU" w:hAnsi="PMingLiU"/>
          <w:sz w:val="15"/>
          <w:szCs w:val="15"/>
          <w:color w:val="auto"/>
        </w:rPr>
        <w:t xml:space="preserve"> </w:t>
      </w:r>
      <w:r>
        <w:rPr>
          <w:rFonts w:ascii="PMingLiU" w:cs="PMingLiU" w:eastAsia="PMingLiU" w:hAnsi="PMingLiU"/>
          <w:sz w:val="15"/>
          <w:szCs w:val="15"/>
          <w:i w:val="1"/>
          <w:iCs w:val="1"/>
          <w:color w:val="auto"/>
        </w:rPr>
        <w:t>09&lt;/.3-+&lt;/,/8/03-3+&lt;3/=3=896981/&lt;+@+36+,6/?8./&lt;/.3-+&lt;/!+&lt;&gt;+8.+=+&lt;/=?6&gt;&gt;2/&lt;/@/8?/&gt;2+&gt;A/7+C1/8/&lt;+&gt;/98 =+6/=90(! *A366,/8/1+&gt;3@/6C+8.7+&gt;/&lt;3+66C37:+-&gt;/.</w:t>
      </w:r>
      <w:r>
        <w:rPr>
          <w:rFonts w:ascii="PMingLiU" w:cs="PMingLiU" w:eastAsia="PMingLiU" w:hAnsi="PMingLiU"/>
          <w:sz w:val="15"/>
          <w:szCs w:val="15"/>
          <w:color w:val="auto"/>
        </w:rPr>
        <w:t>^:;HO&gt;</w:t>
      </w:r>
    </w:p>
    <w:p>
      <w:pPr>
        <w:sectPr>
          <w:pgSz w:w="11880" w:h="15587" w:orient="portrait"/>
          <w:cols w:equalWidth="0" w:num="1">
            <w:col w:w="10280"/>
          </w:cols>
          <w:pgMar w:left="820" w:top="613"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20" w:top="613" w:right="780" w:bottom="0" w:gutter="0" w:footer="0" w:header="0"/>
          <w:type w:val="continuous"/>
        </w:sectPr>
      </w:pPr>
    </w:p>
    <w:bookmarkStart w:id="126" w:name="page127"/>
    <w:bookmarkEnd w:id="126"/>
    <w:p>
      <w:pPr>
        <w:spacing w:after="0" w:line="107" w:lineRule="exact"/>
        <w:rPr>
          <w:sz w:val="20"/>
          <w:szCs w:val="20"/>
          <w:color w:val="auto"/>
        </w:rPr>
      </w:pPr>
    </w:p>
    <w:p>
      <w:pPr>
        <w:ind w:right="20" w:firstLine="360"/>
        <w:spacing w:after="0" w:line="403" w:lineRule="exact"/>
        <w:rPr>
          <w:sz w:val="20"/>
          <w:szCs w:val="20"/>
          <w:color w:val="auto"/>
        </w:rPr>
      </w:pPr>
      <w:r>
        <w:rPr>
          <w:rFonts w:ascii="PMingLiU" w:cs="PMingLiU" w:eastAsia="PMingLiU" w:hAnsi="PMingLiU"/>
          <w:sz w:val="6"/>
          <w:szCs w:val="6"/>
          <w:color w:val="auto"/>
        </w:rPr>
        <w:t>+MA&gt;KE&gt;@BLE:MBO&gt;&lt;A:G@&gt;LA:O&gt;;&gt;&gt;GIKHIHL&gt;=:G=:=HIM&gt;=BGMA&gt;1/LBG&lt;&gt;MA&gt;P:L&gt;G:&lt;M&gt;=0A&gt;L&gt;G&gt;PE:PL:FHG@ HMA&gt;KMABG@LBG&lt;EN=&gt;=:@@K&gt;@:M&gt;K&gt;=N&lt;MBHGLH?)&gt;=B&lt;:K&gt;I:RF&gt;GMLMHIKHOB=&gt;KLMA:MPBEEK&gt;F:BGBG&gt;??&gt;&lt;MMAKHN@APBMAMA&gt; &gt;Q&lt;&gt;IMBHGH?:M&gt;FIHK:KRLNLI&gt;GLBHG?KHF):RMAKHN@A):K&lt;ANGE&gt;LL:==BMBHG:E:&lt;MBHGBLM:D&gt;G;RHG@K&gt;LL :==BMBHG:ELI&gt;&lt;B?B&lt;K&gt;=N&lt;MBHGLBG)&gt;=B&lt;:K&gt;I:RF&gt;GMLMHL&gt;O&gt;K:EMRI&gt;LH?IKHOB=&gt;KLBG&lt;EN=BG@AHLIBM:ELBF:@BG@&lt;&gt;GM&gt;KL:G= &lt;:G&lt;&gt;KMK&gt;:MF&gt;GM&lt;&gt;GM&gt;KL:G=:GBG&lt;K&gt;:L&gt;BGMA&gt;LM:MNM&gt;H?EBFBM:MBHGLI&gt;KBH=?HKMA&gt;@HO&gt;KGF&gt;GMMHK&gt;&lt;HO&gt;KHO&gt;KI:RF&gt;GMLMH IKHOB=&gt;KL?KHFMAK&gt;&gt;MH?BO&gt;R&gt;:KL)HK&gt;K&gt;&lt;&gt;GMERHG):K&lt;A,K&gt;LB=&gt;GMB=&gt;GLB@G&gt;=MA&gt;F&gt;KB&lt;:G.&gt;L&lt;N&gt;,E:G&lt;MH?</w:t>
      </w:r>
    </w:p>
    <w:p>
      <w:pPr>
        <w:spacing w:after="0" w:line="254" w:lineRule="exact"/>
        <w:rPr>
          <w:sz w:val="20"/>
          <w:szCs w:val="20"/>
          <w:color w:val="auto"/>
        </w:rPr>
      </w:pPr>
    </w:p>
    <w:p>
      <w:pPr>
        <w:ind w:right="160"/>
        <w:spacing w:after="0" w:line="240" w:lineRule="exact"/>
        <w:rPr>
          <w:sz w:val="20"/>
          <w:szCs w:val="20"/>
          <w:color w:val="auto"/>
        </w:rPr>
      </w:pPr>
      <w:r>
        <w:rPr>
          <w:rFonts w:ascii="PMingLiU" w:cs="PMingLiU" w:eastAsia="PMingLiU" w:hAnsi="PMingLiU"/>
          <w:sz w:val="13"/>
          <w:szCs w:val="13"/>
          <w:color w:val="auto"/>
        </w:rPr>
        <w:t>BGMHE:PPAB&lt;A&gt;EBFBG:M&gt;=MA&gt;LM:MNMHKR)&gt;=B&lt;:B==KN@K&gt;;:M&gt;&lt;:I;&gt;@BGGBG@&amp;:GN:KR0A&gt;K&gt;;:M&gt;P:LIK&gt;OBHNLER &lt;:II&gt;=:MH?:=KN@_L),</w:t>
      </w:r>
    </w:p>
    <w:p>
      <w:pPr>
        <w:spacing w:after="0" w:line="160" w:lineRule="exact"/>
        <w:rPr>
          <w:sz w:val="20"/>
          <w:szCs w:val="20"/>
          <w:color w:val="auto"/>
        </w:rPr>
      </w:pPr>
    </w:p>
    <w:p>
      <w:pPr>
        <w:ind w:firstLine="360"/>
        <w:spacing w:after="0" w:line="490" w:lineRule="exact"/>
        <w:rPr>
          <w:sz w:val="20"/>
          <w:szCs w:val="20"/>
          <w:color w:val="auto"/>
        </w:rPr>
      </w:pPr>
      <w:r>
        <w:rPr>
          <w:rFonts w:ascii="PMingLiU" w:cs="PMingLiU" w:eastAsia="PMingLiU" w:hAnsi="PMingLiU"/>
          <w:sz w:val="6"/>
          <w:szCs w:val="6"/>
          <w:color w:val="auto"/>
        </w:rPr>
        <w:t>.&gt;&lt;&gt;GMERMA&gt;K&gt;A:L:ELH;&gt;&gt;GA&gt;B@AM&gt;G&gt;=@HO&gt;KGF&gt;GM:EL&lt;KNMBGRHO&gt;KMA&gt;F:GG&gt;KBGPAB&lt;A=KN@F:GN?:&lt;MNK&gt;KLL&gt;MIKB&lt;&gt;L?HK MA&gt;BKF:KD&gt;M&gt;=IKH=N&lt;MLPAB&lt;AA:LK&gt;LNEM&gt;=BGL&gt;O&gt;K:EHG@K&gt;LLBHG:EBGJNBKB&gt;L:G=IKHIHL&gt;=;BEEL=&gt;LB@G&gt;=MH:FHG@HMA&gt;K MABG@L;KBG@FHK&gt;MK:GLI:K&gt;G&lt;RMHIKH=N&lt;MIKB&lt;BG@K&gt;OB&gt;PMA&gt;K&gt;E:MBHGLABI;&gt;MP&gt;&gt;GIKB&lt;BG@:G=F:GN?:&lt;MNK&gt;KI:MB&gt;GMIKH@K:FL :G=K&gt;?HKF@HO&gt;KGF&gt;GMIKH@K:FK&gt;BF;NKL&gt;F&gt;GMF&gt;MAH=HEH@B&gt;L?HK=KN@IKH=N&lt;ML+GN@NLMMA&gt;%.P:LLB@G&gt;=</w:t>
      </w:r>
    </w:p>
    <w:p>
      <w:pPr>
        <w:spacing w:after="0" w:line="443" w:lineRule="exact"/>
        <w:rPr>
          <w:sz w:val="20"/>
          <w:szCs w:val="20"/>
          <w:color w:val="auto"/>
        </w:rPr>
      </w:pPr>
      <w:r>
        <w:rPr>
          <w:rFonts w:ascii="PMingLiU" w:cs="PMingLiU" w:eastAsia="PMingLiU" w:hAnsi="PMingLiU"/>
          <w:sz w:val="6"/>
          <w:szCs w:val="6"/>
          <w:color w:val="auto"/>
        </w:rPr>
        <w:t>BGMHE:PFHG@HMA&gt;KMABG@LMA&gt;%.K&gt;JNBK&gt;LF:GN?:&lt;MNK&gt;KLH?&lt;&gt;KM:BG=KN@LMH&gt;G@:@&gt;BGIKB&lt;&gt;G&gt;@HMB:MBHGLPBMA)&gt;=B&lt;:K&gt; PAB&lt;APBEELM:KMMHM:D&gt;&gt;??&gt;&lt;MBGBFIHL&gt;LK&gt;;:M&gt;LNG=&gt;K)&gt;=B&lt;:K&gt;,:KM:G=)&gt;=B&lt;:K&gt;,:KM MHI&gt;G:EBS&gt;IKB&lt;&gt;BG&lt;K&gt;:L&gt;L MA:MHNMI:&lt;&gt;BG?E:MBHG?BKLM=N&gt;BG:G=K&gt;IE:&lt;&gt;LMA&gt;,:KM &lt;HO&gt;K:@&gt;@:I=BL&lt;HNGMIKH@K:FPBMA:G&gt;P=BL&lt;HNGMBG@ IKH@K:FPAB&lt;A;&gt;@:GHG&amp;:GN:KR1G=&gt;KMA&gt;%.LF:EEFHE&gt;&lt;NE&gt;=KN@L:G=;BHEH@B&lt;L?BKLM;&gt;&lt;HF&gt;&gt;EB@B;E&gt;?HKIKB&lt;&gt; G&gt;@HMB:MBHGL&gt;O&gt;G:G=&gt;E&gt;O&gt;GR&gt;:KLK&gt;LI&gt;&lt;MBO&gt;ER:?M&gt;K1/" :IIKHO:E0A&gt;%.I&gt;KFBMLMA&gt;/&gt;&lt;K&gt;M:KRH?$$/MHBFIE&gt;F&gt;GM F:GRH?MA&gt;L&gt;IKHOBLBHGLMAKHN@A@NB=:G&lt;&gt;:LHIIHL&gt;=MHK&gt;@NE:MBHG?HKMA&gt;BGBMB:ER&gt;:KL)/A:LIN;EBLA&gt;=MA&gt;G&gt;@HMB:M&gt;= IKB&lt;&gt;L?HKMA&gt;BGBMB:EM&gt;G=KN@LPAB&lt;APBEE?BKLM;&gt;&gt;??&gt;&lt;MBO&gt;BG:G=MA&gt;EBLMH?MA&gt;LN;L&gt;JN&gt;GM=KN@LMA:MPBEE;&gt;LN;C&gt;&lt;M MHG&gt;@HMB:MBHG!:&lt;AR&gt;:KMA&gt;K&gt;:?M&gt;KFHK&gt;,:KM:G=,:KM IKH=N&lt;MLPBEE;&gt;&lt;HF&gt;LN;C&gt;&lt;MMHMA&gt;$$/IKB&lt;&gt;G&gt;@HMB:MBHG IKH@K:F:EMAHN@AMA&gt;IKH@K:FBL&lt;NKK&gt;GMERLN;C&gt;&lt;MMHE&gt;@:E&lt;A:EE&gt;G@&gt;L3ABE&gt;MA&gt;BFI:&lt;MH?MA&gt;%.HGMA&gt;IA:KF:&lt;&gt;NMB&lt;:E BG=NLMKR&lt;:GGHMR&gt;M;&gt;?NEER=&gt;M&gt;KFBG&gt;=BMBLEBD&gt;ERMH;&gt;LB@GB?B&lt;:GM==BMBHG:EERBG=BOB=N:ELM:M&gt;LA:O&gt;;&gt;&lt;HF&gt;BG&lt;K&gt;:LBG@ER :&lt;MBO&gt;BGI:LLBG@E&gt;@BLE:MBHG:G=BFIE&gt;F&gt;GMBG@K&gt;@NE:MBHGL=&gt;LB@G&gt;=MH&lt;HGMKHEIA:KF:&lt;&gt;NMB&lt;:EIKH=N&lt;MIKB&lt;BG@BG&lt;EN=BG@IKB&lt;&gt; HKI:MB&gt;GMK&gt;BF;NKL&gt;F&gt;GM&lt;HGLMK:BGML=BL&lt;HNGMLK&gt;LMKB&lt;MBHGLHG&lt;&gt;KM:BGIKH=N&lt;M:&lt;&lt;&gt;LL:G=MH&gt;G&lt;HNK:@&gt;BFIHKM:MBHG?KHFHMA&gt;K &lt;HNGMKB&gt;L:G=;NEDINK&lt;A:LBG@</w:t>
      </w:r>
    </w:p>
    <w:p>
      <w:pPr>
        <w:spacing w:after="0" w:line="180" w:lineRule="exact"/>
        <w:rPr>
          <w:sz w:val="20"/>
          <w:szCs w:val="20"/>
          <w:color w:val="auto"/>
        </w:rPr>
      </w:pPr>
    </w:p>
    <w:p>
      <w:pPr>
        <w:ind w:firstLine="360"/>
        <w:spacing w:after="0" w:line="243" w:lineRule="exact"/>
        <w:rPr>
          <w:sz w:val="20"/>
          <w:szCs w:val="20"/>
          <w:color w:val="auto"/>
        </w:rPr>
      </w:pPr>
      <w:r>
        <w:rPr>
          <w:rFonts w:ascii="PMingLiU" w:cs="PMingLiU" w:eastAsia="PMingLiU" w:hAnsi="PMingLiU"/>
          <w:sz w:val="11"/>
          <w:szCs w:val="11"/>
          <w:color w:val="auto"/>
        </w:rPr>
        <w:t>3&gt;&lt;:GGHMIK&gt;=B&lt;MMA&gt;K&gt;?HKFBGBMB:MBO&gt;LMA:MF:R;&gt;:=HIM&gt;=BGMA&gt;?NMNK&gt;HKPA&gt;MA&gt;KBGBMB:MBO&gt;LMA:MA:O&gt;;&gt;&gt;G:=HIM&gt;=PBEE ;&gt;K&gt;I&gt;:E&gt;=HKFH=B?B&gt;=0A&gt;&lt;HGMBGNBG@&gt;??HKMLH?MA&gt;@HO&gt;KGF&gt;GMBGLNK:G&lt;&gt;&lt;HFI:GB&gt;LF:G:@&gt;=&lt;:K&gt;HK@:GBS:MBHGL:G=HMA&gt;K I:RHKLH?A&gt;:EMA&lt;:K&gt;L&gt;KOB&lt;&gt;LMH&lt;HGM:BGHKK&gt;=N&lt;&gt;&lt;HLMLH?A&gt;:EMA&lt;:K&gt;F:R:=O&gt;KL&gt;ER:??&gt;&lt;MMA&gt;=&gt;F:G=?HK:GR=KN@IKH=N&lt;ML?HK PAB&lt;AP&gt;F:RH;M:BGK&gt;@NE:MHKR:IIKHO:EHNK:;BEBMRMHL&gt;M:IKB&lt;&gt;MA:MP&gt;;&gt;EB&gt;O&gt;BL?:BK?HKHNKIKH=N&lt;MLHNK:;BEBMRMHH;M:BG &lt;HO&gt;K:@&gt;:G=K&gt;BF;NKL&gt;F&gt;GM:IIKHO:E?HK:IKH=N&lt;MHNK:;BEBMRMH@&gt;G&gt;K:M&gt;K&gt;O&gt;GN&gt;L:G=:&lt;AB&gt;O&gt;HKF:BGM:BGIKH?BM:;BEBMR:G= MA&gt;E&gt;O&gt;EH?M:Q&gt;LMA:MP&gt;:K&gt;K&gt;JNBK&gt;=MHI:R</w:t>
      </w:r>
    </w:p>
    <w:p>
      <w:pPr>
        <w:spacing w:after="0" w:line="153" w:lineRule="exact"/>
        <w:rPr>
          <w:sz w:val="20"/>
          <w:szCs w:val="20"/>
          <w:color w:val="auto"/>
        </w:rPr>
      </w:pPr>
    </w:p>
    <w:p>
      <w:pPr>
        <w:jc w:val="both"/>
        <w:ind w:right="80"/>
        <w:spacing w:after="0" w:line="249" w:lineRule="exact"/>
        <w:rPr>
          <w:sz w:val="20"/>
          <w:szCs w:val="20"/>
          <w:color w:val="auto"/>
        </w:rPr>
      </w:pPr>
      <w:r>
        <w:rPr>
          <w:rFonts w:ascii="PMingLiU" w:cs="PMingLiU" w:eastAsia="PMingLiU" w:hAnsi="PMingLiU"/>
          <w:sz w:val="18"/>
          <w:szCs w:val="18"/>
          <w:b w:val="1"/>
          <w:bCs w:val="1"/>
          <w:i w:val="1"/>
          <w:iCs w:val="1"/>
          <w:color w:val="auto"/>
        </w:rPr>
        <w:t>,=+,'/2:5)5362?=/:.5;88+658:/4-'4*6'?3+4:5(2/-':/549;4*+8:.+585:.+8-5&lt;+843+4:'268/)/4-685-8'39 /4:.+!=+)5;2*(+9;(0+)::5'**/:/54'28+/3(;89+3+4:8+7;/8+3+4:96+4'2:/+99'4):/549'4*,/4+9=./).)5;2*.'&lt;+ '3':+8/'2'*&lt;+89++,,+):545;8(;9/4+998+9;2:95,56+8':/549'4*,/4'4)/'2)54*/:/54</w:t>
      </w:r>
    </w:p>
    <w:p>
      <w:pPr>
        <w:spacing w:after="0" w:line="164" w:lineRule="exact"/>
        <w:rPr>
          <w:sz w:val="20"/>
          <w:szCs w:val="20"/>
          <w:color w:val="auto"/>
        </w:rPr>
      </w:pPr>
    </w:p>
    <w:p>
      <w:pPr>
        <w:ind w:firstLine="360"/>
        <w:spacing w:after="0" w:line="346" w:lineRule="exact"/>
        <w:rPr>
          <w:sz w:val="20"/>
          <w:szCs w:val="20"/>
          <w:color w:val="auto"/>
        </w:rPr>
      </w:pPr>
      <w:r>
        <w:rPr>
          <w:rFonts w:ascii="PMingLiU" w:cs="PMingLiU" w:eastAsia="PMingLiU" w:hAnsi="PMingLiU"/>
          <w:sz w:val="6"/>
          <w:szCs w:val="6"/>
          <w:color w:val="auto"/>
        </w:rPr>
        <w:t>3&gt;I:KMB&lt;BI:M&gt;BGMA&gt;) .,:G=HMA&gt;K?&gt;=&gt;K:E:G=LM:M&gt;@HO&gt;KGF&gt;GMIKB&lt;BG@IKH@K:FLBGMA&gt;1/:G=P&gt;F:RI:KMB&lt;BI:M&gt; BG:==BMBHG:E@HO&gt;KGF&gt;GMIKB&lt;BG@IKH@K:FLBGMA&gt;?NMNK&gt;0A&gt;L&gt;IKH@K:FL@&gt;G&gt;K:EERK&gt;JNBK&gt;F:GN?:&lt;MNK&gt;KLMHI:RK&gt;;:M&gt;LHK HMA&gt;KPBL&gt;IKHOB=&gt;=BL&lt;HNGMLMH@HO&gt;KGF&gt;GMI:RHKLBG&lt;HGG&gt;&lt;MBHGPBMA=KN@LMA:M:K&gt;=BLI&gt;GL&gt;=MH;&gt;G&gt;?B&lt;B:KB&gt;LH?MA&gt;L&gt; IKH@K:FL)&gt;=B&lt;:B==KN@K&gt;;:M&gt;L:K&gt;;:L&gt;=HGIKB&lt;BG@=:M:MA:MP&gt;PBEE;&gt;H;EB@:M&gt;=MHK&gt;IHKMHG:FHGMAER:G=JN:KM&gt;KER;:LBL MH)/MA&gt;?&gt;=&gt;K:E:@&gt;G&lt;RMA:M:=FBGBLM&gt;KLMA&gt;) .,:G=)&gt;=B&lt;:K&gt;IKH@K:FL"HKMA&gt;) .,MA&gt;L&gt;=:M:BG&lt;EN=&gt;MA&gt;), :G=MA&gt;;&gt;LMIKB&lt;&gt;?HK&gt;:&lt;A=KN@%?P&gt;;&gt;&lt;HF&gt;:P:K&gt;MA:MHNK) .,IKB&lt;&gt;K&gt;IHKMBG@LN;FBLLBHG?HK:IKBHKI&gt;KBH=P:LBG&lt;HKK&gt;&lt;M HKA:L&lt;A:G@&gt;=:L:K&gt;LNEMH?K&gt;&lt;:E&lt;NE:MBHGH?MA&gt;IKB&lt;BG@=:M:P&gt;FNLMK&gt;LN;FBMMA&gt;&lt;HKK&gt;&lt;M&gt;==:M:?HKNIMHMAK&gt;&gt;R&gt;:KL:?M&gt;K MAHL&gt;=:M:HKB@BG:EERP&gt;K&gt;=N&gt;%G:==BMBHGMA&gt;K&gt;BLBG&lt;K&gt;:L&gt;=?H&lt;NL;RMA&gt;+??B&lt;&gt;H?%GLI&gt;&lt;MHK#&gt;G&gt;K:EPBMABGMA&gt;1/</w:t>
      </w:r>
    </w:p>
    <w:p>
      <w:pPr>
        <w:spacing w:after="0" w:line="200" w:lineRule="exact"/>
        <w:rPr>
          <w:sz w:val="20"/>
          <w:szCs w:val="20"/>
          <w:color w:val="auto"/>
        </w:rPr>
      </w:pPr>
    </w:p>
    <w:p>
      <w:pPr>
        <w:spacing w:after="0" w:line="359" w:lineRule="exact"/>
        <w:rPr>
          <w:sz w:val="20"/>
          <w:szCs w:val="20"/>
          <w:color w:val="auto"/>
        </w:rPr>
      </w:pPr>
    </w:p>
    <w:p>
      <w:pPr>
        <w:ind w:right="260" w:firstLine="144"/>
        <w:spacing w:after="0" w:line="480" w:lineRule="exact"/>
        <w:rPr>
          <w:sz w:val="20"/>
          <w:szCs w:val="20"/>
          <w:color w:val="auto"/>
        </w:rPr>
      </w:pPr>
      <w:r>
        <w:rPr>
          <w:rFonts w:ascii="PMingLiU" w:cs="PMingLiU" w:eastAsia="PMingLiU" w:hAnsi="PMingLiU"/>
          <w:sz w:val="6"/>
          <w:szCs w:val="6"/>
          <w:color w:val="auto"/>
        </w:rPr>
        <w:t>&gt;I:KMF&gt;GMH?$&gt;:EMA:G=$NF:G/&gt;KOB&lt;&gt;LHGMA&gt;F&gt;MAH=HEH@B&gt;LNL&gt;=;RF:GN?:&lt;MNK&gt;KLMH&lt;:E&lt;NE:M&gt;),:G=;&gt;LMIKB&lt;&gt;MH :LL&gt;LLF:GN?:&lt;MNK&gt;K&lt;HFIEB:G&lt;&gt;PBMA) .,K&gt;IHKMBG@K&gt;JNBK&gt;F&gt;GML%?P&gt;?:BEMHIKHOB=&gt;BG?HKF:MBHGMBF&gt;ERHK:K&gt;?HNG=MH A:O&gt;DGHPBG@ERLN;FBMM&gt;=?:EL&gt;BG?HKF:MBHGMHMA&gt;@HO&gt;KGF&gt;GMP&gt;F:R;&gt;LN;C&gt;&lt;MMH&lt;BOBEFHG&gt;M:KRI&gt;G:EMB&gt;L:G=HMA&gt;K L:G&lt;MBHGLBG&lt;EN=BG@M&gt;KFBG:MBHG?KHFMA&gt;) .,PAB&lt;APHNE=K&gt;LNEMBGI:RF&gt;GMGHM;&gt;BG@:O:BE:;E&gt;?HKHNK&lt;HO&gt;K&gt;==KN@L NG=&gt;K)&gt;=B&lt;:B=":BENK&gt;MHF:D&gt;G&gt;&lt;&gt;LL:KR=BL&lt;EHLNK&gt;L:G=HKMHB=&gt;GMB?RHO&gt;KI:RF&gt;GML&lt;HNE=K&gt;LNEMBG:EE&gt;@:MBHGL:@:BGLMNL NG=&gt;KMA&gt;"&gt;=&gt;K:E":EL&gt;E:BFL&lt;M:G=HMA&gt;KE:PL:G=K&gt;@NE:MBHGL</w:t>
      </w:r>
    </w:p>
    <w:p>
      <w:pPr>
        <w:spacing w:after="0" w:line="160" w:lineRule="exact"/>
        <w:rPr>
          <w:sz w:val="20"/>
          <w:szCs w:val="20"/>
          <w:color w:val="auto"/>
        </w:rPr>
      </w:pPr>
    </w:p>
    <w:p>
      <w:pPr>
        <w:ind w:right="60" w:firstLine="360"/>
        <w:spacing w:after="0" w:line="354" w:lineRule="exact"/>
        <w:rPr>
          <w:sz w:val="20"/>
          <w:szCs w:val="20"/>
          <w:color w:val="auto"/>
        </w:rPr>
      </w:pPr>
      <w:r>
        <w:rPr>
          <w:rFonts w:ascii="PMingLiU" w:cs="PMingLiU" w:eastAsia="PMingLiU" w:hAnsi="PMingLiU"/>
          <w:sz w:val="6"/>
          <w:szCs w:val="6"/>
          <w:color w:val="auto"/>
        </w:rPr>
        <w:t>"&gt;=&gt;K:EE:PK&gt;JNBK&gt;LMA:M:F:GN?:&lt;MNK&gt;KMA:MI:KMB&lt;BI:M&gt;LBGMA&gt;) .,:ELHI:KMB&lt;BI:M&gt;BGMA&gt;IKH@K:FBGHK=&gt;K?HK ?&gt;=&gt;K:E?NG=LMH;&gt;:O:BE:;E&gt;?HKMA&gt;F:GN?:&lt;MNK&gt;K_L=KN@LNG=&gt;K)&gt;=B&lt;:B=3&gt;I:KMB&lt;BI:M&gt;BGMA&gt;IKH@K:FPAB&lt;ABL :=FBGBLM&gt;K&gt;=;RMA&gt;$./:G=K&gt;JNBK&gt;LNLMH&lt;A:K@&gt;LM:MNMHKBER=&gt;?BG&gt;=&lt;HO&gt;K&gt;=&gt;GMBMB&gt;LGHFHK&gt;MA:GMA&gt;]&lt;&gt;BEBG@IKB&lt;&gt;^ ?HKHNK&lt;HO&gt;K&gt;==KN@L0A&gt;L&gt;&lt;HO&gt;K&gt;=&gt;GMBMB&gt;LBG&lt;EN=&gt;:O:KB&gt;MRH?&lt;HFFNGBMRA&gt;:EMA&lt;EBGB&lt;L:G=HMA&gt;K&gt;GMBMB&gt;LMA:MK&gt;&lt;&gt;BO&gt; A&gt;:EMAL&gt;KOB&lt;&gt;L@K:GML?KHFMA&gt;,N;EB&lt;$&gt;:EMA/&gt;KOB&lt;&gt;:LP&gt;EE:LAHLIBM:ELMA:ML&gt;KO&gt;:=BLIKHIHKMBHG:M&gt;LA:K&gt;H?EHPBG&lt;HF&gt; I:MB&gt;GML0A&gt;&lt;&gt;BEBG@IKB&lt;&gt;BL&lt;:E&lt;NE:M&gt;=NLBG@:LM:MNMHKR?HKFNE:PAB&lt;ABL;:L&gt;=HGMA&gt;),:G=K&gt;;:M&gt;:FHNGM?HKMA&gt; &lt;HO&gt;K&gt;==KN@:L&lt;:E&lt;NE:M&gt;=NG=&gt;KMA&gt;) .,%G@&gt;G&gt;K:EIKH=N&lt;MLLN;C&gt;&lt;MMH)&gt;=B&lt;:B=IKB&lt;&gt;K&gt;IHKMBG@:G=K&gt;;:M&gt;EB:;BEBMR:K&gt;</w:t>
      </w:r>
    </w:p>
    <w:p>
      <w:pPr>
        <w:sectPr>
          <w:pgSz w:w="11880" w:h="15587" w:orient="portrait"/>
          <w:cols w:equalWidth="0" w:num="1">
            <w:col w:w="10280"/>
          </w:cols>
          <w:pgMar w:left="820" w:top="613"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20" w:top="613" w:right="780" w:bottom="0" w:gutter="0" w:footer="0" w:header="0"/>
          <w:type w:val="continuous"/>
        </w:sectPr>
      </w:pPr>
    </w:p>
    <w:bookmarkStart w:id="127" w:name="page128"/>
    <w:bookmarkEnd w:id="127"/>
    <w:p>
      <w:pPr>
        <w:spacing w:after="0" w:line="107" w:lineRule="exact"/>
        <w:rPr>
          <w:sz w:val="20"/>
          <w:szCs w:val="20"/>
          <w:color w:val="auto"/>
        </w:rPr>
      </w:pPr>
    </w:p>
    <w:p>
      <w:pPr>
        <w:ind w:right="100"/>
        <w:spacing w:after="0" w:line="243" w:lineRule="exact"/>
        <w:rPr>
          <w:sz w:val="20"/>
          <w:szCs w:val="20"/>
          <w:color w:val="auto"/>
        </w:rPr>
      </w:pPr>
      <w:r>
        <w:rPr>
          <w:rFonts w:ascii="PMingLiU" w:cs="PMingLiU" w:eastAsia="PMingLiU" w:hAnsi="PMingLiU"/>
          <w:sz w:val="12"/>
          <w:szCs w:val="12"/>
          <w:color w:val="auto"/>
        </w:rPr>
        <w:t>:ELHLN;C&gt;&lt;MMHMA&gt;&lt;&gt;BEBG@IKB&lt;&gt;&lt;:E&lt;NE:MBHG:G==BL&lt;HNGMK&gt;JNBK&gt;F&gt;GM3&gt;:K&gt;H;EB@:M&gt;=MHK&gt;IHKM&lt;&gt;BEBG@IKB&lt;&gt;LMH $./HG:JN:KM&gt;KER;:LBL:G=$./IN;EBLA&gt;LMA&gt;FMH&lt;HO&gt;K&gt;=&gt;GMBMB&gt;L$./A:L?BG:EBS&gt;=K&gt;@NE:MBHGLK&gt;@:K=BG@MA&gt; &lt;:E&lt;NE:MBHGH?MA&gt;&lt;&gt;BEBG@IKB&lt;&gt;:G=MA&gt;BFIHLBMBHGH?&lt;BOBEFHG&gt;M:KRI&gt;G:EMB&gt;LHGF:GN?:&lt;MNK&gt;KLMA:MDGHPBG@ER:G= BGM&gt;GMBHG:EERHO&gt;K&lt;A:K@&gt;&lt;HO&gt;K&gt;=&gt;GMBMB&gt;L?HK&gt;EB@B;E&gt;=KN@L$./A:L:ELH?BG:EBS&gt;=:G:=FBGBLMK:MBO&gt;=BLINM&gt;K&gt;LHENMBHG IKH&lt;&gt;LLMAKHN@APAB&lt;A&lt;HO&gt;K&gt;=&gt;GMBMB&gt;LF:RINKLN&gt;&lt;E:BFL:@:BGLMI:KMB&lt;BI:MBG@F:GN?:&lt;MNK&gt;KL?HKHO&gt;K&lt;A:K@&gt;L:G= MAKHN@APAB&lt;AF:GN?:&lt;MNK&gt;KLF:RINKLN&gt;&lt;E:BFL:@:BGLM&lt;HO&gt;K&gt;=&gt;GMBMB&gt;L?HK&gt;G@:@BG@BGNGE:P?NE=BO&gt;KLBHGHK=NIEB&lt;:M&gt; =BL&lt;HNGMBG@H?=KN@L</w:t>
      </w:r>
    </w:p>
    <w:p>
      <w:pPr>
        <w:spacing w:after="0" w:line="160" w:lineRule="exact"/>
        <w:rPr>
          <w:sz w:val="20"/>
          <w:szCs w:val="20"/>
          <w:color w:val="auto"/>
        </w:rPr>
      </w:pPr>
    </w:p>
    <w:p>
      <w:pPr>
        <w:ind w:left="360"/>
        <w:spacing w:after="0" w:line="144" w:lineRule="exact"/>
        <w:rPr>
          <w:sz w:val="20"/>
          <w:szCs w:val="20"/>
          <w:color w:val="auto"/>
        </w:rPr>
      </w:pPr>
      <w:r>
        <w:rPr>
          <w:rFonts w:ascii="PMingLiU" w:cs="PMingLiU" w:eastAsia="PMingLiU" w:hAnsi="PMingLiU"/>
          <w:sz w:val="12"/>
          <w:szCs w:val="12"/>
          <w:color w:val="auto"/>
        </w:rPr>
        <w:t>%GHK=&gt;KMH;&gt;&gt;EB@B;E&gt;MHA:O&gt;=KN@IKH=N&lt;MLI:B=?HKPBMA?&gt;=&gt;K:E?NG=LNG=&gt;K)&gt;=B&lt;:B=:G=INK&lt;A:L&gt;=;R&lt;&gt;KM:BG?&gt;=&gt;K:E</w:t>
      </w:r>
    </w:p>
    <w:p>
      <w:pPr>
        <w:spacing w:after="0" w:line="116" w:lineRule="exact"/>
        <w:rPr>
          <w:sz w:val="20"/>
          <w:szCs w:val="20"/>
          <w:color w:val="auto"/>
        </w:rPr>
      </w:pPr>
    </w:p>
    <w:p>
      <w:pPr>
        <w:ind w:right="40"/>
        <w:spacing w:after="0" w:line="420" w:lineRule="exact"/>
        <w:rPr>
          <w:sz w:val="20"/>
          <w:szCs w:val="20"/>
          <w:color w:val="auto"/>
        </w:rPr>
      </w:pPr>
      <w:r>
        <w:rPr>
          <w:rFonts w:ascii="PMingLiU" w:cs="PMingLiU" w:eastAsia="PMingLiU" w:hAnsi="PMingLiU"/>
          <w:sz w:val="6"/>
          <w:szCs w:val="6"/>
          <w:color w:val="auto"/>
        </w:rPr>
        <w:t>:@&gt;G&lt;B&gt;L:G=@K:GM&gt;&gt;LP&gt;:ELHI:KMB&lt;BI:M&gt;BGMA&gt;1/2"//IKB&lt;BG@IKH@K:F1G=&gt;KMA&gt;2"//IKH@K:FP&gt;:K&gt;H;EB@:M&gt;= MHK&gt;IHKMMA&gt;*HG"),?HKHNK&lt;HO&gt;K&gt;==KN@LMHMA&gt;2:G=&lt;A:K@&gt;&lt;&gt;KM:BG?&gt;=&gt;K:E:@&gt;G&lt;B&gt;LGHFHK&gt;MA:GMA&gt;"&gt;=&gt;K:E&gt;BEBG@ ,KB&lt;&gt;PAB&lt;ABL&lt;:E&lt;NE:M&gt;=;:L&gt;=HG*HG"),NLBG@:LM:MNMHKR?HKFNE:0A&gt;L&gt;?HNK:@&gt;G&lt;B&gt;L:K&gt;MA&gt;2MA&gt;1/ &gt;I:KMF&gt;GM H? &gt;?&gt;GL&gt;MA&gt;1/H:LM#N:K=:G=MA&gt;1/,N;EB&lt;$&gt;:EMA/&gt;KOB&lt;&gt;BG&lt;EN=BG@MA&gt;%G=B:G$&gt;:EMA/&gt;KOB&lt;&gt;3&gt;:K&gt;:ELH K&gt;JNBK&gt;=MHI:RK&gt;;:M&gt;LHGIKH=N&lt;MLINK&lt;A:L&gt;=;RFBEBM:KRI&gt;KLHGG&gt;E:G==&gt;I&gt;G=&gt;GMLMAKHN@AMA&gt;0.%.!K&gt;M:BEIA:KF:&lt;R IKH@K:F%?P&gt;?:BEMHIKHOB=&gt;MBF&gt;ERBG?HKF:MBHGHK:K&gt;?HNG=MHA:O&gt;DGHPBG@ERLN;FBMM&gt;=?:EL&gt;BG?HKF:MBHGP&gt;F:R;&gt; LN;C&gt;&lt;MMH&lt;BOBEFHG&gt;M:KRI&gt;G:EMB&gt;L</w:t>
      </w:r>
    </w:p>
    <w:p>
      <w:pPr>
        <w:spacing w:after="0" w:line="161" w:lineRule="exact"/>
        <w:rPr>
          <w:sz w:val="20"/>
          <w:szCs w:val="20"/>
          <w:color w:val="auto"/>
        </w:rPr>
      </w:pPr>
    </w:p>
    <w:p>
      <w:pPr>
        <w:ind w:left="360"/>
        <w:spacing w:after="0" w:line="132" w:lineRule="exact"/>
        <w:rPr>
          <w:sz w:val="20"/>
          <w:szCs w:val="20"/>
          <w:color w:val="auto"/>
        </w:rPr>
      </w:pPr>
      <w:r>
        <w:rPr>
          <w:rFonts w:ascii="PMingLiU" w:cs="PMingLiU" w:eastAsia="PMingLiU" w:hAnsi="PMingLiU"/>
          <w:sz w:val="11"/>
          <w:szCs w:val="11"/>
          <w:color w:val="auto"/>
        </w:rPr>
        <w:t>%G=BOB=N:ELM:M&gt;L&lt;HGMBGN&gt;MH&lt;HGLB=&gt;K:G=A:O&gt;&gt;G:&lt;M&gt;=E&gt;@BLE:MBHGMHEBFBMMA&gt;@KHPMAH?A&gt;:EMA&lt;:K&gt;&lt;HLMLBG&lt;EN=BG@MA&gt;&lt;HLM</w:t>
      </w:r>
    </w:p>
    <w:p>
      <w:pPr>
        <w:spacing w:after="0" w:line="128"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H?IK&gt;L&lt;KBIMBHG=KN@L:G=&lt;HF;BG:MBHGIKH=N&lt;MLGNF;&gt;KH?LM:M&gt;LA:O&gt;&gt;BMA&gt;KBFIE&gt;F&gt;GM&gt;=HK:K&gt;&lt;HGLB=&gt;KBG@BFIE&gt;F&gt;GM:MBHG</w:t>
      </w:r>
    </w:p>
    <w:p>
      <w:pPr>
        <w:spacing w:after="0" w:line="96" w:lineRule="exact"/>
        <w:rPr>
          <w:sz w:val="20"/>
          <w:szCs w:val="20"/>
          <w:color w:val="auto"/>
        </w:rPr>
      </w:pPr>
    </w:p>
    <w:p>
      <w:pPr>
        <w:spacing w:after="0" w:line="132" w:lineRule="exact"/>
        <w:rPr>
          <w:sz w:val="20"/>
          <w:szCs w:val="20"/>
          <w:color w:val="auto"/>
        </w:rPr>
      </w:pPr>
      <w:r>
        <w:rPr>
          <w:rFonts w:ascii="PMingLiU" w:cs="PMingLiU" w:eastAsia="PMingLiU" w:hAnsi="PMingLiU"/>
          <w:sz w:val="11"/>
          <w:szCs w:val="11"/>
          <w:color w:val="auto"/>
        </w:rPr>
        <w:t>H?=KN@IKB&lt;&gt;MK:GLI:K&gt;G&lt;RE&gt;@BLE:MBHGMA:MF:RIK&gt;O&gt;GMHKEBFBMHNK:;BEBMRMHM:D&gt;IKB&lt;&gt;BG&lt;K&gt;:L&gt;L:M&lt;&gt;KM:BGK:M&gt;LHK?K&gt;JN&gt;G&lt;B&gt;L</w:t>
      </w:r>
    </w:p>
    <w:p>
      <w:pPr>
        <w:spacing w:after="0" w:line="10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.&gt;JNBK&gt;F&gt;GMLNG=&gt;KLN&lt;AE:PLBG&lt;EN=&gt;:=O:G&lt;&gt;GHMB&lt;&gt;H?IE:GG&gt;=IKB&lt;&gt;BG&lt;K&gt;:L&gt;LK&gt;IHKMBG@IKB&lt;&gt;BG&lt;K&gt;:L&gt;:FHNGML:G=?:&lt;MHKL</w:t>
      </w:r>
    </w:p>
    <w:p>
      <w:pPr>
        <w:spacing w:after="0" w:line="84" w:lineRule="exact"/>
        <w:rPr>
          <w:sz w:val="20"/>
          <w:szCs w:val="20"/>
          <w:color w:val="auto"/>
        </w:rPr>
      </w:pPr>
    </w:p>
    <w:p>
      <w:pPr>
        <w:ind w:right="80"/>
        <w:spacing w:after="0" w:line="396" w:lineRule="exact"/>
        <w:rPr>
          <w:sz w:val="20"/>
          <w:szCs w:val="20"/>
          <w:color w:val="auto"/>
        </w:rPr>
      </w:pPr>
      <w:r>
        <w:rPr>
          <w:rFonts w:ascii="PMingLiU" w:cs="PMingLiU" w:eastAsia="PMingLiU" w:hAnsi="PMingLiU"/>
          <w:sz w:val="6"/>
          <w:szCs w:val="6"/>
          <w:color w:val="auto"/>
        </w:rPr>
        <w:t>&lt;HGLB=&gt;K&gt;=BGM:DBG@LN&lt;ABG&lt;K&gt;:L&gt;LPAHE&gt;L:E&gt;:&lt;JNBLBMBHG&lt;HLMBG?HKF:MBHG=BL&lt;EHLNK&gt;MHIK&gt;L&lt;KB;&gt;KLINK&lt;A:L&gt;KL:G=LM:M&gt; :@&gt;G&lt;B&gt;L:G=G&gt;PIKH=N&lt;MGHMB&lt;&gt;:G=K&gt;IHKMBG@/N&lt;AE&gt;@BLE:MBHG&lt;HNE=EBFBMMA&gt;IKB&lt;&gt;HKI:RF&gt;GM?HK%/.!(:G=B? E:NG&lt;A&gt;=4,$+6$:G=:GNF;&gt;KH?LM:M&gt;L:K&gt;:NMAHKBS&gt;=MHBFIHL&gt;&lt;BOBEFHG&gt;M:KRI&gt;G:EMB&gt;LHKINKLN&gt;HMA&gt;K&gt;G?HK&lt;&gt;F&gt;GM F&gt;&lt;A:GBLFL:@:BGLMF:GN?:&lt;MNK&gt;KLPAH?:BEMH&lt;HFIERPBMA=KN@IKB&lt;&gt;MK:GLI:K&gt;G&lt;RK&gt;JNBK&gt;F&gt;GMLBG&lt;EN=BG@MA&gt;NGMBF&gt;ER BG:&lt;&lt;NK:M&gt;HKBG&lt;HFIE&gt;M&gt;K&gt;IHKMBG@H?=KN@IKB&lt;BG@BG?HKF:MBHG%?P&gt;:K&gt;?HNG=MHA:O&gt;OBHE:M&gt;=LM:M&gt;E:PK&gt;JNBK&gt;F&gt;GMLP&gt; F:R;&gt;&lt;HF&gt;LN;C&gt;&lt;MMHI&gt;G:EMB&gt;LHKHMA&gt;K&gt;G?HK&lt;&gt;F&gt;GMF&gt;&lt;A:GBLFLPAB&lt;A&lt;HNE=A:O&gt;:F:M&gt;KB:E:=O&gt;KL&gt;&gt;??&gt;&lt;MHGHNK;NLBG&gt;LL</w:t>
      </w:r>
    </w:p>
    <w:p>
      <w:pPr>
        <w:spacing w:after="0" w:line="200" w:lineRule="exact"/>
        <w:rPr>
          <w:sz w:val="20"/>
          <w:szCs w:val="20"/>
          <w:color w:val="auto"/>
        </w:rPr>
      </w:pPr>
    </w:p>
    <w:p>
      <w:pPr>
        <w:spacing w:after="0" w:line="213" w:lineRule="exact"/>
        <w:rPr>
          <w:sz w:val="20"/>
          <w:szCs w:val="20"/>
          <w:color w:val="auto"/>
        </w:rPr>
      </w:pPr>
    </w:p>
    <w:p>
      <w:pPr>
        <w:ind w:right="80" w:firstLine="360"/>
        <w:spacing w:after="0" w:line="245" w:lineRule="exact"/>
        <w:rPr>
          <w:sz w:val="20"/>
          <w:szCs w:val="20"/>
          <w:color w:val="auto"/>
        </w:rPr>
      </w:pPr>
      <w:r>
        <w:rPr>
          <w:rFonts w:ascii="PMingLiU" w:cs="PMingLiU" w:eastAsia="PMingLiU" w:hAnsi="PMingLiU"/>
          <w:sz w:val="12"/>
          <w:szCs w:val="12"/>
          <w:color w:val="auto"/>
        </w:rPr>
        <w:t>,KB&lt;BG@:G=K&gt;;:M&gt;&lt;:E&lt;NE:MBHGL:K&gt;&lt;HFIE&gt;QO:KR:FHG@IKH=N&lt;ML:G=IKH@K:FL:G=:K&gt;H?M&gt;GLN;C&gt;&lt;MMHBGM&gt;KIK&gt;M:MBHG;R NL@HO&gt;KGF&gt;GM:EHKK&gt;@NE:MHKR:@&gt;G&lt;B&gt;L:G=MA&gt;&lt;HNKML0A&gt;M&gt;KFLL&lt;HI&gt;:G=&lt;HFIE&gt;QBMRH?MA&gt;L&gt;@HO&gt;KGF&gt;GMIKB&lt;BG@ IKH@K:FL&lt;A:G@&gt;?K&gt;JN&gt;GMER:L=HBGM&gt;KIK&gt;M:MBHGLH?:IIEB&lt;:;E&gt;K&gt;JNBK&gt;F&gt;GML?HKIKB&lt;BG@:G=K&gt;;:M&gt;&lt;:E&lt;NE:MBHGL.&gt;LIHG=BG@MH &lt;NKK&gt;GM:G=?NMNK&gt;&lt;A:G@&gt;LF:RBG&lt;K&gt;:L&gt;HNK&lt;HLML:G=MA&gt;&lt;HFIE&gt;QBMRH?&lt;HFIEB:G&lt;&gt;PBEE;&gt;MBF&gt;&lt;HGLNFBG@GRK&gt;JNBK&gt;= K&gt;?NG=LMHMA&gt;1/@HO&gt;KGF&gt;GMHKK&gt;LIHG=BG@MH:@HO&gt;KGF&gt;GMBGO&gt;LMB@:MBHGHK&gt;G?HK&lt;&gt;F&gt;GM:&lt;MBHGPHNE=;&gt;&gt;QI&gt;GLBO&gt;:G=</w:t>
      </w:r>
    </w:p>
    <w:p>
      <w:pPr>
        <w:ind w:right="100"/>
        <w:spacing w:after="0" w:line="240" w:lineRule="exact"/>
        <w:rPr>
          <w:sz w:val="20"/>
          <w:szCs w:val="20"/>
          <w:color w:val="auto"/>
        </w:rPr>
      </w:pPr>
      <w:r>
        <w:rPr>
          <w:rFonts w:ascii="PMingLiU" w:cs="PMingLiU" w:eastAsia="PMingLiU" w:hAnsi="PMingLiU"/>
          <w:sz w:val="11"/>
          <w:szCs w:val="11"/>
          <w:color w:val="auto"/>
        </w:rPr>
        <w:t>MBF&gt;&lt;HGLNFBG@:G=&lt;HNE=A:O&gt;:F:M&gt;KB:E:=O&gt;KL&gt;&gt;??&gt;&lt;MHGHNK;NLBG&gt;LLK&gt;LNEMLH?HI&gt;K:MBHGL:G=?BG:G&lt;B:E&lt;HG=BMBHG,KB&lt;&gt; K&gt;&lt;:E&lt;NE:MBHGLNG=&gt;KMA&gt;) .,:ELHF:R:??&gt;&lt;MMA&gt;&lt;&gt;BEBG@IKB&lt;&gt;:MPAB&lt;AP&gt;:K&gt;K&gt;JNBK&gt;=MHH??&gt;KIKH=N&lt;MLNG=&gt;KMA&gt; IKH@K:FBOBEFHG&gt;M:KRI&gt;G:EMB&gt;L&lt;:G;&gt;:IIEB&gt;=B?P&gt;:K&gt;?HNG=MHA:O&gt;DGHPBG@ERLN;FBMM&gt;=:GR?:EL&gt;IKB&lt;&gt;HKIKH=N&lt;M BG?HKF:MBHGMHMA&gt;@HO&gt;KGF&gt;GMB?P&gt;?:BEMHLN;FBMMA&gt;K&gt;JNBK&gt;=IKB&lt;&gt;=:M:HG:MBF&gt;ER;:LBLHKB?P&gt;:K&gt;?HNG=MHA:O&gt;&lt;A:K@&gt;= &lt;HO&gt;K&gt;=&gt;GMBMB&gt;LFHK&gt;MA:GMA&gt;LM:MNMHKBERF:G=:M&gt;=&lt;&gt;BEBG@IKB&lt;&gt;%GMA&gt;&gt;O&gt;GMMA:M)/P&gt;K&gt;MHM&gt;KFBG:M&gt;HNK)&gt;=B&lt;:B= K&gt;;:M&gt;:@K&gt;&gt;F&gt;GMGH?&gt;=&gt;K:EI:RF&gt;GMLPHNE=;&gt;:O:BE:;E&gt;NG=&gt;K)&gt;=B&lt;:B=HK)&gt;=B&lt;:K&gt;?HK%/.!(HKB?E:NG&lt;A&gt;= 4,$+6$3&gt;&lt;:GGHMH??&gt;K:GR:LLNK:G&lt;&gt;LMA:MHNKLN;FBLLBHGLPBEEGHM;&gt;?HNG=MH;&gt;BG&lt;HFIE&gt;M&gt;HKBG&lt;HKK&gt;&lt;M</w:t>
      </w:r>
    </w:p>
    <w:p>
      <w:pPr>
        <w:spacing w:after="0" w:line="15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&amp;:C;C&amp;6&lt;2D65D?&gt;D6&lt;&lt;64DE2&lt;$B?@6BDI</w:t>
      </w:r>
    </w:p>
    <w:p>
      <w:pPr>
        <w:spacing w:after="0" w:line="17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;89;))+99=/22*+6+4*545;8'(/2/:?:55(:'/43'/4:'/4'4*685:+):5;8/4:+22+):;'26856+8:?8/-.:9</w:t>
      </w:r>
    </w:p>
    <w:p>
      <w:pPr>
        <w:spacing w:after="0" w:line="189" w:lineRule="exact"/>
        <w:rPr>
          <w:sz w:val="20"/>
          <w:szCs w:val="20"/>
          <w:color w:val="auto"/>
        </w:rPr>
      </w:pPr>
    </w:p>
    <w:p>
      <w:pPr>
        <w:ind w:right="80" w:firstLine="360"/>
        <w:spacing w:after="0" w:line="487" w:lineRule="exact"/>
        <w:rPr>
          <w:sz w:val="20"/>
          <w:szCs w:val="20"/>
          <w:color w:val="auto"/>
        </w:rPr>
      </w:pPr>
      <w:r>
        <w:rPr>
          <w:rFonts w:ascii="PMingLiU" w:cs="PMingLiU" w:eastAsia="PMingLiU" w:hAnsi="PMingLiU"/>
          <w:sz w:val="6"/>
          <w:szCs w:val="6"/>
          <w:color w:val="auto"/>
        </w:rPr>
        <w:t>+NKLN&lt;&lt;&gt;LL:G=:;BEBMRMH&lt;HFI&gt;M&gt;=&gt;I&gt;G=BGI:KMHGHNK:;BEBMRMHH;M:BGF:BGM:BG:G=&gt;G?HK&lt;&gt;BLLN&gt;=I:M&gt;GMLMK:=&gt;F:KDL :G=HMA&gt;KBGM&gt;EE&gt;&lt;MN:EIKHI&gt;KMRKB@AML:G=IKHIKB&gt;M:KRM&gt;&lt;AGHEH@RBGMA&gt;1/:G=&gt;EL&gt;PA&gt;K&gt;%?P&gt;&lt;:GGHM:=&gt;JN:M&gt;ERH;M:BG F:BGM:BG:G=&gt;G?HK&lt;&gt;HNKBGM&gt;EE&gt;&lt;MN:EIKHI&gt;KMRKB@AML:G=IKHIKB&gt;M:KRM&gt;&lt;AGHEH@R&lt;HFI&gt;MBMHKLF:R;&gt;:;E&gt;MHNL&gt;HNK M&gt;&lt;AGHEH@B&gt;LHKMA&gt;@HH=PBEEP&gt;A:O&gt;:&lt;JNBK&gt;=BGMA&gt;F:KD&gt;MIE:&lt;&gt;:G=&gt;KH=&gt;HKG&gt;@:M&gt;:GR&lt;HFI&gt;MBMBO&gt;:=O:GM:@&gt;P&gt;F:RA:O&gt; :G=HNK:;BEBMRMH&lt;HFI&gt;M&gt;PAB&lt;A&lt;HNE=A:KFHNK;NLBG&gt;LL:G=:;BEBMRMH:&lt;AB&gt;O&gt;IKH?BM:;BEBMR:G=HK&lt;:NL&gt;NLMHBG&lt;NK LB@GB?B&lt;:GM&gt;QI&gt;GL&gt;L</w:t>
      </w:r>
    </w:p>
    <w:p>
      <w:pPr>
        <w:spacing w:after="0" w:line="160" w:lineRule="exact"/>
        <w:rPr>
          <w:sz w:val="20"/>
          <w:szCs w:val="20"/>
          <w:color w:val="auto"/>
        </w:rPr>
      </w:pPr>
    </w:p>
    <w:p>
      <w:pPr>
        <w:ind w:right="60" w:firstLine="360"/>
        <w:spacing w:after="0" w:line="243" w:lineRule="exact"/>
        <w:rPr>
          <w:sz w:val="20"/>
          <w:szCs w:val="20"/>
          <w:color w:val="auto"/>
        </w:rPr>
      </w:pPr>
      <w:r>
        <w:rPr>
          <w:rFonts w:ascii="PMingLiU" w:cs="PMingLiU" w:eastAsia="PMingLiU" w:hAnsi="PMingLiU"/>
          <w:sz w:val="12"/>
          <w:szCs w:val="12"/>
          <w:color w:val="auto"/>
        </w:rPr>
        <w:t>3&gt;K&gt;ERHG:&lt;HF;BG:MBHGH?&lt;HGMK:&lt;MN:EIKHOBLBHGL&lt;HG?B=&gt;GMB:EBMRIKH&lt;&gt;=NK&gt;L:G=I:M&gt;GMMK:=&gt;F:KD&lt;HIRKB@AMMK:=&gt; L&gt;&lt;K&gt;M:G=HMA&gt;KBGM&gt;EE&gt;&lt;MN:EIKHI&gt;KMRE:PLMHIKHM&gt;&lt;MMA&gt;IKHIKB&gt;M:KR:LI&gt;&lt;MLH?HNKIKH=N&lt;MLIKH=N&lt;M&lt;:G=B=:M&gt;L;K:G=L M&gt;&lt;AGHEH@B&gt;LMK:=&gt;L&gt;&lt;K&gt;MLDGHPAHP:G==:M:0A&gt;L&gt;E&gt;@:EF&gt;:LNK&gt;L:??HK=HGEREBFBM&gt;=IKHM&gt;&lt;MBHG:G=&lt;HFI&gt;MBMHKLHKHMA&gt;KL F:R@:BG:&lt;&lt;&gt;LLMHHKNL&gt;HNKBGM&gt;EE&gt;&lt;MN:EIKHI&gt;KMRKB@AML:G=IKHIKB&gt;M:KRBG?HKF:MBHG+NKLN&lt;&lt;&gt;LLPBEE=&gt;I&gt;G=BGI:KMHG IK&gt;L&gt;KOBG@HNKMK:=&gt;L&gt;&lt;K&gt;MLF:BGM:BGBG@MA&gt;L&gt;&lt;NKBMRH?HNK=:M::G=DGHPAHP:G=H;M:BGBG@F:BGM:BGBG@:G=&gt;G?HK&lt;BG@HMA&gt;K BGM&gt;EE&gt;&lt;MN:EIKHI&gt;KMRKB@AML3&gt;F:RGHM;&gt;:;E&gt;MHH;M:BGF:BGM:BG:G=HK&gt;G?HK&lt;&gt;HNKBGM&gt;EE&gt;&lt;MN:EIKHI&gt;KMRHKHMA&gt;KIKHIKB&gt;M:KR KB@AMLG&gt;&lt;&gt;LL:KRMHHNK;NLBG&gt;LLHKBG:?HKFMA:MIKHOB=&gt;LNLPBMA:&lt;HFI&gt;MBMBO&gt;:=O:GM:@&gt;</w:t>
      </w:r>
    </w:p>
    <w:p>
      <w:pPr>
        <w:sectPr>
          <w:pgSz w:w="11880" w:h="15587" w:orient="portrait"/>
          <w:cols w:equalWidth="0" w:num="1">
            <w:col w:w="10300"/>
          </w:cols>
          <w:pgMar w:left="820" w:top="613"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13" w:right="760" w:bottom="0" w:gutter="0" w:footer="0" w:header="0"/>
          <w:type w:val="continuous"/>
        </w:sectPr>
      </w:pPr>
    </w:p>
    <w:bookmarkStart w:id="128" w:name="page129"/>
    <w:bookmarkEnd w:id="128"/>
    <w:p>
      <w:pPr>
        <w:spacing w:after="0" w:line="107" w:lineRule="exact"/>
        <w:rPr>
          <w:sz w:val="20"/>
          <w:szCs w:val="20"/>
          <w:color w:val="auto"/>
        </w:rPr>
      </w:pPr>
    </w:p>
    <w:p>
      <w:pPr>
        <w:ind w:right="20" w:firstLine="360"/>
        <w:spacing w:after="0" w:line="263" w:lineRule="exact"/>
        <w:rPr>
          <w:sz w:val="20"/>
          <w:szCs w:val="20"/>
          <w:color w:val="auto"/>
        </w:rPr>
      </w:pPr>
      <w:r>
        <w:rPr>
          <w:rFonts w:ascii="PMingLiU" w:cs="PMingLiU" w:eastAsia="PMingLiU" w:hAnsi="PMingLiU"/>
          <w:sz w:val="12"/>
          <w:szCs w:val="12"/>
          <w:color w:val="auto"/>
        </w:rPr>
        <w:t>":BENK&gt;MHH;M:BGF:BGM:BG:G=HK&gt;G?HK&lt;&gt;BGM&gt;EE&gt;&lt;MN:EIKHI&gt;KMRKB@AMLG&gt;&lt;&gt;LL:KRMHHNK;NLBG&gt;LL:G=?:BENK&gt;MHIKHM&gt;&lt;M FHGBMHK:G=&lt;HGMKHEMA&gt;NL&gt;H?HNKBGM&gt;EE&gt;&lt;MN:EIKHI&gt;KMRKB@AML&lt;HNE=G&gt;@:MBO&gt;ERBFI:&lt;MHNK:;BEBMRMH&lt;HFI&gt;M&gt;:G=&lt;:NL&gt;NLMH BG&lt;NKLB@GB?B&lt;:GM&gt;QI&gt;GL&gt;L0A&gt;BGM&gt;EE&gt;&lt;MN:EIKHI&gt;KMRE:PL:G=HMA&gt;KLM:MNMHKR:G=&lt;HGMK:&lt;MN:E:KK:G@&gt;F&gt;GMLBGMA&gt;1/:G=HMA&gt;K CNKBL=B&lt;MBHGLP&gt;=&gt;I&gt;G=NIHGF:RGHMIKHOB=&gt;LN??B&lt;B&gt;GMIKHM&gt;&lt;MBHGBGMA&gt;?NMNK&gt;MHIK&gt;O&gt;GMMA&gt;BG?KBG@&gt;F&gt;GMNL&gt;OBHE:MBHGHK FBL:IIKHIKB:MBHGH?HNKI:M&gt;GMLMK:=&gt;F:KDL=:M:M&gt;&lt;AGHEH@R:G=HMA&gt;KBGM&gt;EE&gt;&lt;MN:EIKHI&gt;KMRKB@AML:G=IKH=N&lt;ML;RHMA&gt;KL:G= F:RGHMIKHOB=&gt;:G:=&gt;JN:M&gt;K&gt;F&gt;=RB?HNKBGM&gt;EE&gt;&lt;MN:EIKHI&gt;KMRKB@AML:K&gt;BG?KBG@&gt;=FBL:IIKHIKB:M&gt;=HKHMA&gt;KPBL&gt;OBHE:M&gt;=;R HMA&gt;KL</w:t>
      </w:r>
    </w:p>
    <w:p>
      <w:pPr>
        <w:spacing w:after="0" w:line="284" w:lineRule="exact"/>
        <w:rPr>
          <w:sz w:val="20"/>
          <w:szCs w:val="20"/>
          <w:color w:val="auto"/>
        </w:rPr>
      </w:pPr>
    </w:p>
    <w:p>
      <w:pPr>
        <w:ind w:firstLine="360"/>
        <w:spacing w:after="0" w:line="538" w:lineRule="exact"/>
        <w:rPr>
          <w:sz w:val="20"/>
          <w:szCs w:val="20"/>
          <w:color w:val="auto"/>
        </w:rPr>
      </w:pPr>
      <w:r>
        <w:rPr>
          <w:rFonts w:ascii="PMingLiU" w:cs="PMingLiU" w:eastAsia="PMingLiU" w:hAnsi="PMingLiU"/>
          <w:sz w:val="4"/>
          <w:szCs w:val="4"/>
          <w:color w:val="auto"/>
        </w:rPr>
        <w:t>3&gt;K&gt;ERBGI:KMHGHNKIHKM?HEBHH?BLLN&gt;=:G=I&gt;G=BG@I:M&gt;GM:IIEB&lt;:MBHGLBGMA&gt;1/:G=HMA&gt;K&lt;HNGMKB&gt;LMHIKHM&gt;&lt;MHNK BGM&gt;EE&gt;&lt;MN:EIKHI&gt;KMR:G=&lt;HFI&gt;MBMBO&gt;IHLBMBHG$HP&gt;O&gt;KBMBL:ELHIHLLB;E&gt;MA:MP&gt;F:R?:BEMHB=&gt;GMB?RI:M&gt;GM:;E&gt;:LI&gt;&lt;MLH? BGO&gt;GMBHGLF:=&gt;BGMA&gt;&lt;HNKL&gt;H?HNK=&gt;O&gt;EHIF&gt;GMF:GN?:&lt;MNK&gt;:G=&lt;HFF&gt;K&lt;B:EBS:MBHG:&lt;MBOBMB&gt;L;&gt;?HK&gt;BMBLMHHE:M&gt;MHH;M:BG I:M&gt;GMIKHM&gt;&lt;MBHGHGMA&gt;F%?P&gt;?:BEMHMBF&gt;ER?BE&gt;?HKI:M&gt;GMIKHM&gt;&lt;MBHGBG:GRCNKBL=B&lt;MBHGP&gt;F:R;&gt;IK&gt;&lt;EN=&gt;=?KHF=HBG@LH :M:E:M&gt;K=:M&gt;EMAHN@AP&gt;&gt;GM&gt;KBGMHGHG=BL&lt;EHLNK&gt;:G=&lt;HG?B=&gt;GMB:EBMR:@K&gt;&gt;F&gt;GMLPBMAI:KMB&gt;LPAHA:O&gt;:&lt;&lt;&gt;LLMHI:M&gt;GM:;E&gt; :LI&gt;&lt;MLH?HNKK&gt;L&gt;:K&lt;A:G==&gt;O&gt;EHIF&gt;GMHNMINMLN&lt;A:LHNK&gt;FIEHR&gt;&gt;L&lt;HKIHK:M&gt;&lt;HEE:;HK:MHKLHNMLB=&gt;L&lt;B&gt;GMB?B&lt; &lt;HEE:;HK:MHKLLNIIEB&gt;KL&lt;HGLNEM:GML:=OBLHKL:G=HMA&gt;KMABK=I:KMB&gt;L:GRH?MA&gt;L&gt;I:KMB&gt;LF:R;K&gt;:&lt;AMA&gt;:@K&gt;&gt;F&gt;GML:G= =BL&lt;EHL&gt;LN&lt;AHNMINM;&gt;?HK&gt;:I:M&gt;GM:IIEB&lt;:MBHGBL?BE&gt;=MA&gt;K&gt;;RC&gt;HI:K=BSBG@HNK:;BEBMRMHL&gt;&gt;DI:M&gt;GMIKHM&gt;&lt;MBHG"NKMA&gt;KFHK&gt; IN;EB&lt;:MBHGLH?=BL&lt;HO&gt;KB&gt;LBGMA&gt;L&lt;B&gt;GMB?B&lt;EBM&gt;K:MNK&gt;H?M&gt;GE:@;&gt;ABG=MA&gt;:&lt;MN:E=BL&lt;HO&gt;KB&gt;L:G=I:M&gt;GM:IIEB&lt;:MBHGLBGMA&gt;1/ :G=HMA&gt;KCNKBL=B&lt;MBHGL:K&gt;MRIB&lt;:EERGHMIN;EBLA&gt;=NGMBEFHGMAL:?M&gt;K?BEBG@HKBGLHF&gt;&lt;:L&gt;LGHM:M:EE0A&gt;K&gt;?HK&gt;P&gt;&lt;:GGHM ;&gt;&lt;&gt;KM:BGMA:MP&gt;P&gt;K&gt;MA&gt;?BKLMMHF:D&gt;MA&gt;BGO&gt;GMBHGL&lt;E:BF&gt;=BG:GRH?HNKI:M&gt;GMLHKI&gt;G=BG@I:M&gt;GM:IIEB&lt;:MBHGLHKMA:MP&gt; P&gt;K&gt;MA&gt;?BKLMMH?BE&gt;?HKI:M&gt;GMIKHM&gt;&lt;MBHGH?LN&lt;ABGO&gt;GMBHGL)HK&gt;HO&gt;KLAHNE=P&gt;;&gt;&lt;HF&gt;:EB&lt;&gt;GL&gt;&gt;H?:MABK=I:KMR_LI:M&gt;GML HKI:M&gt;GM:IIEB&lt;:MBHGL=&gt;I&gt;G=BG@HGMA&gt;M&gt;KFLH?:GR?NMNK&gt;BGEB&lt;&gt;GL&gt;LMHPAB&lt;AP&gt;F:R;&gt;&lt;HF&gt;:I:KMRP&gt;F:RGHMA:O&gt;MA&gt; KB@AMMH&lt;HGMKHEMA&gt;IK&gt;I:K:MBHG?BEBG@:G=IKHL&gt;&lt;NMBHGH?I:M&gt;GM:IIEB&lt;:MBHGLHKMHF:BGM:BGHK&gt;G?HK&lt;&gt;MA&gt;I:M&gt;GML&lt;HO&gt;KBG@ M&gt;&lt;AGHEH@RBGEB&lt;&gt;GL&gt;=?KHFMABK=I:KMB&gt;L0A&gt;K&gt;?HK&gt;MA&gt;L&gt;I:M&gt;GML:G=I:M&gt;GM:IIEB&lt;:MBHGLF:RGHM;&gt;IKHL&gt;&lt;NM&gt;=F:BGM:BG&gt;= :G=HK&gt;G?HK&lt;&gt;=BG:F:GG&gt;K&lt;HGLBLM&gt;GMPBMAMA&gt;;&gt;LMBGM&gt;K&gt;LMLH?HNK;NLBG&gt;LLGRH?MA&gt;L&gt;HNM&lt;HF&gt;L&lt;HNE=BFI:BKHNK:;BEBMRMH IK&gt;O&gt;GM&lt;HFI&gt;MBMBHG?KHFMABK=I:KMB&gt;LPAB&lt;AF:RA:O&gt;:G:=O&gt;KL&gt;BFI:&lt;MHGHNK;NLBG&gt;LL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60" w:firstLine="360"/>
        <w:spacing w:after="0" w:line="312" w:lineRule="exact"/>
        <w:rPr>
          <w:sz w:val="20"/>
          <w:szCs w:val="20"/>
          <w:color w:val="auto"/>
        </w:rPr>
      </w:pPr>
      <w:r>
        <w:rPr>
          <w:rFonts w:ascii="PMingLiU" w:cs="PMingLiU" w:eastAsia="PMingLiU" w:hAnsi="PMingLiU"/>
          <w:sz w:val="6"/>
          <w:szCs w:val="6"/>
          <w:color w:val="auto"/>
        </w:rPr>
        <w:t>0A&gt;I:M&gt;GMIHLBMBHGLH?&lt;HFI:GB&gt;LBG&lt;EN=BG@HNKI:M&gt;GMIHLBMBHGF:RBGOHEO&gt;&lt;HFIE&gt;QE&gt;@:E:G=?:&lt;MN:EJN&gt;LMBHGLMA:M A:O&gt;;&gt;&gt;GMA&gt;LN;C&gt;&lt;MH?FN&lt;AEBMB@:MBHGBGK&gt;&lt;&gt;GMR&gt;:KL:G=MA&gt;K&gt;?HK&gt;MA&gt;L&lt;HI&gt;H?:GRI:M&gt;GM&lt;E:BFLMA:MP&gt;A:O&gt;HKF:R H;M:BG&lt;:GGHM;&gt;IK&gt;=B&lt;M&gt;=PBMA&lt;&gt;KM:BGMR&lt;&lt;HK=BG@ERP&gt;&lt;:GGHMIKHOB=&gt;:GR:LLNK:G&lt;&gt;L:;HNMPAB&lt;AH?HNKI:M&gt;GM :IIEB&lt;:MBHGLPBEEBLLN&gt;MA&gt;;K&gt;:=MAH?:GRK&gt;LNEMBG@I:M&gt;GMPA&gt;MA&gt;K:GRH?MA&gt;BLLN&gt;=I:M&gt;GMLPBEE;&gt;?HNG=MH;&gt;BG?KBG@&gt;= BGO:EB=HKNG&gt;G?HK&lt;&gt;:;E&gt;HKPBEE;&gt;MAK&gt;:M&gt;G&gt;=HK&lt;A:EE&gt;G@&gt;=;RMABK=I:KMB&gt;LMA:M:GRH?HNKBLLN&gt;=I:M&gt;GMLA:O&gt;HKMA:M:GRH? HNK&lt;NKK&gt;GMERI&gt;G=BG@HK?NMNK&gt;I:M&gt;GM:IIEB&lt;:MBHGLMA:MF:MNK&gt;BGMHBLLN&gt;=I:M&gt;GMLPBEEBG&lt;EN=&gt;&lt;E:BFLPBMA:L&lt;HI&gt;LN??B&lt;B&gt;GMMH IKHM&gt;&lt;MHNKIKH=N&lt;ML:G=L&gt;KOB&lt;&gt;L+NKI&gt;G=BG@:G=?NMNK&gt;I:M&gt;GM:IIEB&lt;:MBHGLF:RGHMK&gt;LNEMBGMA&gt;BLLN:G&lt;&gt;H?I:M&gt;GMLHKB? BLLN&gt;=F:RGHMBLLN&gt;BG:?HKFMA:MPBEE;&gt;:=O:GM:@&gt;HNLMHNL0A&gt;&lt;HO&gt;K:@&gt;&lt;E:BF&gt;=BG:I:M&gt;GM:IIEB&lt;:MBHG&lt;:G;&gt; LB@GB?B&lt;:GMERK&gt;=N&lt;&gt;=;&gt;?HK&gt;MA&gt;I:M&gt;GMBLBLLN&gt;=:G=BMLL&lt;HI&gt;&lt;:G;&gt;K&gt;BGM&gt;KIK&gt;M&gt;=:?M&gt;KBLLN:G&lt;&gt;3&gt;&lt;:GGHMH??&gt;K:GR :LLNK:G&lt;&gt;LMA:MMA&gt;;K&gt;:=MAH?HNK@K:GM&gt;=I:M&gt;GMLPBEE;&gt;LN??B&lt;B&gt;GMMHLMHI:&lt;HFI&gt;MBMHK?KHF=&gt;O&gt;EHIBG@F:GN?:&lt;MNKBG@:G= &lt;HFF&gt;K&lt;B:EBSBG@:IKH=N&lt;MHKM&gt;&lt;AGHEH@B&gt;LBG:GHGBG?KBG@BG@F:GG&gt;KMA:MPHNE=;&gt;&lt;HFI&gt;MBMBO&gt;PBMAHG&gt;HKFHK&gt;H?HNK IKH=N&lt;MLHKM&gt;&lt;AGHEH@B&gt;LHKHMA&gt;KPBL&gt;IKHOB=&gt;NLPBMA:GR&lt;HFI&gt;MBMBO&gt;:=O:GM:@&gt;"NKMA&gt;KFHK&gt;:GRLN&lt;&lt;&gt;LL?NE&lt;A:EE&gt;G@&gt;MH MA&gt;L&gt;I:M&gt;GMLHK:GRHMA&gt;KI:M&gt;GMLHPG&gt;=;RHKEB&lt;&gt;GL&gt;=MHNL:?M&gt;KI:M&gt;GMBLLN:G&lt;&gt;&lt;HNE==&gt;IKBO&gt;NLH?KB@AMLG&gt;&lt;&gt;LL:KR?HKHNK &lt;HFF&gt;K&lt;B:ELN&lt;&lt;&gt;LL"NKMA&gt;KMA&gt;K&gt;&lt;:G;&gt;GH:LLNK:G&lt;&gt;MA:MP&gt;PBEEA:O&gt;:=&gt;JN:M&gt;K&gt;LHNK&lt;&gt;LMH&gt;G?HK&lt;&gt;HNKI:M&gt;GML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360"/>
        <w:spacing w:after="0" w:line="532" w:lineRule="exact"/>
        <w:rPr>
          <w:sz w:val="20"/>
          <w:szCs w:val="20"/>
          <w:color w:val="auto"/>
        </w:rPr>
      </w:pPr>
      <w:r>
        <w:rPr>
          <w:rFonts w:ascii="PMingLiU" w:cs="PMingLiU" w:eastAsia="PMingLiU" w:hAnsi="PMingLiU"/>
          <w:sz w:val="4"/>
          <w:szCs w:val="4"/>
          <w:color w:val="auto"/>
        </w:rPr>
        <w:t>,:M&gt;GMLA:O&gt;:EBFBM&gt;=EB?&gt;LI:G%GMA&gt;1/MA&gt;G:MNK:E&gt;QIBK:MBHGH?:NMBEBMRI:M&gt;GMBL@&gt;G&gt;K:EERR&gt;:KL?KHFMA&gt;&gt;:KEB&gt;LM &gt;??&gt;&lt;MBO&gt;GHGIKHOBLBHG:E?BEBG@=:M&gt;0AHN@A:GBLLN&gt;=I:M&gt;GMBLIK&gt;LNF&gt;=O:EB=:G=&gt;G?HK&lt;&gt;:;E&gt;BMLBLLN:G&lt;&gt;BLGHM&lt;HG&lt;ENLBO&gt; :LMHBMLO:EB=BMRHKBML&gt;G?HK&lt;&gt;:;BEBMR:G=BMF:RGHMIKHOB=&gt;NLPBMA:=&gt;JN:M&gt;IKHIKB&gt;M:KRIKHM&gt;&lt;MBHGHK&lt;HFI&gt;MBMBO&gt;:=O:GM:@&gt;L :@:BGLM&lt;HFI&gt;MBMHKLPBMALBFBE:KIKH=N&lt;MLHKL&gt;KOB&lt;&gt;L,:M&gt;GMLB?BLLN&gt;=F:R;&gt;&lt;A:EE&gt;G@&gt;==&gt;&gt;F&gt;=NG&gt;G?HK&lt;&gt;:;E&gt;BGO:EB=:M&gt;= G:KKHP&gt;=HK&lt;BK&lt;NFO&gt;GM&gt;=,KH&lt;&gt;&gt;=BG@L&lt;A:EE&gt;G@BG@HNKI:M&gt;GMLHKI:M&gt;GM:IIEB&lt;:MBHGL&lt;HNE=K&gt;LNEMBG&gt;BMA&gt;KEHLLH?MA&gt;I:M&gt;GMHK =&gt;GB:EH?MA&gt;I:M&gt;GM:IIEB&lt;:MBHGHKEHLLHKK&gt;=N&lt;MBHGBGMA&gt;L&lt;HI&gt;H?HG&gt;HKFHK&gt;H?MA&gt;&lt;E:BFLH?MA&gt;I:M&gt;GMHKI:M&gt;GM:IIEB&lt;:MBHG GRLN&lt;&lt;&gt;LL?NE&lt;A:EE&gt;G@&gt;MHHNKI:M&gt;GML:G=I:M&gt;GM:IIEB&lt;:MBHGL&lt;HNE==&gt;IKBO&gt;NLH?&gt;Q&lt;ENLBO&gt;KB@AMLG&gt;&lt;&gt;LL:KR?HKHNK &lt;HFF&gt;K&lt;B:ELN&lt;&lt;&gt;LL%G:==BMBHG=&gt;?&gt;G=BG@LN&lt;A&lt;A:EE&gt;G@&gt;LBGLN&lt;AIKH&lt;&gt;&gt;=BG@LF:R;&gt;&lt;HLMER0ANL:GRI:M&gt;GMLMA:MP&gt;F:R HPGF:RGHMIKHOB=&gt;MA&gt;:GMB&lt;BI:M&gt;=E&gt;O&gt;EH?HK:GRIKHM&gt;&lt;MBHG:@:BGLM&lt;HFI&gt;MBMHKL"NKMA&gt;KFHK&gt;:G:=O&gt;KL&gt;=&gt;&lt;BLBHGF:R K&gt;LNEMBG:MABK=I:KMRK&gt;&lt;&gt;BOBG@:I:M&gt;GMKB@AMLHN@AM;RNLPAB&lt;ABGMNKG&lt;HNE=:??&gt;&lt;MHNK:;BEBMRMH=&gt;O&gt;EHIF:GN?:&lt;MNK&gt;HK &lt;HFF&gt;K&lt;B:EBS&gt;HNKIKH=N&lt;MLHKM&gt;&lt;AGHEH@B&gt;L</w:t>
      </w:r>
    </w:p>
    <w:p>
      <w:pPr>
        <w:spacing w:after="0" w:line="161" w:lineRule="exact"/>
        <w:rPr>
          <w:sz w:val="20"/>
          <w:szCs w:val="20"/>
          <w:color w:val="auto"/>
        </w:rPr>
      </w:pPr>
    </w:p>
    <w:p>
      <w:pPr>
        <w:ind w:right="60" w:firstLine="360"/>
        <w:spacing w:after="0" w:line="245" w:lineRule="exact"/>
        <w:rPr>
          <w:sz w:val="20"/>
          <w:szCs w:val="20"/>
          <w:color w:val="auto"/>
        </w:rPr>
      </w:pPr>
      <w:r>
        <w:rPr>
          <w:rFonts w:ascii="PMingLiU" w:cs="PMingLiU" w:eastAsia="PMingLiU" w:hAnsi="PMingLiU"/>
          <w:sz w:val="12"/>
          <w:szCs w:val="12"/>
          <w:color w:val="auto"/>
        </w:rPr>
        <w:t>/HF&gt;H?HNKI:M&gt;GML:G=I:M&gt;GM:IIEB&lt;:MBHGLF:RBGMA&gt;?NMNK&gt;;&gt;&lt;HHPG&gt;=PBMAMABK=I:KMB&gt;L%?P&gt;:K&gt;NG:;E&gt;MHH;M:BG:G &gt;Q&lt;ENLBO&gt;EB&lt;&gt;GL&gt;MH:GRLN&lt;AMABK=I:KMR&lt;HHPG&gt;KL_BGM&gt;K&gt;LMBGLN&lt;AI:M&gt;GMLHKI:M&gt;GM:IIEB&lt;:MBHGLLN&lt;A&lt;HHPG&gt;KLF:R;&gt;:;E&gt; MHEB&lt;&gt;GL&gt;MA&gt;BKKB@AMLMHHMA&gt;KMABK=I:KMB&gt;LBG&lt;EN=BG@HNK&lt;HFI&gt;MBMHKL:G=HNK&lt;HFI&gt;MBMHKL&lt;HNE=F:KD&gt;M&lt;HFI&gt;MBG@IKH=N&lt;ML L&gt;KOB&lt;&gt;L:G=M&gt;&lt;AGHEH@R%G:==BMBHGP&gt;F:RG&gt;&gt;=MA&gt;&lt;HHI&gt;K:MBHGH?:GRLN&lt;A&lt;HHPG&gt;KLH?HNKI:M&gt;GMLBGHK=&gt;KMH&gt;G?HK&lt;&gt; LN&lt;AI:M&gt;GML:@:BGLMMABK=I:KMB&gt;L:G=LN&lt;A&lt;HHI&gt;K:MBHGF:RGHM;&gt;IKHOB=&gt;=MHNL</w:t>
      </w:r>
    </w:p>
    <w:p>
      <w:pPr>
        <w:spacing w:after="0" w:line="160" w:lineRule="exact"/>
        <w:rPr>
          <w:sz w:val="20"/>
          <w:szCs w:val="20"/>
          <w:color w:val="auto"/>
        </w:rPr>
      </w:pPr>
    </w:p>
    <w:p>
      <w:pPr>
        <w:ind w:left="360"/>
        <w:spacing w:after="0" w:line="180" w:lineRule="exact"/>
        <w:rPr>
          <w:sz w:val="20"/>
          <w:szCs w:val="20"/>
          <w:color w:val="auto"/>
        </w:rPr>
      </w:pPr>
      <w:r>
        <w:rPr>
          <w:rFonts w:ascii="PMingLiU" w:cs="PMingLiU" w:eastAsia="PMingLiU" w:hAnsi="PMingLiU"/>
          <w:sz w:val="15"/>
          <w:szCs w:val="15"/>
          <w:color w:val="auto"/>
        </w:rPr>
        <w:t>0A&gt;=&gt;@K&gt;&gt;H??NMNK&gt;IKHM&gt;&lt;MBHG?HKHNKIKHIKB&gt;M:KRKB@AMLBLNG&lt;&gt;KM:BG:G=P&gt;&lt;:GGHM&gt;GLNK&gt;MA:M</w:t>
      </w:r>
    </w:p>
    <w:p>
      <w:pPr>
        <w:sectPr>
          <w:pgSz w:w="11880" w:h="15587" w:orient="portrait"/>
          <w:cols w:equalWidth="0" w:num="1">
            <w:col w:w="10280"/>
          </w:cols>
          <w:pgMar w:left="820" w:top="613" w:right="780" w:bottom="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20" w:top="613" w:right="780" w:bottom="0" w:gutter="0" w:footer="0" w:header="0"/>
          <w:type w:val="continuous"/>
        </w:sectPr>
      </w:pPr>
    </w:p>
    <w:bookmarkStart w:id="129" w:name="page130"/>
    <w:bookmarkEnd w:id="129"/>
    <w:p>
      <w:pPr>
        <w:spacing w:after="0" w:line="107" w:lineRule="exact"/>
        <w:rPr>
          <w:sz w:val="20"/>
          <w:szCs w:val="20"/>
          <w:color w:val="auto"/>
        </w:rPr>
      </w:pPr>
    </w:p>
    <w:p>
      <w:pPr>
        <w:ind w:left="720" w:hanging="359"/>
        <w:spacing w:after="0" w:line="251"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GRH?HNKI:M&gt;GMLHK:GRH?HNKI&gt;G=BG@I:M&gt;GM:IIEB&lt;:MBHGLB?BLLN&gt;=PBEEBG&lt;EN=&gt;&lt;E:BFLA:OBG@:L&lt;HI&gt;LN??B&lt;B&gt;GMMH IKHM&gt;&lt;MHNKIKH=N&lt;MLHKIKH=N&lt;M&lt;:G=B=:M&gt;L</w:t>
      </w:r>
    </w:p>
    <w:p>
      <w:pPr>
        <w:spacing w:after="0" w:line="16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GRH?HNKI&gt;G=BG@I:M&gt;GM:IIEB&lt;:MBHGLPBEEBLLN&gt;:LI:M&gt;GML</w:t>
      </w:r>
    </w:p>
    <w:p>
      <w:pPr>
        <w:spacing w:after="0" w:line="180" w:lineRule="exact"/>
        <w:rPr>
          <w:sz w:val="20"/>
          <w:szCs w:val="20"/>
          <w:color w:val="auto"/>
        </w:rPr>
      </w:pP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auto"/>
        </w:rPr>
        <w:t>X</w:t>
      </w:r>
      <w:r>
        <w:rPr>
          <w:sz w:val="20"/>
          <w:szCs w:val="20"/>
          <w:color w:val="auto"/>
        </w:rPr>
        <w:tab/>
      </w:r>
      <w:r>
        <w:rPr>
          <w:rFonts w:ascii="PMingLiU" w:cs="PMingLiU" w:eastAsia="PMingLiU" w:hAnsi="PMingLiU"/>
          <w:sz w:val="14"/>
          <w:szCs w:val="14"/>
          <w:color w:val="auto"/>
        </w:rPr>
        <w:t>3&gt;P&gt;K&gt;MA&gt;?BKLMMHF:D&gt;MA&gt;BGO&gt;GMBHGL&lt;HO&gt;K&gt;=;R&gt;:&lt;AH?HNKI:M&gt;GML:G=I&gt;G=BG@I:M&gt;GM:IIEB&lt;:MBHGL</w:t>
      </w:r>
    </w:p>
    <w:p>
      <w:pPr>
        <w:spacing w:after="0" w:line="252"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3&gt;P&gt;K&gt;MA&gt;?BKLMMH?BE&gt;I:M&gt;GM:IIEB&lt;:MBHGL?HKMA&gt;L&gt;BGO&gt;GMBHGL</w:t>
      </w:r>
    </w:p>
    <w:p>
      <w:pPr>
        <w:spacing w:after="0" w:line="180" w:lineRule="exact"/>
        <w:rPr>
          <w:sz w:val="20"/>
          <w:szCs w:val="20"/>
          <w:color w:val="auto"/>
        </w:rPr>
      </w:pPr>
    </w:p>
    <w:p>
      <w:pPr>
        <w:ind w:left="720" w:right="120" w:hanging="359"/>
        <w:spacing w:after="0" w:line="251"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+MA&gt;KLPBEEGHM=&gt;O&gt;EHIF:GN?:&lt;MNK&gt;:G=HK&lt;HFF&gt;K&lt;B:EBS&gt;LBFBE:KHK:EM&gt;KG:MBO&gt;IKH=N&lt;MLHKM&gt;&lt;AGHEH@B&gt;LMA:M=HGHM BG?KBG@&gt;HNKI:M&gt;GML</w:t>
      </w:r>
    </w:p>
    <w:p>
      <w:pPr>
        <w:spacing w:after="0" w:line="160" w:lineRule="exact"/>
        <w:rPr>
          <w:sz w:val="20"/>
          <w:szCs w:val="20"/>
          <w:color w:val="auto"/>
        </w:rPr>
      </w:pPr>
    </w:p>
    <w:p>
      <w:pPr>
        <w:ind w:left="360"/>
        <w:spacing w:after="0" w:line="216" w:lineRule="exact"/>
        <w:tabs>
          <w:tab w:leader="none" w:pos="700" w:val="left"/>
        </w:tabs>
        <w:rPr>
          <w:sz w:val="20"/>
          <w:szCs w:val="20"/>
          <w:color w:val="auto"/>
        </w:rPr>
      </w:pPr>
      <w:r>
        <w:rPr>
          <w:rFonts w:ascii="PMingLiU" w:cs="PMingLiU" w:eastAsia="PMingLiU" w:hAnsi="PMingLiU"/>
          <w:sz w:val="18"/>
          <w:szCs w:val="18"/>
          <w:color w:val="auto"/>
        </w:rPr>
        <w:t>X</w:t>
      </w:r>
      <w:r>
        <w:rPr>
          <w:sz w:val="20"/>
          <w:szCs w:val="20"/>
          <w:color w:val="auto"/>
        </w:rPr>
        <w:tab/>
      </w:r>
      <w:r>
        <w:rPr>
          <w:rFonts w:ascii="PMingLiU" w:cs="PMingLiU" w:eastAsia="PMingLiU" w:hAnsi="PMingLiU"/>
          <w:sz w:val="18"/>
          <w:szCs w:val="18"/>
          <w:color w:val="auto"/>
        </w:rPr>
        <w:t>GRH?HNK&lt;A:EE&gt;G@&gt;=I:M&gt;GMLPBEENEMBF:M&gt;ER;&gt;?HNG=MH;&gt;O:EB=:G=&gt;G?HK&lt;&gt;:;E&gt;</w:t>
      </w:r>
    </w:p>
    <w:p>
      <w:pPr>
        <w:spacing w:after="0" w:line="204" w:lineRule="exact"/>
        <w:rPr>
          <w:sz w:val="20"/>
          <w:szCs w:val="20"/>
          <w:color w:val="auto"/>
        </w:rPr>
      </w:pPr>
    </w:p>
    <w:p>
      <w:pPr>
        <w:ind w:left="720" w:right="800" w:hanging="359"/>
        <w:spacing w:after="0" w:line="251"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GRI:M&gt;GMLBLLN&gt;=MHNLPBEEIKHOB=&gt;:;:LBL?HK:G&gt;Q&lt;ENLBO&gt;F:KD&gt;M?HKHNK&lt;HFF&gt;K&lt;B:EEROB:;E&gt;IKH=N&lt;MLHK M&gt;&lt;AGHEH@B&gt;LPBEEIKHOB=&gt;NLPBMA:GR&lt;HFI&gt;MBMBO&gt;:=O:GM:@&gt;LHKPBEEGHM;&gt;&lt;A:EE&gt;G@&gt;=;RMABK=I:KMB&gt;L</w:t>
      </w:r>
    </w:p>
    <w:p>
      <w:pPr>
        <w:spacing w:after="0" w:line="160" w:lineRule="exact"/>
        <w:rPr>
          <w:sz w:val="20"/>
          <w:szCs w:val="20"/>
          <w:color w:val="auto"/>
        </w:rPr>
      </w:pPr>
    </w:p>
    <w:p>
      <w:pPr>
        <w:ind w:left="360" w:right="1800"/>
        <w:spacing w:after="0" w:line="340" w:lineRule="exact"/>
        <w:rPr>
          <w:sz w:val="20"/>
          <w:szCs w:val="20"/>
          <w:color w:val="auto"/>
        </w:rPr>
      </w:pPr>
      <w:r>
        <w:rPr>
          <w:rFonts w:ascii="PMingLiU" w:cs="PMingLiU" w:eastAsia="PMingLiU" w:hAnsi="PMingLiU"/>
          <w:sz w:val="13"/>
          <w:szCs w:val="13"/>
          <w:color w:val="auto"/>
        </w:rPr>
        <w:t>X 3&gt;PBEE=&gt;O&gt;EHI:==BMBHG:EIKHIKB&gt;M:KRM&gt;&lt;AGHEH@B&gt;LHKIKH=N&lt;MLMA:M:K&gt;L&gt;I:K:M&gt;ERI:M&gt;GM:;E&gt;HK X +NK&lt;HFF&gt;K&lt;B:E:&lt;MBOBMB&gt;LHKIKH=N&lt;MLPBEEGHMBG?KBG@&gt;NIHGMA&gt;I:M&gt;GMLH?HMA&gt;KL</w:t>
      </w:r>
    </w:p>
    <w:p>
      <w:pPr>
        <w:spacing w:after="0" w:line="151" w:lineRule="exact"/>
        <w:rPr>
          <w:sz w:val="20"/>
          <w:szCs w:val="20"/>
          <w:color w:val="auto"/>
        </w:rPr>
      </w:pPr>
    </w:p>
    <w:p>
      <w:pPr>
        <w:ind w:right="420"/>
        <w:spacing w:after="0" w:line="247" w:lineRule="exact"/>
        <w:rPr>
          <w:sz w:val="20"/>
          <w:szCs w:val="20"/>
          <w:color w:val="auto"/>
        </w:rPr>
      </w:pPr>
      <w:r>
        <w:rPr>
          <w:rFonts w:ascii="PMingLiU" w:cs="PMingLiU" w:eastAsia="PMingLiU" w:hAnsi="PMingLiU"/>
          <w:sz w:val="17"/>
          <w:szCs w:val="17"/>
          <w:b w:val="1"/>
          <w:bCs w:val="1"/>
          <w:i w:val="1"/>
          <w:iCs w:val="1"/>
          <w:color w:val="auto"/>
        </w:rPr>
        <w:t>#+3'?(+)53+9;(0+)::5:./8*6'8:?)2'/39'22+-/4-/4,8/4-+3+4:3/9'668568/':/5458&lt;/52':/545,9;).:./8*6'8:/+9D 6':+4:9585:.+8/4:+22+):;'26856+8:?8/-.:9'4*58:./8*6'8:?)2'/399++1/4-:5/4&lt;'2/*':+5;86':+4:9=./).=5;2*(+ )59:2?:/3+)549;3/4-'4*/,9;))+99,;22?'99+8:+*'-'/49:;9*+2'?5868+&lt;+4::.+*+&lt;+2563+4:3'4;,'):;8+58 )533+8)/'2/@':/545,5;8685*;):958685*;):)'4*/*':+9</w:t>
      </w:r>
    </w:p>
    <w:p>
      <w:pPr>
        <w:spacing w:after="0" w:line="164" w:lineRule="exact"/>
        <w:rPr>
          <w:sz w:val="20"/>
          <w:szCs w:val="20"/>
          <w:color w:val="auto"/>
        </w:rPr>
      </w:pPr>
    </w:p>
    <w:p>
      <w:pPr>
        <w:ind w:right="220" w:firstLine="360"/>
        <w:spacing w:after="0" w:line="245" w:lineRule="exact"/>
        <w:rPr>
          <w:sz w:val="20"/>
          <w:szCs w:val="20"/>
          <w:color w:val="auto"/>
        </w:rPr>
      </w:pPr>
      <w:r>
        <w:rPr>
          <w:rFonts w:ascii="PMingLiU" w:cs="PMingLiU" w:eastAsia="PMingLiU" w:hAnsi="PMingLiU"/>
          <w:sz w:val="11"/>
          <w:szCs w:val="11"/>
          <w:color w:val="auto"/>
        </w:rPr>
        <w:t>+NK&lt;HFF&gt;K&lt;B:ELN&lt;&lt;&gt;LL=&gt;I&gt;G=LBGI:KMHGHNK:;BEBMRMH=&gt;O&gt;EHIF:GN?:&lt;MNK&gt;HK&lt;HFF&gt;K&lt;B:EBS&gt;HNKIKH=N&lt;ML:G= IKH=N&lt;M&lt;:G=B=:M&gt;LPBMAHNMBG?KBG@BG@FBL:IIKHIKB:MBG@HKHMA&gt;KPBL&gt;OBHE:MBG@MA&gt;BGM&gt;EE&gt;&lt;MN:EIKHI&gt;KMRKB@AMLH?MABK=I:KMB&gt;L 0A&gt;K&gt;A:O&gt;;&gt;&gt;GF:GRE:PLNBML:G=HMA&gt;KIKH&lt;&gt;&gt;=BG@L:LL&gt;KMBG@BG?KBG@&gt;F&gt;GMHKFBL:IIKHIKB:MBHGH?I:M&gt;GML:G=HMA&gt;K BGM&gt;EE&gt;&lt;MN:EIKHI&gt;KMRKB@AMLBGMA&gt;IA:KF:&lt;&gt;NMB&lt;:E:G=;BHM&gt;&lt;AGHEH@RBG=NLMKB&gt;L:G=&lt;HFI:GB&gt;LBGMA&gt;BG=NLMKRA:O&gt;NL&gt;= BGM&gt;EE&gt;&lt;MN:EIKHI&gt;KMREBMB@:MBHGMH@:BG:&lt;HFI&gt;MBMBO&gt;:=O:GM:@&gt;3ABE&gt;P&gt;M:D&gt;LM&gt;ILMH&gt;GLNK&gt;MA:MP&gt;=HGHMBG?KBG@&gt;NIHG</w:t>
      </w:r>
    </w:p>
    <w:p>
      <w:pPr>
        <w:spacing w:after="0" w:line="240" w:lineRule="exact"/>
        <w:rPr>
          <w:sz w:val="20"/>
          <w:szCs w:val="20"/>
          <w:color w:val="auto"/>
        </w:rPr>
      </w:pPr>
      <w:r>
        <w:rPr>
          <w:rFonts w:ascii="PMingLiU" w:cs="PMingLiU" w:eastAsia="PMingLiU" w:hAnsi="PMingLiU"/>
          <w:sz w:val="12"/>
          <w:szCs w:val="12"/>
          <w:color w:val="auto"/>
        </w:rPr>
        <w:t>FBL:IIKHIKB:M&gt;HKHMA&gt;KPBL&gt;OBHE:M&gt;MA&gt;BGM&gt;EE&gt;&lt;MN:EIKHI&gt;KMRKB@AMLH?HMA&gt;KLMA&gt;K&gt;&lt;:G;&gt;GH:LLNK:G&lt;&gt;LMA:MP&gt;PBEEGHM;&gt; LN;C&gt;&lt;MMH&lt;E:BFL:EE&gt;@BG@MA:MMA&gt;F:GN?:&lt;MNK&gt;NL&gt;HKL:E&gt;H?%/.!(HK4,$+6$HKH?:GRHMA&gt;KIKH=N&lt;M&lt;:G=B=:M&gt;L BG?KBG@&gt;L&gt;QBLMBG@HK?NMNK&gt;MABK=I:KMRI:M&gt;GMLHKMA:MLN&lt;A&lt;E:BFLB?:GRPBEEGHM;&gt;LN&lt;&lt;&gt;LL?NE&gt;&lt;:NL&gt;I:M&gt;GM:IIEB&lt;:MBHGL &lt;:GM:D&gt;F:GRR&gt;:KLMHBLLN&gt;:G=F:R;&gt;&lt;HG?B=&gt;GMB:E?HKFHGMALHKFHK&gt;:?M&gt;K?BEBG@:G=;&gt;&lt;:NL&gt;I&gt;G=BG@I:M&gt;GM&lt;E:BFL&lt;:G ;&gt;K&gt;OBL&gt;=;&gt;?HK&gt;BLLN:G&lt;&gt;MA&gt;K&gt;F:R;&gt;:IIEB&lt;:MBHGLGHPI&gt;G=BG@PAB&lt;AF:RE:M&gt;KK&gt;LNEMBGBLLN&gt;=I:M&gt;GMLMA:MF:R;&gt; BG?KBG@&gt;=;RMA&gt;F:GN?:&lt;MNK&gt;NL&gt;HKL:E&gt;H?%/.!(HK4,$+6$HKHMA&gt;KIKH=N&lt;M&lt;:G=B=:M&gt;L)HK&gt;HO&gt;KP&gt;F:R?:&lt;&gt; I:M&gt;GMBG?KBG@&gt;F&gt;GM&lt;E:BFL?KHFGHGIK:&lt;MB&lt;BG@&gt;GMBMB&gt;LMA:MA:O&gt;GHK&gt;E&gt;O:GMIKH=N&lt;MK&gt;O&gt;GN&gt;:G=:@:BGLMPAHFHNKHPGI:M&gt;GM IHKM?HEBHF:RMANLA:O&gt;GH=&gt;M&gt;KK&gt;GM&gt;??&gt;&lt;M3&gt;F:R;&gt;NG:P:K&gt;H?HG&gt;HKFHK&gt;BLLN&gt;=I:M&gt;GMLMA:MPHNE=;&gt;BG?KBG@&gt;=;RMA&gt; F:GN?:&lt;MNK&gt;L:E&gt;HKNL&gt;H?%/.!(HK4,$+6$HKHNKHMA&gt;KIKH=N&lt;M&lt;:G=B=:M&gt;L</w:t>
      </w:r>
    </w:p>
    <w:p>
      <w:pPr>
        <w:spacing w:after="0" w:line="161" w:lineRule="exact"/>
        <w:rPr>
          <w:sz w:val="20"/>
          <w:szCs w:val="20"/>
          <w:color w:val="auto"/>
        </w:rPr>
      </w:pPr>
    </w:p>
    <w:p>
      <w:pPr>
        <w:ind w:left="360"/>
        <w:spacing w:after="0" w:line="144" w:lineRule="exact"/>
        <w:rPr>
          <w:sz w:val="20"/>
          <w:szCs w:val="20"/>
          <w:color w:val="auto"/>
        </w:rPr>
      </w:pPr>
      <w:r>
        <w:rPr>
          <w:rFonts w:ascii="PMingLiU" w:cs="PMingLiU" w:eastAsia="PMingLiU" w:hAnsi="PMingLiU"/>
          <w:sz w:val="12"/>
          <w:szCs w:val="12"/>
          <w:color w:val="auto"/>
        </w:rPr>
        <w:t>0ABK=I:KMB&gt;LF:RBGBMB:M&gt;E&gt;@:EIKH&lt;&gt;&gt;=BG@L:EE&gt;@BG@MA:MP&gt;:K&gt;BG?KBG@BG@FBL:IIKHIKB:MBG@HKHMA&gt;KPBL&gt;OBHE:MBG@MA&gt;BK</w:t>
      </w:r>
    </w:p>
    <w:p>
      <w:pPr>
        <w:spacing w:after="0" w:line="116" w:lineRule="exact"/>
        <w:rPr>
          <w:sz w:val="20"/>
          <w:szCs w:val="20"/>
          <w:color w:val="auto"/>
        </w:rPr>
      </w:pPr>
    </w:p>
    <w:p>
      <w:pPr>
        <w:spacing w:after="0" w:line="315" w:lineRule="exact"/>
        <w:rPr>
          <w:sz w:val="20"/>
          <w:szCs w:val="20"/>
          <w:color w:val="auto"/>
        </w:rPr>
      </w:pPr>
      <w:r>
        <w:rPr>
          <w:rFonts w:ascii="PMingLiU" w:cs="PMingLiU" w:eastAsia="PMingLiU" w:hAnsi="PMingLiU"/>
          <w:sz w:val="6"/>
          <w:szCs w:val="6"/>
          <w:color w:val="auto"/>
        </w:rPr>
        <w:t>BGM&gt;EE&gt;&lt;MN:EIKHI&gt;KMRKB@AML0A&gt;L&gt;IKH&lt;&gt;&gt;=BG@L&lt;HNE=&lt;:NL&gt;NLMHI:RLN;LM:GMB:E=:F:@&gt;LBG&lt;EN=BG@MK&gt;;E&gt;=:F:@&gt;L:G= :MMHKG&gt;R_L?&gt;&gt;LB?P&gt;:K&gt;?HNG=MH;&gt;PBEE?NEERBG?KBG@BG@:MABK=I:KMR_LI:M&gt;GML3&gt;F:R;&gt;K&gt;JNBK&gt;=MHBG=&gt;FGB?R?NMNK&gt; &lt;HEE:;HK:MBHGI:KMG&gt;KL:@:BGLMLN&lt;A&lt;E:BFL3&gt;:K&gt;GHM:P:K&gt;H?:GRMAK&gt;:M&gt;G&gt;=HKI&gt;G=BG@&lt;E:BFLK&gt;E:M&gt;=MHMA&gt;L&gt;F:MM&gt;KL;NMBG MA&gt;?NMNK&gt;EBMB@:MBHGF:R;&gt;G&gt;&lt;&gt;LL:KRMH=&gt;?&gt;G=:@:BGLMLN&lt;A&lt;E:BFL%?:I:M&gt;GMBG?KBG@&gt;F&gt;GMLNBMP&gt;K&gt;;KHN@AM:@:BGLMNLP&gt; &lt;HNE=;&gt;?HK&lt;&gt;=MHLMHIHK=&gt;E:R=&gt;O&gt;EHIF&gt;GMF:GN?:&lt;MNKBG@HKL:E&gt;LH?MA&gt;IKH=N&lt;MHKIKH=N&lt;M&lt;:G=B=:M&gt;MA:MBLMA&gt;LN;C&gt;&lt;MH? MA&gt;LNBML:K&gt;LNEMH?I:M&gt;GMBG?KBG@&gt;F&gt;GM&lt;E:BFLHKBGHK=&gt;KMH:OHB=IHM&gt;GMB:E&lt;E:BFLP&gt;F:R&lt;AHHL&gt;MHL&gt;&gt;DHK;&gt;K&gt;JNBK&gt;= MHL&gt;&gt;D:EB&lt;&gt;GL&gt;?KHFMA&gt;MABK=I:KMR:G=PHNE=FHLMEBD&gt;ER;&gt;K&gt;JNBK&gt;=MHI:REB&lt;&gt;GL&gt;?&gt;&gt;LHKKHR:EMB&gt;LHK;HMA0A&gt;L&gt;EB&lt;&gt;GL&gt;L F:RGHM;&gt;:O:BE:;E&gt;HG:&lt;&lt;&gt;IM:;E&gt;M&gt;KFLHK:M:EE!O&gt;GB?P&gt;P&gt;K&gt;:;E&gt;MHH;M:BG:EB&lt;&gt;GL&gt;P&gt;F:R;&gt;NG:;E&gt;MHF:BGM:BGLN&lt;A EB&lt;&gt;GL&gt;L:G=MA&gt;KB@AMLF:R;&gt;GHG&gt;Q&lt;ENLBO&gt;PAB&lt;APHNE=@BO&gt;HNK&lt;HFI&gt;MBMHKL:&lt;&lt;&gt;LLMHMA&gt;L:F&gt;BGM&gt;EE&gt;&lt;MN:EIKHI&gt;KMR 1EMBF:M&gt;ERP&gt;&lt;HNE=;&gt;IK&gt;O&gt;GM&gt;=?KHF&lt;HFF&gt;K&lt;B:EBSBG@:IKH=N&lt;MHK?HK&lt;&gt;=MHK&gt;=&gt;LB@GBMB?:L:K&gt;LNEMH?:&lt;MN:EHKMAK&gt;:M&gt;G&gt;= I:M&gt;GMBG?KBG@&gt;F&gt;GM&lt;E:BFLP&gt;:K&gt;NG:;E&gt;MH&gt;GM&gt;KBGMHEB&lt;&gt;GL&gt;LHG:&lt;&lt;&gt;IM:;E&gt;M&gt;KFLHKNG:;E&gt;MHF:BGM:BGLN&lt;AEB&lt;&gt;GL&gt;LPA&gt;G @K:GM&gt;=!O&gt;GB?P&gt;:K&gt;LN&lt;&lt;&gt;LL?NEBG=&gt;?&gt;G=BG@:@:BGLMLN&lt;A&lt;E:BFLLN&lt;AEBMB@:MBHG&lt;:G;&gt;&gt;QI&gt;GLBO&gt;:G=MBF&gt;&lt;HGLNFBG@MH EBMB@:M&gt;:G=PHNE==BO&gt;KMF:G:@&gt;F&gt;GM_L:MM&gt;GMBHG?KHFHNK&lt;HK&gt;;NLBG&gt;LLGRH?MA&gt;L&gt;&gt;O&gt;GML&lt;HNE=A:KFHNK;NLBG&gt;LL LB@GB?B&lt;:GMER</w:t>
      </w:r>
    </w:p>
    <w:p>
      <w:pPr>
        <w:sectPr>
          <w:pgSz w:w="11880" w:h="15587" w:orient="portrait"/>
          <w:cols w:equalWidth="0" w:num="1">
            <w:col w:w="10280"/>
          </w:cols>
          <w:pgMar w:left="820" w:top="613"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20" w:top="613" w:right="780" w:bottom="0" w:gutter="0" w:footer="0" w:header="0"/>
          <w:type w:val="continuous"/>
        </w:sectPr>
      </w:pPr>
    </w:p>
    <w:bookmarkStart w:id="130" w:name="page131"/>
    <w:bookmarkEnd w:id="130"/>
    <w:p>
      <w:pPr>
        <w:spacing w:after="0" w:line="107" w:lineRule="exact"/>
        <w:rPr>
          <w:sz w:val="20"/>
          <w:szCs w:val="20"/>
          <w:color w:val="auto"/>
        </w:rPr>
      </w:pPr>
    </w:p>
    <w:p>
      <w:pPr>
        <w:ind w:right="40" w:firstLine="360"/>
        <w:spacing w:after="0" w:line="444" w:lineRule="exact"/>
        <w:rPr>
          <w:sz w:val="20"/>
          <w:szCs w:val="20"/>
          <w:color w:val="auto"/>
        </w:rPr>
      </w:pPr>
      <w:r>
        <w:rPr>
          <w:rFonts w:ascii="PMingLiU" w:cs="PMingLiU" w:eastAsia="PMingLiU" w:hAnsi="PMingLiU"/>
          <w:sz w:val="5"/>
          <w:szCs w:val="5"/>
          <w:color w:val="auto"/>
        </w:rPr>
        <w:t>3&gt;:ELH&lt;HNE=;&gt;HK=&gt;K&gt;=MHI:RLN;LM:GMB:E=:F:@&gt;LBG&lt;EN=BG@MK&gt;;E&gt;=:F:@&gt;L:G=:MMHKG&gt;R_L?&gt;&gt;LB?P&gt;:K&gt;?HNG=MH;&gt; PBEE?NEERBG?KBG@BG@:MABK=I:KMR_LI:M&gt;GMLHKHMA&gt;KBGM&gt;EE&gt;&lt;MN:EIKHI&gt;KMRKB@AM!O&gt;GB?P&gt;;&gt;EB&gt;O&gt;LN&lt;A&lt;E:BFL:K&gt;PBMAHNMF&gt;KBM :&lt;HNKMH?&lt;HFI&gt;M&gt;GMCNKBL=B&lt;MBHG&lt;HNE=AHE=MA:MMA&gt;L&gt;MABK=I:KMRI:M&gt;GML:K&gt;O:EB=:G=&gt;G?HK&lt;&gt;:;E&gt;:G=BG?KBG@&gt;=;RMA&gt;NL&gt;H? HNKIKH=N&lt;ML:G=HKM&gt;&lt;AGHEH@B&gt;LPAB&lt;A&lt;HNE=A:O&gt;:G&gt;@:MBO&gt;BFI:&lt;MHGMA&gt;&lt;HFF&gt;K&lt;B:ELN&lt;&lt;&gt;LLH?HNK&lt;NKK&gt;GM:G=:GR?NMNK&gt; IKH=N&lt;MLHKM&gt;&lt;AGHEH@B&gt;L%?P&gt;P&gt;K&gt;MH&lt;A:EE&gt;G@&gt;MA&gt;O:EB=BMRH?:GRLN&lt;AMABK=I:KMR1/I:M&gt;GMBG?&gt;=&gt;K:E&lt;HNKMP&gt;PHNE= G&gt;&gt;=MHHO&gt;K&lt;HF&gt;:IK&gt;LNFIMBHGH?O:EB=BMRLMABL;NK=&gt;GBL:AB@AHG&gt;K&gt;JNBKBG@NLMHIK&gt;L&gt;GM&lt;E&gt;:K:G=&lt;HGOBG&lt;BG@&gt;OB=&gt;G&lt;&gt; :LMHMA&gt;BGO:EB=BMRH?:GRLN&lt;A1/I:M&gt;GM&lt;E:BFMA&gt;K&gt;BLGH:LLNK:G&lt;&gt;MA:M:&lt;HNKMH?&lt;HFI&gt;M&gt;GMCNKBL=B&lt;MBHGPHNE=BGO:EB=:M&gt; MA&gt;&lt;E:BFLH?:GRLN&lt;A1/I:M&gt;GM3&gt;PBEEA:O&gt;LBFBE:K;NK=&gt;GLMHHO&gt;K&lt;HF&gt;BG?HK&gt;B@G&lt;HNKMLBGHK=&gt;KMHLN&lt;&lt;&gt;LL?NEER &lt;A:EE&gt;G@&gt;:MABK=I:KMR&lt;E:BFH?I:M&gt;GMBG?KBG@&gt;F&gt;GM!O&gt;GB?P&gt;:K&gt;LN&lt;&lt;&gt;LL?NEBG=&gt;?&gt;G=BG@:@:BGLMLN&lt;A&lt;E:BFLLN&lt;AEBMB@:MBHG &lt;:G;&gt;&gt;QI&gt;GLBO&gt;:G=MBF&gt;&lt;HGLNFBG@MHEBMB@:M&gt;:G=PHNE==BO&gt;KMF:G:@&gt;F&gt;GM_L:MM&gt;GMBHG?KHFHNK&lt;HK&gt;;NLBG&gt;LLGRH?MA&gt;L&gt; &gt;O&gt;GML&lt;HNE=A:KFHNK;NLBG&gt;LLLB@GB?B&lt;:GMER</w:t>
      </w:r>
    </w:p>
    <w:p>
      <w:pPr>
        <w:spacing w:after="0" w:line="161" w:lineRule="exact"/>
        <w:rPr>
          <w:sz w:val="20"/>
          <w:szCs w:val="20"/>
          <w:color w:val="auto"/>
        </w:rPr>
      </w:pPr>
    </w:p>
    <w:p>
      <w:pPr>
        <w:ind w:firstLine="360"/>
        <w:spacing w:after="0" w:line="308" w:lineRule="exact"/>
        <w:rPr>
          <w:sz w:val="20"/>
          <w:szCs w:val="20"/>
          <w:color w:val="auto"/>
        </w:rPr>
      </w:pPr>
      <w:r>
        <w:rPr>
          <w:rFonts w:ascii="PMingLiU" w:cs="PMingLiU" w:eastAsia="PMingLiU" w:hAnsi="PMingLiU"/>
          <w:sz w:val="6"/>
          <w:szCs w:val="6"/>
          <w:color w:val="auto"/>
        </w:rPr>
        <w:t>%G:==BMBHGMHBG?KBG@&gt;F&gt;GM&lt;E:BFL:@:BGLMNLMABK=I:KMB&gt;LF:R:ELHK:BL&gt;LBFBE:K&lt;E:BFL;&gt;?HK&gt;:=FBGBLMK:MBO&gt;;H=B&gt;LBGMA&gt; 1/HK:;KH:=/N&lt;AF&gt;&lt;A:GBLFLBG&lt;EN=&gt;K&gt;&gt;Q:FBG:MBHGIHLM@K:GMK&gt;OB&gt;PBGM&gt;KI:KMB&gt;LK&gt;OB&gt;P=&gt;KBO:MBHGHKHIIHLBMBHG IKH&lt;&gt;&gt;=BG@L;&gt;?HK&gt;MA&gt;1/,0+HKHMA&gt;KCNKBL=B&lt;MBHG:E;H=RK&gt;E:MBG@MHHNKBGM&gt;EE&gt;&lt;MN:EIKHI&gt;KMRKB@AMLHKMA&gt;BGM&gt;EE&gt;&lt;MN:E IKHI&gt;KMRKB@AMLH?HMA&gt;KL%?MABK=I:KMB&gt;LIK&gt;I:K&gt;:G=?BE&gt;I:M&gt;GM:IIEB&lt;:MBHGLBGMA&gt;1/MA:M:ELH&lt;E:BFM&gt;&lt;AGHEH@RLBFBE:KHK B=&gt;GMB&lt;:EMHHNKLP&gt;F:RA:O&gt;MHI:KMB&lt;BI:M&gt;BGBGM&gt;K?&gt;K&gt;G&lt;&gt;HK=&gt;KBO:MBHGIKH&lt;&gt;&gt;=BG@LBGMA&gt;1/,0+MH=&gt;M&gt;KFBG&gt;PAB&lt;AI:KMRBL &gt;GMBME&gt;=MH:I:M&gt;GMHGMA&gt;=BLINM&gt;=BGO&gt;GMBHG3&gt;F:R:ELH;&gt;&lt;HF&gt;BGOHEO&gt;=BGLBFBE:KHIIHLBMBHGIKH&lt;&gt;&gt;=BG@LBGMA&gt;!NKHI&gt;:G ,:M&gt;GM+??B&lt;&gt;HKLBFBE:KH??B&lt;&gt;LBGHMA&gt;KCNKBL=B&lt;MBHGLK&gt;@:K=BG@HNKBGM&gt;EE&gt;&lt;MN:EIKHI&gt;KMRKB@AMLPBMAK&gt;LI&gt;&lt;MMHHNKIKH=N&lt;ML:G= M&gt;&lt;AGHEH@R/BG&lt;&gt;I:M&gt;GM:IIEB&lt;:MBHGL:K&gt;&lt;HG?B=&gt;GMB:E?HK:I&gt;KBH=H?MBF&gt;:?M&gt;K?BEBG@P&gt;&lt;:GGHM;&gt;&lt;&gt;KM:BGMA:MP&gt;P&gt;K&gt;MA&gt; ?BKLMMH?BE&gt;:GRI:M&gt;GM:IIEB&lt;:MBHGK&gt;E:M&gt;=MHHNKIKH=N&lt;M&lt;:G=B=:M&gt;L/N&lt;A:=FBGBLMK:MBO&gt;IKH&lt;&gt;&gt;=BG@L&lt;HNE=K&gt;LNEMBGK&gt;OH&lt;:MBHG H?HK:F&gt;G=F&gt;GMMHHNKI:M&gt;GMLBGLN&lt;A:P:RMA:MMA&gt;RGHEHG@&gt;K&lt;HO&gt;KHNKIKH=N&lt;MLHKIKH=N&lt;M&lt;:G=B=:M&gt;L3BMAK&gt;LI&gt;&lt;MMHMA&gt; O:EB=BMRJN&gt;LMBHG?HK&gt;Q:FIE&gt;P&gt;&lt;:GGHM;&gt;&lt;&gt;KM:BGMA:MMA&gt;K&gt;BLGHBGO:EB=:MBG@IKBHK:KMH?PAB&lt;AP&gt;HNKI:M&gt;GM&lt;HNGL&gt;E:G= MA&gt;I:M&gt;GM&gt;Q:FBG&gt;KP&gt;K&gt;NG:P:K&gt;=NKBG@IKHL&gt;&lt;NMBHG%?:MABK=I:KMRP&gt;K&gt;MHIK&gt;O:BEHG:E&gt;@:E:LL&gt;KMBHGH?BGO:EB=BMR:G=HK NG&gt;G?HK&lt;&gt;:;BEBMRP&gt;F:REHL&gt;:ME&gt;:LMI:KM:G=I&gt;KA:IL:EEH?MA&gt;I:M&gt;GMIKHM&gt;&lt;MBHGHGHNKIKH=N&lt;MLHKM&gt;&lt;AGHEH@B&gt;L/N&lt;A:EHLL H?I:M&gt;GMIKHM&gt;&lt;MBHGPHNE=A:O&gt;:F:M&gt;KB:E:=O&gt;KL&gt;BFI:&lt;MHGHNK;NLBG&gt;LL?BG:G&lt;B:E&lt;HG=BMBHGK&gt;LNEMLH?HI&gt;K:MBHGL:G= IKHLI&gt;&lt;ML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,=+'8+45:'(2+:59;))+99,;22?+4,58)+5;8/4:+22+):;'26856+8:?8/-.:9:.+)533+8)/'2&lt;'2;+5,'4*</w:t>
      </w:r>
    </w:p>
    <w:p>
      <w:pPr>
        <w:spacing w:after="0" w:line="38" w:lineRule="exact"/>
        <w:rPr>
          <w:sz w:val="20"/>
          <w:szCs w:val="20"/>
          <w:color w:val="auto"/>
        </w:rPr>
      </w:pPr>
    </w:p>
    <w:p>
      <w:pPr>
        <w:ind w:right="480"/>
        <w:spacing w:after="0" w:line="240" w:lineRule="exact"/>
        <w:rPr>
          <w:sz w:val="20"/>
          <w:szCs w:val="20"/>
          <w:color w:val="auto"/>
        </w:rPr>
      </w:pPr>
      <w:r>
        <w:rPr>
          <w:rFonts w:ascii="PMingLiU" w:cs="PMingLiU" w:eastAsia="PMingLiU" w:hAnsi="PMingLiU"/>
          <w:sz w:val="17"/>
          <w:szCs w:val="17"/>
          <w:b w:val="1"/>
          <w:bCs w:val="1"/>
          <w:i w:val="1"/>
          <w:iCs w:val="1"/>
          <w:color w:val="auto"/>
        </w:rPr>
        <w:t>$&amp;585:.+8685*;):)'4*/*':+93'?(+'*&lt;+89+2?',,+):+*'4*=+3'?45:(+'(2+:5)536+:++,,+):/&lt;+2?/45;8 3'81+:</w:t>
      </w:r>
    </w:p>
    <w:p>
      <w:pPr>
        <w:spacing w:after="0" w:line="164" w:lineRule="exact"/>
        <w:rPr>
          <w:sz w:val="20"/>
          <w:szCs w:val="20"/>
          <w:color w:val="auto"/>
        </w:rPr>
      </w:pPr>
    </w:p>
    <w:p>
      <w:pPr>
        <w:ind w:firstLine="360"/>
        <w:spacing w:after="0" w:line="327" w:lineRule="exact"/>
        <w:rPr>
          <w:sz w:val="20"/>
          <w:szCs w:val="20"/>
          <w:color w:val="auto"/>
        </w:rPr>
      </w:pPr>
      <w:r>
        <w:rPr>
          <w:rFonts w:ascii="PMingLiU" w:cs="PMingLiU" w:eastAsia="PMingLiU" w:hAnsi="PMingLiU"/>
          <w:sz w:val="6"/>
          <w:szCs w:val="6"/>
          <w:color w:val="auto"/>
        </w:rPr>
        <w:t>0A&gt;&gt;G?HK&lt;&gt;:;BEBMRH?I:M&gt;GMLBGMA&gt;;BHM&gt;&lt;AGHEH@R:G=IA:KF:&lt;&gt;NMB&lt;:E?B&gt;E=BGOHEO&gt;L&lt;HFIE&gt;QE&gt;@:E:G=L&lt;B&gt;GMB?B&lt;JN&gt;LMBHGL MA&gt;:GLP&gt;KLMHPAB&lt;A&lt;:G;&gt;NG&lt;&gt;KM:BG0A&gt;I:M&gt;GM:IIEB&lt;:MBHGLMA:MP&gt;HPGHKEB&lt;&gt;GL&gt;F:R?:BEMHK&gt;LNEMBGBLLN&gt;=I:M&gt;GMLBGMA&gt; 1/HKBG?HK&gt;B@G&lt;HNGMKB&gt;L==BMBHG:EERHNKK&gt;L&gt;:K&lt;A:G==&gt;O&gt;EHIF&gt;GM&gt;??HKMLF:RK&gt;LNEMBGIKH=N&lt;M&lt;:G=B=:M&gt;L?HKPAB&lt;A I:M&gt;GMIKHM&gt;&lt;MBHGBLEBFBM&gt;=HKGHM:O:BE:;E&gt;!O&gt;GB?I:M&gt;GML=HBLLN&gt;MABK=I:KMB&gt;LF:R&lt;A:EE&gt;G@&gt;MA&gt;O:EB=BMR&gt;G?HK&lt;&gt;:;BEBMR L&lt;HI&gt;HKBG?KBG@&gt;F&gt;GMMA&gt;K&gt;H?PAB&lt;AF:RK&gt;LNEMBGLN&lt;AI:M&gt;GML;&gt;BG@G:KKHP&gt;=BGO:EB=:M&gt;=A&gt;E=NG&gt;G?HK&lt;&gt;:;E&gt;HKGHM BG?KBG@&gt;="HK&gt;Q:FIE&gt;1/I:M&gt;GML&lt;:G;&gt;&lt;A:EE&gt;G@&gt;=;R:GRI&gt;KLHG;&gt;?HK&gt;MA&gt;G&gt;P1/,0+,:M&gt;GM0KB:E:G=II&gt;:ELH:K=:M :GRMBF&gt;;&gt;?HK&gt;HG&gt;R&gt;:K:?M&gt;KMA:MI&gt;KLHGBLL&gt;KO&gt;=:GBG?KBG@&gt;F&gt;GM&lt;HFIE:BGM;:L&gt;=HGMA&gt;I:M&gt;GML,:M&gt;GML@K:GM&gt;=;RMA&gt; !NKHI&gt;:G,:M&gt;GM+??B&lt;&gt;F:R;&gt;LBFBE:KERHIIHL&gt;=;R:GRI&gt;KLHGPBMABGGBG&gt;FHGMAL?KHFMA&gt;IN;EB&lt;:MBHGH?MA&gt;@K:GM/BFBE:K IKH&lt;&gt;&gt;=BG@L:K&gt;:O:BE:;E&gt;BGHMA&gt;KCNKBL=B&lt;MBHGL:G=BGMA&gt;1/!NKHI&gt;:G=HMA&gt;KCNKBL=B&lt;MBHGLMABK=I:KMB&gt;L&lt;:GK:BL&gt;JN&gt;LMBHGL H?O:EB=BMRPBMA:I:M&gt;GMH??B&lt;&gt;&gt;O&gt;G;&gt;?HK&gt;:I:M&gt;GMA:L@K:GM&gt;="NKMA&gt;KFHK&gt;&gt;O&gt;GB?NG&lt;A:EE&gt;G@&gt;=HNKI:M&gt;GML:G=I:M&gt;GM :IIEB&lt;:MBHGLF:RGHMIK&gt;O&gt;GMHMA&gt;KL?KHF=&gt;LB@GBG@:KHNG=HNKI:M&gt;GM&lt;E:BFL"HK&gt;Q:FIE&gt;:MABK=I:KMRF:R=&gt;O&gt;EHI: &lt;HFI&gt;MBMBO&gt;IKH=N&lt;MMA:MIKHOB=&gt;LMA&gt;K:I&gt;NMB&lt;;&gt;G&gt;?BMLLBFBE:KMHHG&gt;HKFHK&gt;H?HNKIKH=N&lt;M&lt;:G=B=:M&gt;L;NMA:L:LN??B&lt;B&gt;GMER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40" w:lineRule="exact"/>
        <w:rPr>
          <w:sz w:val="20"/>
          <w:szCs w:val="20"/>
          <w:color w:val="auto"/>
        </w:rPr>
      </w:pPr>
      <w:r>
        <w:rPr>
          <w:rFonts w:ascii="PMingLiU" w:cs="PMingLiU" w:eastAsia="PMingLiU" w:hAnsi="PMingLiU"/>
          <w:sz w:val="11"/>
          <w:szCs w:val="11"/>
          <w:color w:val="auto"/>
        </w:rPr>
        <w:t>=B??&gt;K&gt;GM&lt;HFIHLBMBHGMH?:EEHNMLB=&gt;MA&gt;L&lt;HI&gt;H?HNKI:M&gt;GMIKHM&gt;&lt;MBHG%?MA&gt;;K&gt;:=MAHKLMK&gt;G@MAH?IKHM&gt;&lt;MBHGIKHOB=&gt;=;RMA&gt; I:M&gt;GML:G=I:M&gt;GM:IIEB&lt;:MBHGLP&gt;AHE=HKINKLN&gt;PBMAK&gt;LI&gt;&lt;MMH%/.!(:G=4,$+6$HK:GR?NMNK&gt;IKH=N&lt;M&lt;:G=B=:M&gt;LBL LN&lt;&lt;&gt;LL?NEER&lt;A:EE&gt;G@&gt;=MA&gt;GHNK:;BEBMRMH&lt;HFF&gt;K&lt;B:EBS&gt;LN&lt;AIKH=N&lt;M&lt;HNE=;&gt;G&gt;@:MBO&gt;ER:??&gt;&lt;M&gt;=:G=P&gt;F:R?:&lt;&gt; NG&gt;QI&gt;&lt;M&gt;=&lt;HFI&gt;MBMBHGMA:M&lt;HNE=A:O&gt;:F:M&gt;KB:E:=O&gt;KL&gt;BFI:&lt;MHGHNK;NLBG&gt;LL</w:t>
      </w:r>
    </w:p>
    <w:p>
      <w:pPr>
        <w:spacing w:after="0" w:line="161" w:lineRule="exact"/>
        <w:rPr>
          <w:sz w:val="20"/>
          <w:szCs w:val="20"/>
          <w:color w:val="auto"/>
        </w:rPr>
      </w:pPr>
    </w:p>
    <w:p>
      <w:pPr>
        <w:ind w:right="20" w:firstLine="360"/>
        <w:spacing w:after="0" w:line="341" w:lineRule="exact"/>
        <w:rPr>
          <w:sz w:val="20"/>
          <w:szCs w:val="20"/>
          <w:color w:val="auto"/>
        </w:rPr>
      </w:pPr>
      <w:r>
        <w:rPr>
          <w:rFonts w:ascii="PMingLiU" w:cs="PMingLiU" w:eastAsia="PMingLiU" w:hAnsi="PMingLiU"/>
          <w:sz w:val="6"/>
          <w:szCs w:val="6"/>
          <w:color w:val="auto"/>
        </w:rPr>
        <w:t>!O&gt;GPA&gt;K&gt;E:PLIKHOB=&gt;BGM&gt;EE&gt;&lt;MN:EIKHI&gt;KMR:G=HKK&gt;@NE:MHKRIKHM&gt;&lt;MBHG&lt;HLMER:G=MBF&gt;&lt;HGLNFBG@EBMB@:MBHG&lt;HNE=;&gt; G&gt;&lt;&gt;LL:KRMH&gt;G?HK&lt;&gt;:G==&gt;M&gt;KFBG&gt;MA&gt;L&lt;HI&gt;H?HNKIKHIKB&gt;M:KRKB@AML:G=MA&gt;HNM&lt;HF&gt;H?LN&lt;AEBMB@:MBHGPHNE=;&gt;NG&lt;&gt;KM:BG%? P&gt;HKHG&gt;H?HNK&lt;HEE:;HK:MBHGI:KMG&gt;KLP&gt;K&gt;MHBGBMB:M&gt;E&gt;@:EIKH&lt;&gt;&gt;=BG@L:@:BGLM:MABK=I:KMRMH&gt;G?HK&lt;&gt;:I:M&gt;GM&lt;HO&gt;KBG@: IKH=N&lt;MHKIKH=N&lt;M&lt;:G=B=:M&gt;MA&gt;=&gt;?&gt;G=:GM&lt;HNE=&lt;HNGM&gt;K&lt;E:BFMA:MHNKI:M&gt;GMBLBGO:EB=NG&gt;G?HK&lt;&gt;:;E&gt;:G=HKGHMBG?KBG@&gt;=%G I:M&gt;GMEBMB@:MBHGBGMA&gt;1/:G=HMA&gt;KCNKBL=B&lt;MBHGL=&gt;?&gt;G=:GM&lt;HNGM&gt;K&lt;E:BFL:EE&gt;@BG@BGO:EB=BMRNG&gt;G?HK&lt;&gt;:;BEBMR:G=HK GHGBG?KBG@&gt;F&gt;GM:K&gt;&lt;HFFHGIE:&lt;&gt;#KHNG=L?HK:O:EB=BMR&lt;A:EE&gt;G@&gt;&lt;HNE=;&gt;:G:EE&gt;@&gt;=?:BENK&gt;MHF&gt;&gt;M:GRH?L&gt;O&gt;K:ELM:MNMHKR K&gt;JNBK&gt;F&gt;GMLBG&lt;EN=BG@GHO&gt;EMRGHGH;OBHNLG&gt;LL:G=&gt;G:;E&gt;F&gt;GM#KHNG=L?HK:GNG&gt;G?HK&lt;&gt;:;BEBMR:LL&gt;KMBHG&lt;HNE=;&gt;:G :EE&gt;@:MBHGMA:MLHF&gt;HG&gt;&lt;HGG&gt;&lt;M&gt;=PBMAIKHL&gt;&lt;NMBHGH?MA&gt;I:M&gt;GMPBMAA&gt;E=K&gt;E&gt;O:GMBG?HKF:MBHG?KHFMA&gt;1/,0+HKF:=&gt;: FBLE&gt;:=BG@LM:M&gt;F&gt;GM=NKBG@IKHL&gt;&lt;NMBHG0A&gt;HNM&lt;HF&gt;?HEEHPBG@E&gt;@:E:LL&gt;KMBHGLH?BGO:EB=BMRNG&gt;G?HK&lt;&gt;:;BEBMR:G= GHGBG?KBG@&gt;F&gt;GMBLNGIK&gt;=B&lt;M:;E&gt;3BMAK&gt;LI&gt;&lt;MMHO:EB=BMR?HK&gt;Q:FIE&gt;P&gt;&lt;:GGHM;&gt;&lt;&gt;KM:BGMA:MMA&gt;K&gt;BLGHBGO:EB=:MBG@IKBHK :KMH?PAB&lt;AP&gt;:G=MA&gt;I:M&gt;GM&gt;Q:FBG&gt;KP&gt;K&gt;NG:P:K&gt;=NKBG@IKHL&gt;&lt;NMBHG%?:=&gt;?&gt;G=:GMP&gt;K&gt;MHIK&gt;O:BEHG:E&gt;@:E:LL&gt;KMBHGH?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13" w:right="760" w:bottom="0" w:gutter="0" w:footer="0" w:header="0"/>
        </w:sectPr>
      </w:pPr>
    </w:p>
    <w:bookmarkStart w:id="131" w:name="page132"/>
    <w:bookmarkEnd w:id="131"/>
    <w:p>
      <w:pPr>
        <w:spacing w:after="0" w:line="107" w:lineRule="exact"/>
        <w:rPr>
          <w:sz w:val="20"/>
          <w:szCs w:val="20"/>
          <w:color w:val="auto"/>
        </w:rPr>
      </w:pPr>
    </w:p>
    <w:p>
      <w:pPr>
        <w:ind w:right="140"/>
        <w:spacing w:after="0" w:line="245" w:lineRule="exact"/>
        <w:rPr>
          <w:sz w:val="20"/>
          <w:szCs w:val="20"/>
          <w:color w:val="auto"/>
        </w:rPr>
      </w:pPr>
      <w:r>
        <w:rPr>
          <w:rFonts w:ascii="PMingLiU" w:cs="PMingLiU" w:eastAsia="PMingLiU" w:hAnsi="PMingLiU"/>
          <w:sz w:val="12"/>
          <w:szCs w:val="12"/>
          <w:color w:val="auto"/>
        </w:rPr>
        <w:t>BGO:EB=BMRNG&gt;G?HK&lt;&gt;:;BEBMRHKGHGBG?KBG@&gt;F&gt;GMH?HNKBGM&gt;EE&gt;&lt;MN:EIKHI&gt;KMRK&gt;E:M&gt;=MH:IKH=N&lt;MHK:IKH=N&lt;M&lt;:G=B=:M&gt;P&gt; &lt;HNE=EHL&gt;I:KM:G=IHLLB;ER:EEH?MA&gt;I:M&gt;GMIKHM&gt;&lt;MBHGHGLN&lt;AIKH=N&lt;MHKIKH=N&lt;M&lt;:G=B=:M&gt;/N&lt;A:EHLLH?I:M&gt;GMIKHM&gt;&lt;MBHG &lt;HNE=A:O&gt;:F:M&gt;KB:E:=O&gt;KL&gt;BFI:&lt;MHGHNK;NLBG&gt;LL)HK&gt;HO&gt;KHNK&lt;HFI&gt;MBMHKL&lt;HNE=&lt;HNGM&gt;K&lt;E:BFMA:MP&gt;BG?KBG@&gt;MA&gt;BK BGM&gt;EE&gt;&lt;MN:EIKHI&gt;KMR:G=F:R:MM&gt;FIMMHIK&gt;O&gt;GMNL?KHF&lt;HFF&gt;K&lt;B:EBSBG@:IKH=N&lt;M</w:t>
      </w:r>
    </w:p>
    <w:p>
      <w:pPr>
        <w:spacing w:after="0" w:line="161" w:lineRule="exact"/>
        <w:rPr>
          <w:sz w:val="20"/>
          <w:szCs w:val="20"/>
          <w:color w:val="auto"/>
        </w:rPr>
      </w:pPr>
    </w:p>
    <w:p>
      <w:pPr>
        <w:ind w:right="40" w:firstLine="360"/>
        <w:spacing w:after="0" w:line="245" w:lineRule="exact"/>
        <w:rPr>
          <w:sz w:val="20"/>
          <w:szCs w:val="20"/>
          <w:color w:val="auto"/>
        </w:rPr>
      </w:pPr>
      <w:r>
        <w:rPr>
          <w:rFonts w:ascii="PMingLiU" w:cs="PMingLiU" w:eastAsia="PMingLiU" w:hAnsi="PMingLiU"/>
          <w:sz w:val="11"/>
          <w:szCs w:val="11"/>
          <w:color w:val="auto"/>
        </w:rPr>
        <w:t>EMAHN@AMA&gt;&lt;HFIHLBMBHG:G=NL&gt;H?%/.!(:K&gt;&lt;NKK&gt;GMER&lt;E:BF&gt;=;R?HNKBLLN&gt;=I:M&gt;GMLMA:M:K&gt;EBLM&gt;=BGMA&gt;1/ " _L+K:G@&gt;HHDP&gt;&lt;:GGHM:LLNK&gt;MA:MP&gt;PBEE;&gt;LN&lt;&lt;&gt;LL?NEBG=&gt;?&gt;G=BG@:@:BGLMMABK=I:KMB&gt;L:LL&gt;KMBG@MA:M:GRH?HNK I:M&gt;GML:K&gt;BGO:EB=NG&gt;G?HK&lt;&gt;:;E&gt;HKGHMBG?KBG@&gt;=;RMA&gt;MABK=I:KMB&gt;L_IKH=N&lt;MLHKBG&lt;HFI&gt;MBG@:@:BGLMMABK=I:KMB&gt;LL&gt;&gt;DBG@MH BGMKH=N&lt;&gt;@&gt;G&gt;KB&lt;O&gt;KLBHGLH?%/.!(HK:GRH?HNK?NMNK&gt;IKH=N&lt;ML</w:t>
      </w:r>
    </w:p>
    <w:p>
      <w:pPr>
        <w:spacing w:after="0" w:line="162" w:lineRule="exact"/>
        <w:rPr>
          <w:sz w:val="20"/>
          <w:szCs w:val="20"/>
          <w:color w:val="auto"/>
        </w:rPr>
      </w:pPr>
    </w:p>
    <w:p>
      <w:pPr>
        <w:ind w:right="40" w:firstLine="360"/>
        <w:spacing w:after="0" w:line="364" w:lineRule="exact"/>
        <w:rPr>
          <w:sz w:val="20"/>
          <w:szCs w:val="20"/>
          <w:color w:val="auto"/>
        </w:rPr>
      </w:pPr>
      <w:r>
        <w:rPr>
          <w:rFonts w:ascii="PMingLiU" w:cs="PMingLiU" w:eastAsia="PMingLiU" w:hAnsi="PMingLiU"/>
          <w:sz w:val="7"/>
          <w:szCs w:val="7"/>
          <w:color w:val="auto"/>
        </w:rPr>
        <w:t>%GMA&gt;1/MA&gt;$:M&lt;A3:QF:G&lt;MIKHOB=&gt;LGHGI:M&gt;GMK&gt;@NE:MHKR&gt;Q&lt;ENLBOBMR?HK?BO&gt;R&gt;:KL?KHFMA&gt;=:M&gt;H?MA&gt;?BKLM1/ " :IIKHO:EH?:=KN@&lt;HGM:BGBG@:G*!0A&gt;1/" BLIKHAB;BM&gt;==NKBG@MAHL&gt;?BO&gt;R&gt;:KL?KHF:IIKHOBG@:G* MA:M K&gt;?&gt;K&gt;G&lt;&gt;LMA&gt;* MA:MA:L;&gt;&gt;G@K:GM&gt;=*!&gt;Q&lt;ENLBOBMR$HP&gt;O&gt;KB?:GRI:M&gt;GML:K&gt;EBLM&gt;=BGMA&gt;1/" +K:G@&gt;HHD ?HKLN&lt;A*!&lt;HGM:BGBG@=KN@:@&gt;G&gt;KB&lt;F:GN?:&lt;MNK&gt;KF:R?BE&gt;:G* MA:MK&gt;?&gt;K&gt;G&lt;&gt;L:* IKH=N&lt;MPBMA@K:GM&gt;=*! &gt;Q&lt;ENLBOBMR:?M&gt;K?HNKR&gt;:KL?KHFMA&gt;?BKLM* :IIKHO:E=:M&gt;IKHOB=&gt;=BMBL:&lt;&lt;HFI:GB&gt;=;R:,:K:@K:IA%2&lt;&gt;KMB?B&lt;:MBHG :LL&gt;KMBG@MA:M&gt;:&lt;A+K:G@&gt;HHDEBLM&gt;=I:M&gt;GMBLBGO:EB=NG&gt;G?HK&lt;&gt;:;E&gt;HKMA:MMA&gt;@&gt;G&gt;KB&lt;IKH=N&lt;M=H&gt;LGHMBG?KBG@&gt;MA&gt;+K:G@&gt; HHDEBLM&gt;=I:M&gt;GML0A&gt;$:M&lt;A3:QF:G&lt;M=H&gt;LGHMIK&gt;O&gt;GM:MABK=I:KMR?KHF?BEBG@HKMA&gt;1/" ?KHF:IIKHOBG@ :GHMA&gt;K?NEE* B&gt;GHM:G* ?HK:G:EK&gt;:=R:IIKHO&gt;==KN@PA&gt;K&gt;MA&gt;MABK=I:KMRA:L&lt;HG=N&lt;M&gt;=BMLHPGIK&gt;&lt;EBGB&lt;:E :G=&lt;EBGB&lt;:EMKB:ELMHBG=&gt;I&gt;G=&gt;GMER=&gt;FHGLMK:M&gt;L:?&gt;MR:G=&gt;??&gt;&lt;MBO&gt;G&gt;LLPBMAHNMK&gt;EB:G&lt;&gt;HGMA&gt;HKB@BG:E* =:M:</w:t>
      </w:r>
    </w:p>
    <w:p>
      <w:pPr>
        <w:spacing w:after="0" w:line="162" w:lineRule="exact"/>
        <w:rPr>
          <w:sz w:val="20"/>
          <w:szCs w:val="20"/>
          <w:color w:val="auto"/>
        </w:rPr>
      </w:pPr>
    </w:p>
    <w:p>
      <w:pPr>
        <w:ind w:right="100" w:firstLine="360"/>
        <w:spacing w:after="0" w:line="355" w:lineRule="exact"/>
        <w:rPr>
          <w:sz w:val="20"/>
          <w:szCs w:val="20"/>
          <w:color w:val="auto"/>
        </w:rPr>
      </w:pPr>
      <w:r>
        <w:rPr>
          <w:rFonts w:ascii="PMingLiU" w:cs="PMingLiU" w:eastAsia="PMingLiU" w:hAnsi="PMingLiU"/>
          <w:sz w:val="8"/>
          <w:szCs w:val="8"/>
          <w:color w:val="auto"/>
        </w:rPr>
        <w:t>%G&lt;:L&gt;LPA&gt;K&gt;*!&gt;Q&lt;ENLBOBMRA:L;&gt;&gt;G@K:GM&gt;=?HK:G* :LBGMA&gt;&lt;:L&gt;H?%/.!(B?:G* LIHGLHKA:L IKHOB=&gt;=:,:K:@K:IA%2&lt;&gt;KMB?B&lt;:MBHGMHMA&gt;1/" PA&gt;G?BEBG@:G* MA&gt;* LIHGLHKFNLM:ELHL&gt;G=:GHMB&lt;&gt; MA&gt;K&gt;H?MHMA&gt;*!* HPG&gt;K0A&gt;*!* HPG&gt;KF:RMA&gt;GBGBMB:M&gt;:I:M&gt;GMBG?KBG@&gt;F&gt;GME:PLNBMBGK&gt;LIHGL&gt;MHMA&gt; ,:K:@K:IA%2&lt;&gt;KMB?B&lt;:MBHG0A&gt;?BEBG@H?:I:M&gt;GMBG?KBG@&gt;F&gt;GME:PLNBMPBMABG=:RL:?M&gt;KMA&gt;*!* HPG&gt;K_LK&gt;&lt;&gt;BIMH?: GHMB&lt;&gt;H?MA&gt;,:K:@K:IA%2&lt;&gt;KMB?B&lt;:MBHG:NMHF:MB&lt;:EERIK&gt;O&gt;GMLMA&gt;1/" ?KHF:IIKHOBG@MA&gt;* NGMBEMA&gt;&gt;:KEB&gt;KH? FHGMAL:?M&gt;KMA&gt;*!* HPG&gt;K_LK&gt;&lt;&gt;BIMH?MA&gt;,:K:@K:IA%2&lt;&gt;KMB?B&lt;:MBHGGHMB&lt;&gt;HK:?BG:E=&gt;&lt;BLBHGBGMA&gt;BG?KBG@&gt;F&gt;GM&lt;:L&gt; BG?:OHKH?MA&gt;* LIHGLHK0A&gt;K&gt;&lt;:G;&gt;GH:LLNK:G&lt;&gt;LMA:M:G* MA:MK&gt;?&gt;K&gt;G&lt;&gt;LHNK%/.!(* :G=BG&lt;EN=&gt;L: ,:K:@K:IA%2&lt;&gt;KMB?B&lt;:MBHGPBEEGHM;&gt;?BE&gt;=HKMA:MP&gt;PBEE;&gt;LN&lt;&lt;&gt;LL?NEBG&gt;G?HK&lt;BG@HNK+K:G@&gt;HHDEBLM&gt;=I:M&gt;GML:@:BGLM LN&lt;A* LIHGLHK</w:t>
      </w:r>
    </w:p>
    <w:p>
      <w:pPr>
        <w:spacing w:after="0" w:line="215" w:lineRule="exact"/>
        <w:rPr>
          <w:sz w:val="20"/>
          <w:szCs w:val="20"/>
          <w:color w:val="auto"/>
        </w:rPr>
      </w:pPr>
    </w:p>
    <w:p>
      <w:pPr>
        <w:ind w:firstLine="360"/>
        <w:spacing w:after="0" w:line="312" w:lineRule="exact"/>
        <w:rPr>
          <w:sz w:val="20"/>
          <w:szCs w:val="20"/>
          <w:color w:val="auto"/>
        </w:rPr>
      </w:pPr>
      <w:r>
        <w:rPr>
          <w:rFonts w:ascii="PMingLiU" w:cs="PMingLiU" w:eastAsia="PMingLiU" w:hAnsi="PMingLiU"/>
          <w:sz w:val="6"/>
          <w:szCs w:val="6"/>
          <w:color w:val="auto"/>
        </w:rPr>
        <w:t>3&gt;:ELHK&gt;ERHGMK:=&gt;L&gt;&lt;K&gt;MIKHM&gt;&lt;MBHG:G=&lt;HG?B=&gt;GMB:EBMR:@K&gt;&gt;F&gt;GMLMHIKHM&gt;&lt;MIKHIKB&gt;M:KRDGHPAHPMA:MF:RGHM;&gt; I:M&gt;GM:;E&gt;IKH&lt;&gt;LL&gt;L?HKPAB&lt;AI:M&gt;GMLF:R;&gt;=B??B&lt;NEMMHH;M:BG:G=HK&gt;G?HK&lt;&gt;:G=:GRHMA&gt;K&gt;E&gt;F&gt;GMLH?HNK=KN@=BL&lt;HO&gt;KR :G==&gt;O&gt;EHIF&gt;GMIKH&lt;&gt;LL&gt;LMA:MBGOHEO&gt;IKHIKB&gt;M:KRDGHPAHPBG?HKF:MBHGHKM&gt;&lt;AGHEH@RMA:MBLGHM&lt;HO&gt;K&gt;=;RI:M&gt;GML EMAHN@AP&gt;K&gt;JNBK&gt;:EEH?HNK&gt;FIEHR&gt;&gt;L&lt;HGLNEM:GML:=OBLHKL:G=:GRMABK=I:KMB&gt;LPAHA:O&gt;:&lt;&lt;&gt;LLMHHNKIKHIKB&gt;M:KRDGHP AHPBG?HKF:MBHGHKM&gt;&lt;AGHEH@RMH:LLB@GMA&gt;BKBGO&gt;GMBHGLMHNL:G=&gt;G=&gt;:OHKMH&gt;Q&gt;&lt;NM&gt;&lt;HG?B=&gt;GMB:EBMR:@K&gt;&gt;F&gt;GMLPBMA:EE LN&lt;AI:KMB&gt;LP&gt;&lt;:GGHM;&gt;&lt;&gt;KM:BGMA:MP&gt;A:O&gt;&gt;Q&gt;&lt;NM&gt;=LN&lt;A:@K&gt;&gt;F&gt;GMLPBMA:EEI:KMB&gt;LPAHF:RA:O&gt;A&gt;EI&gt;=MH=&gt;O&gt;EHIHNK BGM&gt;EE&gt;&lt;MN:EIKHI&gt;KMRHKPAHA:=:&lt;&lt;&gt;LLMHHNKIKHIKB&gt;M:KRBG?HKF:MBHGGHK&lt;:GP&gt;;&gt;&lt;&gt;KM:BGMA:MHNK:@K&gt;&gt;F&gt;GMLPBEEGHM;&gt; ;K&gt;:&lt;A&gt;=;RLN&lt;A&lt;HGLNEM:GML:=OBLHKLHKMABK=I:KMB&gt;LHK;RHNK?HKF&gt;K&gt;FIEHR&gt;&gt;L0A&gt;;K&gt;:&lt;AH?LN&lt;A:@K&gt;&gt;F&gt;GML;R BG=BOB=N:ELHK&gt;GMBMB&gt;LPAHP&gt;K&gt;:&lt;MBO&gt;ERBGOHEO&gt;=BGMA&gt;=BL&lt;HO&gt;KR:G==&gt;LB@GH?HNKIKH=N&lt;MLHKIHM&gt;GMB:E=KN@&lt;:G=B=:M&gt;LHKBG MA&gt;=&gt;O&gt;EHIF&gt;GMH?HNK=BL&lt;HO&gt;KR:G==&gt;LB@GIE:M?HKF&lt;HNE=K&gt;JNBK&gt;NLMHINKLN&gt;E&gt;@:E:&lt;MBHGMHIKHM&gt;&lt;MHNKMK:=&gt;L&gt;&lt;K&gt;ML:G= &lt;HG?B=&gt;GMB:EBG?HKF:MBHGPAB&lt;A&lt;HNE=;&gt;&gt;QI&gt;GLBO&gt;:G=MA&gt;HNM&lt;HF&gt;H?PAB&lt;APHNE=;&gt;NGIK&gt;=B&lt;M:;E&gt;%?P&gt;:K&gt;GHMLN&lt;&lt;&gt;LL?NE BGIKHAB;BMBG@MA&gt;&lt;HGMBGN&gt;=;K&gt;:&lt;AH?LN&lt;A:@K&gt;&gt;F&gt;GMLHNK;NLBG&gt;LL&lt;HNE=;&gt;G&gt;@:MBO&gt;ERBFI:&lt;M&gt;=3&gt;&lt;:GGHM@N:K:GM&gt;&gt;MA:M HNKMK:=&gt;L&gt;&lt;K&gt;ML:G=HMA&gt;K&lt;HG?B=&gt;GMB:EIKHIKB&gt;M:KRBG?HKF:MBHGPBEEGHM;&gt;=BL&lt;EHL&gt;=HKMA:M&lt;HFI&gt;MBMHKLPBEEGHMHMA&gt;KPBL&gt;@:BG :&lt;&lt;&gt;LLMHHNKMK:=&gt;L&gt;&lt;K&gt;MLHKBG=&gt;I&gt;G=&gt;GMER=&gt;O&gt;EHILN;LM:GMB:EER&gt;JNBO:E&gt;GMBG?HKF:MBHG:G=M&gt;&lt;AGBJN&gt;L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 w:firstLine="360"/>
        <w:spacing w:after="0" w:line="306" w:lineRule="exact"/>
        <w:rPr>
          <w:sz w:val="20"/>
          <w:szCs w:val="20"/>
          <w:color w:val="auto"/>
        </w:rPr>
      </w:pPr>
      <w:r>
        <w:rPr>
          <w:rFonts w:ascii="PMingLiU" w:cs="PMingLiU" w:eastAsia="PMingLiU" w:hAnsi="PMingLiU"/>
          <w:sz w:val="8"/>
          <w:szCs w:val="8"/>
          <w:color w:val="auto"/>
        </w:rPr>
        <w:t>"NKMA&gt;KMA&gt;E:PLH?LHF&gt;?HK&gt;B@G&lt;HNGMKB&gt;L=HGHMIKHM&gt;&lt;MIKHIKB&gt;M:KRKB@AMLMHMA&gt;L:F&gt;&gt;QM&gt;GMHKBGMA&gt;L:F&gt;F:GG&gt;K:LMA&gt; E:PLH?MA&gt;1/L:K&gt;LNEMP&gt;F:R&gt;G&lt;HNGM&gt;KLB@GB?B&lt;:GMIKH;E&gt;FLBGIKHM&gt;&lt;MBG@:G==&gt;?&gt;G=BG@HNKBGM&gt;EE&gt;&lt;MN:EIKHI&gt;KMR;HMA BGMA&gt;1/:G=:;KH:=%?P&gt;:K&gt;NG:;E&gt;MHIK&gt;O&gt;GMF:M&gt;KB:E=BL&lt;EHLNK&gt;H?MA&gt;BGM&gt;EE&gt;&lt;MN:EIKHI&gt;KMRK&gt;E:M&gt;=MHHNKM&gt;&lt;AGHEH@B&gt;LMH MABK=I:KMB&gt;LP&gt;PBEEGHM;&gt;:;E&gt;MH&gt;LM:;EBLAHKF:BGM:BG:&lt;HFI&gt;MBMBO&gt;:=O:GM:@&gt;BGHNKF:KD&gt;MPAB&lt;A&lt;HNE=F:M&gt;KB:EER :=O&gt;KL&gt;ER:??&gt;&lt;MHNK;NLBG&gt;LLK&gt;LNEMLH?HI&gt;K:MBHGL:G=?BG:G&lt;B:E&lt;HG=BMBHG</w:t>
      </w:r>
    </w:p>
    <w:p>
      <w:pPr>
        <w:sectPr>
          <w:pgSz w:w="11880" w:h="15587" w:orient="portrait"/>
          <w:cols w:equalWidth="0" w:num="1">
            <w:col w:w="10300"/>
          </w:cols>
          <w:pgMar w:left="820" w:top="613"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13" w:right="760" w:bottom="0" w:gutter="0" w:footer="0" w:header="0"/>
          <w:type w:val="continuous"/>
        </w:sectPr>
      </w:pPr>
    </w:p>
    <w:bookmarkStart w:id="132" w:name="page133"/>
    <w:bookmarkEnd w:id="132"/>
    <w:p>
      <w:pPr>
        <w:spacing w:after="0" w:line="107" w:lineRule="exact"/>
        <w:rPr>
          <w:sz w:val="20"/>
          <w:szCs w:val="20"/>
          <w:color w:val="auto"/>
        </w:rPr>
      </w:pPr>
    </w:p>
    <w:p>
      <w:pPr>
        <w:ind w:right="80"/>
        <w:spacing w:after="0" w:line="247" w:lineRule="exact"/>
        <w:rPr>
          <w:sz w:val="20"/>
          <w:szCs w:val="20"/>
          <w:color w:val="auto"/>
        </w:rPr>
      </w:pPr>
      <w:r>
        <w:rPr>
          <w:rFonts w:ascii="PMingLiU" w:cs="PMingLiU" w:eastAsia="PMingLiU" w:hAnsi="PMingLiU"/>
          <w:sz w:val="17"/>
          <w:szCs w:val="17"/>
          <w:b w:val="1"/>
          <w:bCs w:val="1"/>
          <w:i w:val="1"/>
          <w:iCs w:val="1"/>
          <w:color w:val="auto"/>
        </w:rPr>
        <w:t>2:.5;-.=+.'&lt;+5(:'/4+*6':+4::+83+&gt;:+49/54/4:.+!;4*+8:.+':).#'&gt;3'4):+&gt;:+4*/4-:.+:+835, +&gt;)2;9/&lt;/:?,58:+4'6'458/,=+*545:5(:'/46':+4::+83+&gt;:+49/54/4,58+/-4)5;4:8/+9;4*+89/3/2'82+-/92':/545;8 (;9/4+993'?(+3':+8/'22?.'83+*;8:.+8358+=+.'&lt;+5(:'/4+*6':+4::+83'*0;9:3+4:/4:.+!;4*+8:.+3+8/)'4 4&lt;+4:58985:+):/54):+&gt;:+4*/4-:.+6':+4::+83,58)+8:'/46':+4:9)5&lt;+8/4-:+4'6'458</w:t>
      </w:r>
    </w:p>
    <w:p>
      <w:pPr>
        <w:spacing w:after="0" w:line="164" w:lineRule="exact"/>
        <w:rPr>
          <w:sz w:val="20"/>
          <w:szCs w:val="20"/>
          <w:color w:val="auto"/>
        </w:rPr>
      </w:pPr>
    </w:p>
    <w:p>
      <w:pPr>
        <w:ind w:left="360"/>
        <w:spacing w:after="0" w:line="168" w:lineRule="exact"/>
        <w:rPr>
          <w:sz w:val="20"/>
          <w:szCs w:val="20"/>
          <w:color w:val="auto"/>
        </w:rPr>
      </w:pPr>
      <w:r>
        <w:rPr>
          <w:rFonts w:ascii="PMingLiU" w:cs="PMingLiU" w:eastAsia="PMingLiU" w:hAnsi="PMingLiU"/>
          <w:sz w:val="14"/>
          <w:szCs w:val="14"/>
          <w:color w:val="auto"/>
        </w:rPr>
        <w:t>1/,:M&gt;GM*H&lt;HO&gt;KBG@M&gt;G:I:GHKP:LLN;C&gt;&lt;MMHI:M&gt;GMM&gt;KF:=CNLMF&gt;GMNG=&gt;KMA&gt;F&gt;KB&lt;:G%GO&gt;GMHKL</w:t>
      </w:r>
    </w:p>
    <w:p>
      <w:pPr>
        <w:spacing w:after="0" w:line="9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,KHM&gt;&lt;MBHG&lt;M?HK=&gt;E:RL;RMA&gt;1/,0+BG@K:GMBG@MA&gt;I:M&gt;GM==BMBHG:EER?HEEHPBG@MA&gt;:IIKHO:E;RMA&gt;1/"  ?HKHNK</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MHF:KD&gt;MM&gt;G:I:GHK?HK%/MABLI:M&gt;GMP:L@K:GM&gt;=I:M&gt;GMM&gt;KF&gt;QM&gt;GLBHGNG=&gt;KMA&gt;$:M&lt;A3:QF:G&lt;M:G=MH@&gt;MA&gt;K</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PBMAI:M&gt;GMM&gt;KF:=CNLMF&gt;GMIKHOB=&gt;LNLPBMA&gt;Q&lt;ENLBOBMR?HKM&gt;G:I:GHK:G=NL&gt;LMA&gt;K&gt;H?NGMBEN@NLM0A&gt;$:M&lt;A</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3:QF:G&lt;M:EEHPL:F:QBFNFH?HG&gt;I:M&gt;GMMH;&gt;&gt;QM&gt;G=&gt;=I&gt;K1/"  :IIKHO&gt;=IKH=N&lt;M!QM&gt;GLBHG:G=HK:=CNLMF&gt;GMH?</w:t>
      </w:r>
    </w:p>
    <w:p>
      <w:pPr>
        <w:spacing w:after="0" w:line="72"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I:M&gt;GMM&gt;KF&lt;HEE&gt;&lt;MBO&gt;ER,:M&gt;GM.&gt;LMHK:MBHG:ELHF:R;&gt;:O:BE:;E&gt;BG&lt;&gt;KM:BG?HK&gt;B@G&lt;HNGMKB&gt;LNIHGK&gt;@NE:MHKR:IIKHO:EH?HNK</w:t>
      </w:r>
    </w:p>
    <w:p>
      <w:pPr>
        <w:spacing w:after="0" w:line="9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IKH=N&lt;M&lt;:G=B=:M&gt;L  &gt;LIBM&gt;L&gt;&gt;DBG@,:M&gt;GM.&gt;LMHK:MBHG?HKM&gt;G:I:GHKBG:EE&lt;HNGMKB&gt;LPA&gt;K&gt;BMBL:O:BE:;E&gt;BMF:RGHM;&gt;@K:GM&gt;=</w:t>
      </w:r>
    </w:p>
    <w:p>
      <w:pPr>
        <w:spacing w:after="0" w:line="9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BG:GR?HK&gt;B@G&lt;HNGMKR;&gt;&lt;:NL&gt;H??HK&gt;Q:FIE&gt;?:BEBG@MH:IIERPBMABG:IIEB&lt;:;E&gt;=&gt;:=EBG&gt;L?:BEBG@MH:IIERIKBHKMH&gt;QIBK:MBHG</w:t>
      </w:r>
    </w:p>
    <w:p>
      <w:pPr>
        <w:spacing w:after="0" w:line="9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H?K&gt;E&gt;O:GMI:M&gt;GMLHKHMA&gt;KPBL&gt;?:BEBG@MHL:MBL?R:IIEB&lt;:;E&gt;K&gt;JNBK&gt;F&gt;GML)HK&gt;HO&gt;KMA&gt;M&gt;KFH?I:M&gt;GMIKHM&gt;&lt;MBHGLN;C&gt;&lt;MMH</w:t>
      </w:r>
    </w:p>
    <w:p>
      <w:pPr>
        <w:spacing w:after="0" w:line="9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,:M&gt;GM.&gt;LMHK:MBHG:LP&gt;EE:LMA&gt;L&lt;HI&gt;H?I:M&gt;GMIKHM&gt;&lt;MBHG=NKBG@:GRLN&lt;A,:M&gt;GM.&gt;LMHK:MBHG:??HK=&gt;=;RMA&gt;@HO&gt;KGF&gt;GM:E</w:t>
      </w:r>
    </w:p>
    <w:p>
      <w:pPr>
        <w:spacing w:after="0" w:line="9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:NMAHKBMR&lt;HNE=;&gt;E&gt;LLMA:GP&gt;K&gt;JN&gt;LMHK&lt;HNE=&lt;A:G@&gt;=N&gt;MH&lt;A:G@&gt;LMH:IIEB&lt;:;E&gt;,:M&gt;GM.&gt;LMHK:MBHGE:PLHKK&gt;@NE:MBHGLHK</w:t>
      </w:r>
    </w:p>
    <w:p>
      <w:pPr>
        <w:spacing w:after="0" w:line="9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BGM&gt;KIK&gt;M:MBHGLMA&gt;K&gt;H?</w:t>
      </w:r>
    </w:p>
    <w:p>
      <w:pPr>
        <w:spacing w:after="0" w:line="160" w:lineRule="exact"/>
        <w:rPr>
          <w:sz w:val="20"/>
          <w:szCs w:val="20"/>
          <w:color w:val="auto"/>
        </w:rPr>
      </w:pPr>
    </w:p>
    <w:p>
      <w:pPr>
        <w:ind w:right="20" w:firstLine="360"/>
        <w:spacing w:after="0" w:line="305" w:lineRule="exact"/>
        <w:rPr>
          <w:sz w:val="20"/>
          <w:szCs w:val="20"/>
          <w:color w:val="auto"/>
        </w:rPr>
      </w:pPr>
      <w:r>
        <w:rPr>
          <w:rFonts w:ascii="PMingLiU" w:cs="PMingLiU" w:eastAsia="PMingLiU" w:hAnsi="PMingLiU"/>
          <w:sz w:val="12"/>
          <w:szCs w:val="12"/>
          <w:color w:val="auto"/>
        </w:rPr>
        <w:t>%?P&gt;:K&gt;NG:;E&gt;MHH;M:BG,:M&gt;GM0&gt;KF.&gt;LMHK:MBHGBG:GRI:KMB&lt;NE:K&lt;HNGMKRHKMA&gt;M&gt;KFH?:GRLN&lt;A&gt;QM&gt;GLBHGBLE&gt;LLMA:G P&gt;K&gt;JN&gt;LMHKBL&lt;A:G@&gt;==N&gt;MH&lt;A:G@&gt;LBG:IIEB&lt;:;E&gt;E:PLHKK&gt;@NE:MBHGLHKBGM&gt;KIK&gt;M:MBHGLMA&gt;K&gt;H?MA&gt;I&gt;KBH==NKBG@PAB&lt;AP&gt; PBEEA:O&gt;&gt;Q&lt;ENLBO&gt;KB@AMLMHHNKIKH=N&lt;MBGLN&lt;A&lt;HNGMKR&lt;HNE=;&gt;LAHKM&gt;G&gt;=:G=HNK&lt;HFI&gt;MBMHKLF:RH;M:BG:IIKHO:EH? &lt;HFI&gt;MBG@IKH=N&lt;ML?HEEHPBG@HNKGHG&gt;QM&gt;G=&gt;=:=CNLM&gt;=I:M&gt;GM&gt;QIBK:MBHG:G=HNKK&gt;O&gt;GN&gt;&lt;HNE=;&gt;K&gt;=N&lt;&gt;=IHLLB;ER F:M&gt;KB:EER</w:t>
      </w:r>
    </w:p>
    <w:p>
      <w:pPr>
        <w:spacing w:after="0" w:line="162" w:lineRule="exact"/>
        <w:rPr>
          <w:sz w:val="20"/>
          <w:szCs w:val="20"/>
          <w:color w:val="auto"/>
        </w:rPr>
      </w:pPr>
    </w:p>
    <w:p>
      <w:pPr>
        <w:ind w:right="40" w:firstLine="360"/>
        <w:spacing w:after="0" w:line="282" w:lineRule="exact"/>
        <w:rPr>
          <w:sz w:val="20"/>
          <w:szCs w:val="20"/>
          <w:color w:val="auto"/>
        </w:rPr>
      </w:pPr>
      <w:r>
        <w:rPr>
          <w:rFonts w:ascii="PMingLiU" w:cs="PMingLiU" w:eastAsia="PMingLiU" w:hAnsi="PMingLiU"/>
          <w:sz w:val="11"/>
          <w:szCs w:val="11"/>
          <w:color w:val="auto"/>
        </w:rPr>
        <w:t>0A&gt;1/,0+:G=O:KBHNL?HK&gt;B@GI:M&gt;GM:@&gt;G&lt;B&gt;LK&gt;JNBK&gt;&lt;HFIEB:G&lt;&gt;PBMA:GNF;&gt;KH?IKH&lt;&gt;=NK:E=H&lt;NF&gt;GM:KR?&gt;&gt; I:RF&gt;GM:G=HMA&gt;KIKHOBLBHGLMHF:BGM:BGI:M&gt;GM:IIEB&lt;:MBHGL:G=BLLN&gt;=I:M&gt;GML*HG&lt;HFIEB:G&lt;&gt;PBMAMA&gt;L&gt;K&gt;JNBK&gt;F&gt;GML&lt;:G K&gt;LNEMBG:;:G=HGF&gt;GMHKE:IL&gt;H?:I:M&gt;GMHKI:M&gt;GM:IIEB&lt;:MBHGK&gt;LNEMBG@BGI:KMB:EHK&lt;HFIE&gt;M&gt;EHLLH?I:M&gt;GMKB@AMLBGMA&gt; K&gt;E&gt;O:GMCNKBL=B&lt;MBHG%GLN&lt;A:G&gt;O&gt;GM&lt;HFI&gt;MBMHKLFB@AM;&gt;:;E&gt;MH&gt;GM&gt;KMA&gt;F:KD&gt;M&gt;:KEB&gt;KMA:GPHNE=HMA&gt;KPBL&gt;A:O&gt;;&gt;&gt;GMA&gt; &lt;:L&gt;</w:t>
      </w:r>
    </w:p>
    <w:p>
      <w:pPr>
        <w:spacing w:after="0" w:line="24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#+3'?45:(+'(2+:5+4,58)+5;8/4:+22+):;'26856+8:?8/-.:9:.85;-.5;::.+=582*</w:t>
      </w:r>
    </w:p>
    <w:p>
      <w:pPr>
        <w:spacing w:after="0" w:line="189" w:lineRule="exact"/>
        <w:rPr>
          <w:sz w:val="20"/>
          <w:szCs w:val="20"/>
          <w:color w:val="auto"/>
        </w:rPr>
      </w:pPr>
    </w:p>
    <w:p>
      <w:pPr>
        <w:ind w:right="40" w:firstLine="360"/>
        <w:spacing w:after="0" w:line="403" w:lineRule="exact"/>
        <w:rPr>
          <w:sz w:val="20"/>
          <w:szCs w:val="20"/>
          <w:color w:val="auto"/>
        </w:rPr>
      </w:pPr>
      <w:r>
        <w:rPr>
          <w:rFonts w:ascii="PMingLiU" w:cs="PMingLiU" w:eastAsia="PMingLiU" w:hAnsi="PMingLiU"/>
          <w:sz w:val="6"/>
          <w:szCs w:val="6"/>
          <w:color w:val="auto"/>
        </w:rPr>
        <w:t>0A&gt;E:PLH?LHF&gt;?HK&gt;B@G&lt;HNGMKB&gt;L=HGHMIKHM&gt;&lt;MBGM&gt;EE&gt;&lt;MN:EIKHI&gt;KMRKB@AMLMHMA&gt;L:F&gt;&gt;QM&gt;GM:LMA&gt;E:PLH?MA&gt;1/ ):GR&lt;HFI:GB&gt;LA:O&gt;&gt;G&lt;HNGM&gt;K&gt;=LB@GB?B&lt;:GMIKH;E&gt;FLBGIKHM&gt;&lt;MBG@:G==&gt;?&gt;G=BG@BGM&gt;EE&gt;&lt;MN:EIKHI&gt;KMRKB@AMLBG&lt;&gt;KM:BG ?HK&gt;B@GCNKBL=B&lt;MBHGL0A&gt;E&gt;@:ELRLM&gt;FLH?LHF&gt;&lt;HNGMKB&gt;LI:KMB&lt;NE:KER=&gt;O&gt;EHIBG@&lt;HNGMKB&gt;L=HGHM?:OHKMA&gt;&gt;G?HK&lt;&gt;F&gt;GMH? I:M&gt;GML:G=HMA&gt;KBGM&gt;EE&gt;&lt;MN:EIKHI&gt;KMRIKHM&gt;&lt;MBHG&gt;LI&gt;&lt;B:EERMAHL&gt;K&gt;E:MBG@MHEB?&gt;L&lt;B&gt;G&lt;&gt;L0ABL&lt;HNE=F:D&gt;BM=B??B&lt;NEM?HKNLMH LMHIMA&gt;BG?KBG@&gt;F&gt;GMH?HNKI:M&gt;GMLHKMA&gt;FBL:IIKHIKB:MBHGH?HNKHMA&gt;KBGM&gt;EE&gt;&lt;MN:EIKHI&gt;KMRKB@AML"HK&gt;Q:FIE&gt;F:GR?HK&gt;B@G &lt;HNGMKB&gt;LA:O&gt;&lt;HFINELHKREB&lt;&gt;GLBG@E:PLNG=&gt;KPAB&lt;A:I:M&gt;GMHPG&gt;KFNLM@K:GMEB&lt;&gt;GL&gt;LMHMABK=I:KMB&gt;L</w:t>
      </w:r>
    </w:p>
    <w:p>
      <w:pPr>
        <w:spacing w:after="0" w:line="200" w:lineRule="exact"/>
        <w:rPr>
          <w:sz w:val="20"/>
          <w:szCs w:val="20"/>
          <w:color w:val="auto"/>
        </w:rPr>
      </w:pPr>
    </w:p>
    <w:p>
      <w:pPr>
        <w:spacing w:after="0" w:line="214" w:lineRule="exact"/>
        <w:rPr>
          <w:sz w:val="20"/>
          <w:szCs w:val="20"/>
          <w:color w:val="auto"/>
        </w:rPr>
      </w:pPr>
    </w:p>
    <w:p>
      <w:pPr>
        <w:ind w:firstLine="360"/>
        <w:spacing w:after="0" w:line="415" w:lineRule="exact"/>
        <w:rPr>
          <w:sz w:val="20"/>
          <w:szCs w:val="20"/>
          <w:color w:val="auto"/>
        </w:rPr>
      </w:pPr>
      <w:r>
        <w:rPr>
          <w:rFonts w:ascii="PMingLiU" w:cs="PMingLiU" w:eastAsia="PMingLiU" w:hAnsi="PMingLiU"/>
          <w:sz w:val="6"/>
          <w:szCs w:val="6"/>
          <w:color w:val="auto"/>
        </w:rPr>
        <w:t>!NKHI&gt;_LG&gt;P1GB?B&gt;=,:M&gt;GMHNKMF:RBGI:KMB&lt;NE:KIK&gt;L&gt;GMNG&lt;&gt;KM:BGMB&gt;L?HKHNK:;BEBMRMHIKHM&gt;&lt;M:G=&gt;G?HK&lt;&gt;HNKI:M&gt;GM KB@AML:@:BGLM&lt;HFI&gt;MBMHKLBG!NKHI&gt;%GMA&gt;!1,:M&gt;GM,:&lt;D:@&gt;K&gt;@NE:MBHGLP&gt;K&gt;I:LL&gt;=PBMAMA&gt;@H:EH?IKHOB=BG@: LBG@E&gt;I:G!NKHI&gt;:G1GBM:KR,:M&gt;GM:G=:G&gt;P1,?HKEBMB@:MBHGBGOHEOBG@!NKHI&gt;:GI:M&gt;GML%FIE&gt;F&gt;GM:MBHGH?MA&gt;!1,:M&gt;GM ,:&lt;D:@&gt;&gt;GM&gt;K&gt;=BGMH?HK&lt;&gt;HG&amp;NG&gt;1G=&gt;KMA&gt;1,:EE!NKHI&gt;:GI:M&gt;GMLBG&lt;EN=BG@MAHL&gt;BLLN&gt;=IKBHKMHK:MB?B&lt;:MBHGH? MA&gt;!1,:M&gt;GM,:&lt;D:@&gt;PBEE;R=&gt;?:NEM:NMHF:MB&lt;:EER?:EENG=&gt;KMA&gt;CNKBL=B&lt;MBHGH?MA&gt;1,0A&gt;1,PBEEIKHOB=&gt;HNK &lt;HFI&gt;MBMHKLPBMA:G&gt;P?HKNFMH&lt;&gt;GMK:EERK&gt;OHD&gt;HNK!NKHI&gt;:GI:M&gt;GML:G=:EEHP?HKMA&gt;IHLLB;BEBMRH?:&lt;HFI&gt;MBMHKMHH;M:BG I:G!NKHI&gt;:GBGCNG&lt;MBHGL%MPBEE;&gt;L&gt;O&gt;K:ER&gt;:KL;&gt;?HK&gt;P&gt;PBEENG=&gt;KLM:G=MA&gt;L&lt;HI&gt;H?I:M&gt;GMKB@AMLMA:MPBEE;&gt;K&gt;&lt;H@GBS&gt;= :G=MA&gt;LMK&gt;G@MAH?I:M&gt;GMK&gt;F&gt;=B&gt;LMA:MPBEE;&gt;IKHOB=&gt;=;RMA&gt;1,1G=&gt;KMA&gt;!1,:M&gt;GM,:&lt;D:@&gt;:L&lt;NKK&gt;GMERIKHIHL&gt;=P&gt; PBEEA:O&gt;MA&gt;KB@AMMHHIMHNKI:M&gt;GMLHNMH?MA&gt;1,HO&gt;KMA&gt;?BKLML&gt;O&gt;GR&gt;:KLH?MA&gt;&lt;HNKM_L&gt;QBLM&gt;G&lt;&gt;;NM=HBG@LHF:R IK&gt;&lt;EN=&gt;NL?KHFK&gt;:EBSBG@MA&gt;;&gt;G&gt;?BMLH?MA&gt;G&gt;PNGB?B&gt;=&lt;HNKM</w:t>
      </w:r>
    </w:p>
    <w:p>
      <w:pPr>
        <w:sectPr>
          <w:pgSz w:w="11880" w:h="15587" w:orient="portrait"/>
          <w:cols w:equalWidth="0" w:num="1">
            <w:col w:w="10300"/>
          </w:cols>
          <w:pgMar w:left="820" w:top="604"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04" w:right="760" w:bottom="0" w:gutter="0" w:footer="0" w:header="0"/>
          <w:type w:val="continuous"/>
        </w:sectPr>
      </w:pPr>
    </w:p>
    <w:bookmarkStart w:id="133" w:name="page134"/>
    <w:bookmarkEnd w:id="133"/>
    <w:p>
      <w:pPr>
        <w:spacing w:after="0" w:line="107" w:lineRule="exact"/>
        <w:rPr>
          <w:sz w:val="20"/>
          <w:szCs w:val="20"/>
          <w:color w:val="auto"/>
        </w:rPr>
      </w:pPr>
    </w:p>
    <w:p>
      <w:pPr>
        <w:ind w:right="340" w:firstLine="360"/>
        <w:spacing w:after="0" w:line="251" w:lineRule="exact"/>
        <w:rPr>
          <w:sz w:val="20"/>
          <w:szCs w:val="20"/>
          <w:color w:val="auto"/>
        </w:rPr>
      </w:pPr>
      <w:r>
        <w:rPr>
          <w:rFonts w:ascii="PMingLiU" w:cs="PMingLiU" w:eastAsia="PMingLiU" w:hAnsi="PMingLiU"/>
          <w:sz w:val="11"/>
          <w:szCs w:val="11"/>
          <w:color w:val="auto"/>
        </w:rPr>
        <w:t>%G:==BMBHG@&gt;HIHEBMB&lt;:E:&lt;MBHGLBGMA&gt;1GBM&gt;=/M:M&gt;L:G=BG?HK&gt;B@G&lt;HNGMKB&gt;L&lt;HNE=BG&lt;K&gt;:L&gt;MA&gt;NG&lt;&gt;KM:BGMB&gt;L:G=&lt;HLML LNKKHNG=BG@MA&gt;IKHL&gt;&lt;NMBHGHKF:BGM&gt;G:G&lt;&gt;H?HNKI:M&gt;GM:IIEB&lt;:MBHGLHKMAHL&gt;H?:GR&lt;NKK&gt;GMHK?NMNK&gt;EB&lt;&gt;GLHKL:G=MA&gt;</w:t>
      </w:r>
    </w:p>
    <w:p>
      <w:pPr>
        <w:ind w:right="80"/>
        <w:spacing w:after="0" w:line="240" w:lineRule="exact"/>
        <w:rPr>
          <w:sz w:val="20"/>
          <w:szCs w:val="20"/>
          <w:color w:val="auto"/>
        </w:rPr>
      </w:pPr>
      <w:r>
        <w:rPr>
          <w:rFonts w:ascii="PMingLiU" w:cs="PMingLiU" w:eastAsia="PMingLiU" w:hAnsi="PMingLiU"/>
          <w:sz w:val="12"/>
          <w:szCs w:val="12"/>
          <w:color w:val="auto"/>
        </w:rPr>
        <w:t>F:BGM&gt;G:G&lt;&gt;&gt;G?HK&lt;&gt;F&gt;GMHK=&gt;?&gt;GL&gt;H?HNKBLLN&gt;=I:M&gt;GMLHKMAHL&gt;H?:GR&lt;NKK&gt;GMHK?NMNK&gt;EB&lt;&gt;GLHKL"HK&gt;Q:FIE&gt;MA&gt;1GBM&gt;= /M:M&gt;L:G=?HK&gt;B@G@HO&gt;KGF&gt;GM:&lt;MBHGLK&gt;E:M&gt;=MH.NLLB:_L&lt;HG?EB&lt;MBG1DK:BG&gt;F:REBFBMHKIK&gt;O&gt;GM?BEBG@IKHL&gt;&lt;NMBHG:G= F:BGM&gt;G:G&lt;&gt;H?I:M&gt;GM:IIEB&lt;:MBHGLBG.NLLB:#HO&gt;KGF&gt;GM:&lt;MBHGLF:R:ELHIK&gt;O&gt;GMF:BGM&gt;G:G&lt;&gt;H?BLLN&gt;=I:M&gt;GMLBG.NLLB: 0A&gt;L&gt;:&lt;MBHGL&lt;HNE=K&gt;LNEMBG:;:G=HGF&gt;GMHKE:IL&gt;H?HNKI:M&gt;GMLHKI:M&gt;GM:IIEB&lt;:MBHGLK&gt;LNEMBG@BGI:KMB:EHK&lt;HFIE&gt;M&gt;EHLLH? I:M&gt;GMKB@AMLBG.NLLB:%G:==BMBHG:=&gt;&lt;K&gt;&gt;P:L:=HIM&gt;=;RMA&gt;.NLLB:G@HO&gt;KGF&gt;GMBG):K&lt;A:EEHPBG@.NLLB:G &lt;HFI:GB&gt;L:G=BG=BOB=N:ELMH&gt;QIEHBMBGO&gt;GMBHGLHPG&gt;=;RI:M&gt;GM&gt;&gt;L?KHFMA&gt;1GBM&gt;=/M:M&gt;LPBMAHNM&lt;HGL&gt;GMHK&lt;HFI&gt;GL:MBHG HGL&gt;JN&gt;GMERP&gt;PHNE=GHM;&gt;:;E&gt;MHIK&gt;O&gt;GMMABK=I:KMB&gt;L?KHFIK:&lt;MB&lt;BG@HNKBGO&gt;GMBHGLBG.NLLB:HK?KHFL&gt;EEBG@HK BFIHKMBG@IKH=N&lt;MLF:=&gt;NLBG@HNKBGO&gt;GMBHGLBG:G=BGMH.NLLB:&lt;&lt;HK=BG@ERHNK&lt;HFI&gt;MBMBO&gt;IHLBMBHGF:R;&gt;BFI:BK&gt;=:G= HNK;NLBG&gt;LL?BG:G&lt;B:E&lt;HG=BMBHGK&gt;LNEMLH?HI&gt;K:MBHGL:G=IKHLI&gt;&lt;MLF:R;&gt;:=O&gt;KL&gt;ER:??&gt;&lt;M&gt;=</w:t>
      </w:r>
    </w:p>
    <w:p>
      <w:pPr>
        <w:spacing w:after="0" w:line="161" w:lineRule="exact"/>
        <w:rPr>
          <w:sz w:val="20"/>
          <w:szCs w:val="20"/>
          <w:color w:val="auto"/>
        </w:rPr>
      </w:pPr>
    </w:p>
    <w:p>
      <w:pPr>
        <w:ind w:right="40" w:firstLine="360"/>
        <w:spacing w:after="0" w:line="487" w:lineRule="exact"/>
        <w:rPr>
          <w:sz w:val="20"/>
          <w:szCs w:val="20"/>
          <w:color w:val="auto"/>
        </w:rPr>
      </w:pPr>
      <w:r>
        <w:rPr>
          <w:rFonts w:ascii="PMingLiU" w:cs="PMingLiU" w:eastAsia="PMingLiU" w:hAnsi="PMingLiU"/>
          <w:sz w:val="5"/>
          <w:szCs w:val="5"/>
          <w:color w:val="auto"/>
        </w:rPr>
        <w:t>,KH&lt;&gt;&gt;=BG@LMH&gt;G?HK&lt;&gt;HNKI:M&gt;GMKB@AMLBG?HK&gt;B@GCNKBL=B&lt;MBHGLPA&gt;MA&gt;KHKGHMLN&lt;&lt;&gt;LL?NE&lt;HNE=K&gt;LNEMBGLN;LM:GMB:E&lt;HLML :G==BO&gt;KMHNK&gt;??HKML:G=:MM&gt;GMBHG?KHFHMA&gt;K:LI&gt;&lt;MLH?HNK;NLBG&gt;LL"NKMA&gt;KFHK&gt;PABE&gt;P&gt;BGM&gt;G=MHIKHM&gt;&lt;MHNKBGM&gt;EE&gt;&lt;MN:E IKHI&gt;KMRKB@AMLBGHNK&gt;QI&gt;&lt;M&gt;=LB@GB?B&lt;:GMF:KD&gt;MLP&gt;&lt;:GGHM&gt;GLNK&gt;MA:MP&gt;PBEE;&gt;:;E&gt;MHBGBMB:M&gt;HKF:BGM:BGLBFBE:K&gt;??HKML BG:EECNKBL=B&lt;MBHGLBGPAB&lt;AP&gt;F:RPBLAMHF:KD&gt;MHNKIKH=N&lt;ML&lt;&lt;HK=BG@ERHNK&gt;??HKMLMHIKHM&gt;&lt;MHNKBGM&gt;EE&gt;&lt;MN:EIKHI&gt;KMR KB@AMLBGLN&lt;A&lt;HNGMKB&gt;LF:R;&gt;BG:=&gt;JN:M&gt;%G:==BMBHG&lt;A:G@&gt;LBGMA&gt;E:P:G=E&gt;@:E=&gt;&lt;BLBHGL;R&lt;HNKMLBGMA&gt;1/:G=?HK&gt;B@G &lt;HNGMKB&gt;LF:R:??&gt;&lt;MHNK:;BEBMRMHH;M:BG:G=&gt;G?HK&lt;&gt;:=&gt;JN:M&gt;BGM&gt;EE&gt;&lt;MN:EIKHI&gt;KMRIKHM&gt;&lt;MBHG?HKHNKM&gt;&lt;AGHEH@R</w:t>
      </w:r>
    </w:p>
    <w:p>
      <w:pPr>
        <w:spacing w:after="0" w:line="151" w:lineRule="exact"/>
        <w:rPr>
          <w:sz w:val="20"/>
          <w:szCs w:val="20"/>
          <w:color w:val="auto"/>
        </w:rPr>
      </w:pPr>
    </w:p>
    <w:p>
      <w:pPr>
        <w:ind w:right="80"/>
        <w:spacing w:after="0" w:line="253" w:lineRule="exact"/>
        <w:rPr>
          <w:sz w:val="20"/>
          <w:szCs w:val="20"/>
          <w:color w:val="auto"/>
        </w:rPr>
      </w:pPr>
      <w:r>
        <w:rPr>
          <w:rFonts w:ascii="PMingLiU" w:cs="PMingLiU" w:eastAsia="PMingLiU" w:hAnsi="PMingLiU"/>
          <w:sz w:val="20"/>
          <w:szCs w:val="20"/>
          <w:b w:val="1"/>
          <w:bCs w:val="1"/>
          <w:i w:val="1"/>
          <w:iCs w:val="1"/>
          <w:color w:val="auto"/>
        </w:rPr>
        <w:t>,=+'8+;4'(2+:5685:+)::.+)54,/*+4:/'2/:?5,5;8:8'*+9+)8+:9:.+&lt;'2;+5,5;8:+).4525-?)5;2*(+3':+8/'22?'*&lt;+89+2? ',,+):+*'4*5;8(;9/4+99=5;2*(+.'83+*</w:t>
      </w:r>
    </w:p>
    <w:p>
      <w:pPr>
        <w:spacing w:after="0" w:line="164"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auto"/>
        </w:rPr>
        <w:t>3&gt;&lt;HGLB=&gt;KIKHIKB&gt;M:KRMK:=&gt;L&gt;&lt;K&gt;ML&lt;HG?B=&gt;GMB:EDGHPAHP:G=NGI:M&gt;GM&gt;=DGHPAHPMH;&gt;BFIHKM:GMMHHNK;NLBG&gt;LL</w:t>
      </w:r>
    </w:p>
    <w:p>
      <w:pPr>
        <w:spacing w:after="0" w:line="10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3&gt;L&gt;&gt;DMHIKHM&gt;&lt;MHNK&lt;HG?B=&gt;GMB:EIKHIKB&gt;M:KRBG?HKF:MBHGBGI:KM;R&gt;GM&gt;KBG@BGMH&lt;HG?B=&gt;GMB:EBMR:@K&gt;&gt;F&gt;GML:G=BGO&gt;GMBHG</w:t>
      </w:r>
    </w:p>
    <w:p>
      <w:pPr>
        <w:spacing w:after="0" w:line="96" w:lineRule="exact"/>
        <w:rPr>
          <w:sz w:val="20"/>
          <w:szCs w:val="20"/>
          <w:color w:val="auto"/>
        </w:rPr>
      </w:pPr>
    </w:p>
    <w:p>
      <w:pPr>
        <w:ind w:right="20"/>
        <w:spacing w:after="0" w:line="352" w:lineRule="exact"/>
        <w:rPr>
          <w:sz w:val="20"/>
          <w:szCs w:val="20"/>
          <w:color w:val="auto"/>
        </w:rPr>
      </w:pPr>
      <w:r>
        <w:rPr>
          <w:rFonts w:ascii="PMingLiU" w:cs="PMingLiU" w:eastAsia="PMingLiU" w:hAnsi="PMingLiU"/>
          <w:sz w:val="6"/>
          <w:szCs w:val="6"/>
          <w:color w:val="auto"/>
        </w:rPr>
        <w:t>:LLB@GF&gt;GM:@K&gt;&gt;F&gt;GMLPBMAI:KMB&gt;LPAHA:O&gt;:&lt;&lt;&gt;LLMHMA&gt;FBG&lt;EN=BG@HNK&gt;FIEHR&gt;&gt;L&lt;HGLNEM:GMLL&lt;B&gt;GMB?B&lt;:=OBLHKL &lt;HGMK:&lt;MHKL.+L&lt;HGMK:&lt;MF:GN?:&lt;MNK&gt;KL&lt;HEE:;HK:MHKL:G=HMA&gt;KMABK=I:KMB&gt;LMA:M:K&gt;=&gt;LB@G&gt;=MHIKHM&gt;&lt;MHNKIKHIKB&gt;M:KR BG?HKF:MBHG$HP&gt;O&gt;KP&gt;&lt;:GGHM;&gt;&lt;&gt;KM:BGMA:MLN&lt;A:@K&gt;&gt;F&gt;GMLA:O&gt;;&gt;&gt;G&gt;GM&gt;K&gt;=BGMHPBMA:EEK&gt;E&gt;O:GMI:KMB&gt;LMA:MF:RA:O&gt; HKA:O&gt;A:=:&lt;&lt;&gt;LLMHHNKMK:=&gt;L&gt;&lt;K&gt;MLHKIKHIKB&gt;M:KRM&gt;&lt;AGHEH@R:G=P&gt;&lt;:GGHM;&gt;&lt;&gt;KM:BGMA:MHNKMK:=&gt;L&gt;&lt;K&gt;ML:G=HMA&gt;K &lt;HG?B=&gt;GMB:EIKHIKB&gt;M:KRBG?HKF:MBHGPBEEGHM;&gt;=BL&lt;EHL&gt;=HKMA:M&lt;HFI&gt;MBMHKLPBEEGHMHMA&gt;KPBL&gt;@:BG:&lt;&lt;&gt;LLMHHNKMK:=&gt;L&gt;&lt;K&gt;ML :G=HMA&gt;K&lt;HG?B=&gt;GMB:EIKHIKB&gt;M:KRM&gt;&lt;AGHEH@RHKBG=&gt;I&gt;G=&gt;GMER=&gt;O&gt;EHILN;LM:GMB:EER&gt;JNBO:E&gt;GMBG?HKF:MBHG:G=M&gt;&lt;AGBJN&gt;L "HK&gt;Q:FIE&gt;:GRH?MA&gt;L&gt;I:KMB&gt;LPBMAPAHFP&gt;A:O&gt;&gt;GM&gt;K&gt;=BGMHLN&lt;A&lt;HG?B=&gt;GMB:EBMRHKBGO&gt;GMBHG:LLB@GF&gt;GM:@K&gt;&gt;F&gt;GML F:R;K&gt;:&lt;AMA&gt;:@K&gt;&gt;F&gt;GML:G==BL&lt;EHL&gt;HNKIKHIKB&gt;M:KRBG?HKF:MBHGBG&lt;EN=BG@MK:=&gt;L&gt;&lt;K&gt;ML:G=P&gt;F:RGHM;&gt;:;E&gt;MHH;M:BG :=&gt;JN:M&gt;K&gt;F&gt;=B&gt;L?HKLN&lt;A;K&gt;:&lt;A&gt;L3&gt;:ELHL&gt;&gt;DMHIK&gt;L&gt;KO&gt;MA&gt;BGM&gt;@KBMR:G=&lt;HG?B=&gt;GMB:EBMRH?HNK&lt;HG?B=&gt;GMB:EIKHIKB&gt;M:KR BG?HKF:MBHG;RF:BGM:BGBG@IARLB&lt;:EL&gt;&lt;NKBMRH?HNKIK&gt;FBL&gt;L:G=IARLB&lt;:E:G=&gt;E&gt;&lt;MKHGB&lt;L&gt;&lt;NKBMRH?HNKBG?HKF:MBHG M&gt;&lt;AGHEH@RLRLM&gt;FL;NMBMBLIHLLB;E&gt;MA:MMA&gt;L&gt;L&gt;&lt;NKBMRF&gt;:LNK&gt;L&lt;HNE=;&gt;;K&gt;:&lt;A&gt;=)HGBMHKBG@NG:NMAHKBS&gt;=NL&gt;L:G= =BL&lt;EHLNK&gt;LH?HNKBGM&gt;EE&gt;&lt;MN:EIKHI&gt;KMRBL=B??B&lt;NEM:G=P&gt;=HGHMDGHPPA&gt;MA&gt;KMA&gt;LM&gt;ILP&gt;A:O&gt;M:D&gt;GMHIKHM&gt;&lt;MHNK BGM&gt;EE&gt;&lt;MN:EIKHI&gt;KMRPBEE;&gt;&gt;??&gt;&lt;MBO&gt;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firstLine="360"/>
        <w:spacing w:after="0" w:line="325" w:lineRule="exact"/>
        <w:rPr>
          <w:sz w:val="20"/>
          <w:szCs w:val="20"/>
          <w:color w:val="auto"/>
        </w:rPr>
      </w:pPr>
      <w:r>
        <w:rPr>
          <w:rFonts w:ascii="PMingLiU" w:cs="PMingLiU" w:eastAsia="PMingLiU" w:hAnsi="PMingLiU"/>
          <w:sz w:val="6"/>
          <w:szCs w:val="6"/>
          <w:color w:val="auto"/>
        </w:rPr>
        <w:t>1G:NMAHKBS&gt;=I:KMB&gt;LF:R:ELH:MM&gt;FIMMH&lt;HIRHKK&gt;O&gt;KL&gt;&gt;G@BG&gt;&gt;K&lt;&gt;KM:BG:LI&gt;&lt;MLH?HNKIKH=N&lt;MLMA:MP&gt;&lt;HGLB=&gt;K IKHIKB&gt;M:KR3&gt;F:RGHM;&gt;:;E&gt;MHH;M:BG:=&gt;JN:M&gt;K&gt;F&gt;=B&gt;LBGMA&gt;&gt;O&gt;GMH?LN&lt;ANG:NMAHKBS&gt;=NL&gt;!G?HK&lt;BG@:&lt;E:BFMA:M: I:KMRBEE&gt;@:EER=BL&lt;EHL&gt;=HKFBL:IIKHIKB:M&gt;=:MK:=&gt;L&gt;&lt;K&gt;M&lt;:G;&gt;=B??B&lt;NEM&gt;QI&gt;GLBO&gt;:G=MBF&gt;&lt;HGLNFBG@:G=MA&gt;HNM&lt;HF&gt;BL NGIK&gt;=B&lt;M:;E&gt;%G:==BMBHGLHF&gt;&lt;HNKMLBGLB=&gt;:G=HNMLB=&gt;MA&gt;1GBM&gt;=/M:M&gt;L:K&gt;E&gt;LLPBEEBG@HKNGPBEEBG@MHIKHM&gt;&lt;MMK:=&gt;L&gt;&lt;K&gt;ML 0K:=&gt;L&gt;&lt;K&gt;MLPBEE:ELHHO&gt;KMBF&gt;;&gt;=BLL&gt;FBG:M&gt;=PBMABGMA&gt;BG=NLMKRMAKHN@ABG=&gt;I&gt;G=&gt;GM=&gt;O&gt;EHIF&gt;GMMA&gt;IN;EB&lt;:MBHGH? CHNKG:E:KMB&lt;E&gt;L:G=MA&gt;FHO&gt;F&gt;GMH?I&gt;KLHGG&gt;ELDBEE&gt;=BGMA&gt;:KM?KHF&lt;HFI:GRMH&lt;HFI:GRHK:&lt;:=&gt;FB&lt;BGLMBMNMBHGLMHBG=NLMKR L&lt;B&gt;GMB?B&lt;IHLBMBHGL0AHN@AHNK:@K&gt;&gt;F&gt;GMLPBMAMABK=I:KMB&gt;LMRIB&lt;:EERK&gt;LMKB&lt;MMA&gt;:;BEBMRH?HNK:=OBLHKL&gt;FIEHR&gt;&gt;L &lt;HEE:;HK:MHKLEB&lt;&gt;GLHKLLNIIEB&gt;KLMABK=I:KMR&lt;HGMK:&lt;MHKL:G=&lt;HGLNEM:GMLMHIN;EBLA=:M:IHM&gt;GMB:EERK&gt;E:MBG@MHHNKMK:=&gt;L&gt;&lt;K&gt;ML :G=IKHIKB&gt;M:KRBG?HKF:MBHGHNK:@K&gt;&gt;F&gt;GMLF:R&lt;HGM:BG&lt;&gt;KM:BGEBFBM&gt;=IN;EB&lt;:MBHGKB@AML%G:==BMBHGB?:GRH?HNKMK:=&gt; L&gt;&lt;K&gt;MLP&gt;K&gt;MH;&gt;E:P?NEERH;M:BG&gt;=HKBG=&gt;I&gt;G=&gt;GMER=&gt;O&gt;EHI&gt;=;R:&lt;HFI&gt;MBMHKP&gt;PHNE=A:O&gt;GHKB@AMMHIK&gt;O&gt;GMLN&lt;A &lt;HFI&gt;MBMHK?KHFNLBG@MA:MM&gt;&lt;AGHEH@RHKBG?HKF:MBHGMH&lt;HFI&gt;M&gt;PBMANLPAB&lt;A&lt;HNE=A:KFHNK&lt;HFI&gt;MBMBO&gt;IHLBMBHG &gt;LIBM&gt; &gt;FIEHRBG@MA&gt;&lt;HGMK:&lt;MN:E:G=HMA&gt;KL&gt;&lt;NKBMRIK&gt;&lt;:NMBHGL=&gt;L&lt;KB;&gt;=:;HO&gt;MA&gt;G&gt;&gt;=MHLA:K&gt;MK:=&gt;L&gt;&lt;K&gt;MLBG&lt;K&gt;:L&gt;LMA&gt;KBLDMA:M LN&lt;AMK:=&gt;L&gt;&lt;K&gt;ML;&gt;&lt;HF&gt;DGHPG;RHNK&lt;HFI&gt;MBMHKL:K&gt;BG&lt;HKIHK:M&gt;=BG:=O&gt;KM&gt;GMERHKGHMBGMHMA&gt;M&gt;&lt;AGHEH@RH?HMA&gt;KLHK :K&gt;=BL&lt;EHL&gt;=HKNL&gt;=BGOBHE:MBHGH?MA&gt;L&gt;:@K&gt;&gt;F&gt;GML%?:GRH?MA&gt;L&gt;&gt;O&gt;GMLH&lt;&lt;NKLHKB?P&gt;HMA&gt;KPBL&gt;EHL&gt;IKHM&gt;&lt;MBHG?HKHNK MK:=&gt;L&gt;&lt;K&gt;MLMA&gt;O:EN&gt;H?LN&lt;ABG?HKF:MBHGF:R;&gt;@K&gt;:MERK&gt;=N&lt;&gt;=:G=HNK&lt;HFI&gt;MBMBO&gt;IHLBMBHG;NLBG&gt;LL?BG:G&lt;B:E&lt;HG=BMBHG K&gt;LNEMLH?HI&gt;K:MBHGL:G=IKHLI&gt;&lt;MLPHNE=;&gt;A:KF&gt;=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40"/>
        <w:spacing w:after="0" w:line="253" w:lineRule="exact"/>
        <w:rPr>
          <w:sz w:val="20"/>
          <w:szCs w:val="20"/>
          <w:color w:val="auto"/>
        </w:rPr>
      </w:pPr>
      <w:r>
        <w:rPr>
          <w:rFonts w:ascii="PMingLiU" w:cs="PMingLiU" w:eastAsia="PMingLiU" w:hAnsi="PMingLiU"/>
          <w:sz w:val="19"/>
          <w:szCs w:val="19"/>
          <w:b w:val="1"/>
          <w:bCs w:val="1"/>
          <w:i w:val="1"/>
          <w:iCs w:val="1"/>
          <w:color w:val="auto"/>
        </w:rPr>
        <w:t>,5;8:8'*+3'819'4*:8'*+4'3+9'8+45:'*+7;':+2?685:+):+*:.+4=+3'?45:(+'(2+:5(;/2*4'3+8+)5-4/:/54/45;8 3'81+:95,/4:+8+9:'4*5;8(;9/4+993'?(+'*&lt;+89+2?',,+):+*</w:t>
      </w:r>
    </w:p>
    <w:p>
      <w:pPr>
        <w:spacing w:after="0" w:line="164" w:lineRule="exact"/>
        <w:rPr>
          <w:sz w:val="20"/>
          <w:szCs w:val="20"/>
          <w:color w:val="auto"/>
        </w:rPr>
      </w:pPr>
    </w:p>
    <w:p>
      <w:pPr>
        <w:ind w:right="140" w:firstLine="360"/>
        <w:spacing w:after="0" w:line="251" w:lineRule="exact"/>
        <w:rPr>
          <w:sz w:val="20"/>
          <w:szCs w:val="20"/>
          <w:color w:val="auto"/>
        </w:rPr>
      </w:pPr>
      <w:r>
        <w:rPr>
          <w:rFonts w:ascii="PMingLiU" w:cs="PMingLiU" w:eastAsia="PMingLiU" w:hAnsi="PMingLiU"/>
          <w:sz w:val="12"/>
          <w:szCs w:val="12"/>
          <w:color w:val="auto"/>
        </w:rPr>
        <w:t>+NK&lt;NKK&gt;GMHK?NMNK&gt;K&gt;@BLM&gt;K&gt;=HKNGK&gt;@BLM&gt;K&gt;=MK:=&gt;F:KDLHKMK:=&gt;G:F&gt;LF:R;&gt;&lt;A:EE&gt;G@&gt;=BG?KBG@&gt;=&lt;BK&lt;NFO&gt;GM&gt;=HK =&gt;&lt;E:K&gt;=@&gt;G&gt;KB&lt;HK=&gt;L&lt;KBIMBO&gt;&lt;:G&lt;&gt;EE&gt;=HK=&gt;M&gt;KFBG&gt;=MH;&gt;BG?KBG@BG@HGHMA&gt;KF:KDL3&gt;F:RGHM;&gt;:;E&gt;MHIKHM&gt;&lt;MHK</w:t>
      </w:r>
    </w:p>
    <w:p>
      <w:pPr>
        <w:sectPr>
          <w:pgSz w:w="11880" w:h="15587" w:orient="portrait"/>
          <w:cols w:equalWidth="0" w:num="1">
            <w:col w:w="10260"/>
          </w:cols>
          <w:pgMar w:left="820" w:top="613" w:right="800" w:bottom="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60"/>
          </w:cols>
          <w:pgMar w:left="820" w:top="613" w:right="800" w:bottom="0" w:gutter="0" w:footer="0" w:header="0"/>
          <w:type w:val="continuous"/>
        </w:sectPr>
      </w:pPr>
    </w:p>
    <w:bookmarkStart w:id="134" w:name="page135"/>
    <w:bookmarkEnd w:id="134"/>
    <w:p>
      <w:pPr>
        <w:spacing w:after="0" w:line="107" w:lineRule="exact"/>
        <w:rPr>
          <w:sz w:val="20"/>
          <w:szCs w:val="20"/>
          <w:color w:val="auto"/>
        </w:rPr>
      </w:pPr>
    </w:p>
    <w:p>
      <w:pPr>
        <w:ind w:right="20"/>
        <w:spacing w:after="0" w:line="243" w:lineRule="exact"/>
        <w:rPr>
          <w:sz w:val="20"/>
          <w:szCs w:val="20"/>
          <w:color w:val="auto"/>
        </w:rPr>
      </w:pPr>
      <w:r>
        <w:rPr>
          <w:rFonts w:ascii="PMingLiU" w:cs="PMingLiU" w:eastAsia="PMingLiU" w:hAnsi="PMingLiU"/>
          <w:sz w:val="12"/>
          <w:szCs w:val="12"/>
          <w:color w:val="auto"/>
        </w:rPr>
        <w:t>IK&gt;L&gt;KO&gt;HNKKB@AMLMHMA&gt;L&gt;MK:=&gt;F:KDL:G=MK:=&gt;G:F&gt;LHKF:R;&gt;?HK&lt;&gt;=MHLMHINLBG@MAHL&gt;G:F&gt;LPAB&lt;AP&gt;G&gt;&gt;=MH;NBE= G:F&gt;K&gt;&lt;H@GBMBHG:FHG@IHM&gt;GMB:E&lt;HEE:;HK:MHKLHK&lt;NLMHF&gt;KLBGHNKF:KD&gt;MLH?BGM&gt;K&gt;LMMMBF&gt;L&lt;HFI&gt;MBMHKLF:R:=HIMMK:=&gt; G:F&gt;LHKMK:=&gt;F:KDLLBFBE:KMHHNKLMA&gt;K&gt;;RBFI&gt;=BG@HNK:;BEBMRMH;NBE=;K:G=B=&gt;GMBMR:G=IHLLB;ERE&gt;:=BG@MHF:KD&gt;M &lt;HG?NLBHG%G:==BMBHGMA&gt;K&gt;&lt;HNE=;&gt;IHM&gt;GMB:EMK:=&gt;G:F&gt;HKMK:=&gt;F:KDBG?KBG@&gt;F&gt;GM&lt;E:BFL;KHN@AM;RHPG&gt;KLH?HMA&gt;K MK:=&gt;F:KDLHKMK:=&gt;F:KDLMA:MBG&lt;HKIHK:M&gt;O:KB:MBHGLH?HNKK&gt;@BLM&gt;K&gt;=HKNGK&gt;@BLM&gt;K&gt;=MK:=&gt;F:KDLHKMK:=&gt;G:F&gt;L%?P&gt;:LL&gt;KM MK:=&gt;F:KDBG?KBG@&gt;F&gt;GM&lt;E:BFL:&lt;HNKMF:R=&gt;M&gt;KFBG&gt;MA:MMA&gt;F:KDLP&gt;A:O&gt;:LL&gt;KM&gt;=:K&gt;BGO:EB=HKNG&gt;G?HK&lt;&gt;:;E&gt;HKMA:MMA&gt; I:KMR:@:BGLMPAHFP&gt;A:O&gt;:LL&gt;KM&gt;=MK:=&gt;F:KDBG?KBG@&gt;F&gt;GMA:LLNI&gt;KBHKKB@AMLMHMA&gt;F:KDLBGJN&gt;LMBHG%GMABL&lt;:L&gt;P&gt;&lt;HNE= NEMBF:M&gt;ER;&gt;?HK&lt;&gt;=MH&lt;&gt;:L&gt;NL&gt;H?LN&lt;AMK:=&gt;F:KDL</w:t>
      </w:r>
    </w:p>
    <w:p>
      <w:pPr>
        <w:spacing w:after="0" w:line="162" w:lineRule="exact"/>
        <w:rPr>
          <w:sz w:val="20"/>
          <w:szCs w:val="20"/>
          <w:color w:val="auto"/>
        </w:rPr>
      </w:pPr>
    </w:p>
    <w:p>
      <w:pPr>
        <w:ind w:firstLine="504"/>
        <w:spacing w:after="0" w:line="242" w:lineRule="exact"/>
        <w:rPr>
          <w:sz w:val="20"/>
          <w:szCs w:val="20"/>
          <w:color w:val="auto"/>
        </w:rPr>
      </w:pPr>
      <w:r>
        <w:rPr>
          <w:rFonts w:ascii="PMingLiU" w:cs="PMingLiU" w:eastAsia="PMingLiU" w:hAnsi="PMingLiU"/>
          <w:sz w:val="12"/>
          <w:szCs w:val="12"/>
          <w:color w:val="auto"/>
        </w:rPr>
        <w:t>NKBG@MK:=&gt;F:KDK&gt;@BLMK:MBHGIKH&lt;&gt;&gt;=BG@LP&gt;F:RK&gt;&lt;&gt;BO&gt;K&gt;C&gt;&lt;MBHGLH?HNK:IIEB&lt;:MBHGL;RMA&gt;1/,0+HKBGHMA&gt;K?HK&gt;B@G CNKBL=B&lt;MBHGLEMAHN@AP&gt;PHNE=;&gt;@BO&gt;G:GHIIHKMNGBMRMHK&gt;LIHG=MHMAHL&gt;K&gt;C&gt;&lt;MBHGLP&gt;F:R;&gt;NG:;E&gt;MHHO&gt;K&lt;HF&gt;LN&lt;A K&gt;C&gt;&lt;MBHGL%G:==BMBHGBGMA&gt;1/,0+:G=BG&lt;HFI:K:;E&gt;:@&gt;G&lt;B&gt;LBGF:GR?HK&gt;B@GCNKBL=B&lt;MBHGLMABK=I:KMB&gt;L:K&gt;@BO&gt;G:G HIIHKMNGBMRMHHIIHL&gt;I&gt;G=BG@MK:=&gt;F:KD:IIEB&lt;:MBHGL:G=MHL&gt;&gt;DMH&lt;:G&lt;&gt;EK&gt;@BLM&gt;K&gt;=MK:=&gt;F:KDL+IIHLBMBHGHK&lt;:G&lt;&gt;EE:MBHG IKH&lt;&gt;&gt;=BG@LF:R;&gt;?BE&gt;=:@:BGLMHNKMK:=&gt;F:KDL:G=HNKMK:=&gt;F:KDLF:RGHMLNKOBO&gt;LN&lt;AIKH&lt;&gt;&gt;=BG@L+O&gt;KMA&gt;EHG@M&gt;KFB? P&gt;:K&gt;NG:;E&gt;MH&gt;LM:;EBLAG:F&gt;K&gt;&lt;H@GBMBHG;:L&gt;=HGHNKMK:=&gt;F:KDL:G=MK:=&gt;G:F&gt;LMA&gt;GP&gt;F:RGHM;&gt;:;E&gt;MH&lt;HFI&gt;M&gt; &gt;??&gt;&lt;MBO&gt;ER:G=HNK;NLBG&gt;LLF:R;&gt;:=O&gt;KL&gt;ER:??&gt;&lt;M&gt;=3&gt;F:REB&lt;&gt;GL&gt;HNKMK:=&gt;F:KDL:G=MK:=&gt;G:F&gt;LMHMABK=I:KMB&gt;LLN&lt;A:L =BLMKB;NMHKLEMAHN@AMA&gt;L&gt;EB&lt;&gt;GL&gt;:@K&gt;&gt;F&gt;GMLF:RIKHOB=&gt;@NB=&gt;EBG&gt;L?HKAHPHNKMK:=&gt;F:KDL:G=MK:=&gt;G:F&gt;LF:R;&gt;NL&gt;=: ;K&gt;:&lt;AH?MA&gt;L&gt;:@K&gt;&gt;F&gt;GMLHKFBLNL&gt;H?HNKMK:=&gt;F:KDL:G=MK:=&gt;G:F&gt;L;RHNKEB&lt;&gt;GL&gt;&gt;LF:RC&gt;HI:K=BS&gt;HNKKB@AMLBGHK =BFBGBLAMA&gt;@HH=PBEE:LLH&lt;B:M&gt;=PBMAHNKMK:=&gt;F:KDL:G=MK:=&gt;G:F&gt;L+NK&gt;??HKMLMH&gt;G?HK&lt;&gt;HKIKHM&gt;&lt;MHNKIKHIKB&gt;M:KRKB@AML K&gt;E:M&gt;=MHMK:=&gt;F:KDLMK:=&gt;G:F&gt;LMK:=&gt;L&gt;&lt;K&gt;ML=HF:BGG:F&gt;L&lt;HIRKB@AMLHKHMA&gt;KBGM&gt;EE&gt;&lt;MN:EIKHI&gt;KMRF:R;&gt;BG&gt;??&gt;&lt;MBO&gt;:G= &lt;HNE=K&gt;LNEMBGLN;LM:GMB:E&lt;HLML:G==BO&gt;KLBHGH?K&gt;LHNK&lt;&gt;L:G=&lt;HNE=:=O&gt;KL&gt;ER:??&gt;&lt;MHNK&lt;HFI&gt;MBMBO&gt;IHLBMBHG;NLBG&gt;LL ?BG:G&lt;B:E&lt;HG=BMBHGK&gt;LNEMLH?HI&gt;K:MBHGL:G=IKHLI&gt;&lt;ML</w:t>
      </w:r>
    </w:p>
    <w:p>
      <w:pPr>
        <w:spacing w:after="0" w:line="166"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auto"/>
        </w:rPr>
        <w:t>)HK&gt;HO&gt;K:GRG:F&gt;P&gt;A:O&gt;IKHIHL&gt;=MHNL&gt;PBMAHNKIKH=N&lt;M&lt;:G=B=:M&gt;LBGMA&gt;1GBM&gt;=/M:M&gt;LFNLM;&gt;:IIKHO&gt;=;RMA&gt;</w:t>
      </w:r>
    </w:p>
    <w:p>
      <w:pPr>
        <w:spacing w:after="0" w:line="10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  K&gt;@:K=E&gt;LLH?PA&gt;MA&gt;KP&gt;A:O&gt;K&gt;@BLM&gt;K&gt;=BMHK:IIEB&gt;=MHK&gt;@BLM&gt;KBM:L:MK:=&gt;F:KD/BFBE:KK&gt;JNBK&gt;F&gt;GML&gt;QBLMBG!NKHI&gt;</w:t>
      </w:r>
    </w:p>
    <w:p>
      <w:pPr>
        <w:spacing w:after="0" w:line="9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0A&gt;"  MRIB&lt;:EER&lt;HG=N&lt;ML:K&gt;OB&gt;PH?IKHIHL&gt;=IKH=N&lt;MG:F&gt;LBG&lt;EN=BG@:G&gt;O:EN:MBHGH?IHM&gt;GMB:E?HK&lt;HG?NLBHGPBMAHMA&gt;K</w:t>
      </w:r>
    </w:p>
    <w:p>
      <w:pPr>
        <w:spacing w:after="0" w:line="9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IKH=N&lt;MG:F&gt;L%?MA&gt;"  HK:G&gt;JNBO:E&gt;GM:=FBGBLMK:MBO&gt;;H=RBG:?HK&gt;B@GCNKBL=B&lt;MBHGH;C&gt;&lt;MLMH:GRH?HNKIKHIHL&gt;=</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IKHIKB&gt;M:KRIKH=N&lt;MG:F&gt;LP&gt;F:R;&gt;K&gt;JNBK&gt;=MH&gt;QI&gt;G=LB@GB?B&lt;:GM:==BMBHG:EK&gt;LHNK&lt;&gt;LBG:G&gt;??HKMMHB=&gt;GMB?R:LNBM:;E&gt;</w:t>
      </w:r>
    </w:p>
    <w:p>
      <w:pPr>
        <w:spacing w:after="0" w:line="8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LN;LMBMNM&gt;G:F&gt;MA:MPHNE=JN:EB?RNG=&gt;K:IIEB&lt;:;E&gt;MK:=&gt;F:KDE:PLGHMBG?KBG@&gt;MA&gt;&gt;QBLMBG@KB@AMLH?MABK=I:KMB&gt;L:G=;&gt;</w:t>
      </w:r>
    </w:p>
    <w:p>
      <w:pPr>
        <w:spacing w:after="0" w:line="9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:&lt;&lt;&gt;IM:;E&gt;MHMA&gt;"  "NKMA&gt;KFHK&gt;BGF:GR&lt;HNGMKB&gt;LHPGBG@:G=F:BGM:BGBG@:MK:=&gt;F:KDK&gt;@BLMK:MBHGF:RGHMIKHOB=&gt;:G</w:t>
      </w:r>
    </w:p>
    <w:p>
      <w:pPr>
        <w:spacing w:after="0" w:line="84"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:=&gt;JN:M&gt;=&gt;?&gt;GL&gt;:@:BGLM:LN;L&gt;JN&gt;GMBG?KBG@&gt;F&gt;GM&lt;E:BF:LL&gt;KM&gt;=;RMA&gt;HPG&gt;KH?:L&gt;GBHKMK:=&gt;F:KD</w:t>
      </w:r>
    </w:p>
    <w:p>
      <w:pPr>
        <w:spacing w:after="0" w:line="199" w:lineRule="exact"/>
        <w:rPr>
          <w:sz w:val="20"/>
          <w:szCs w:val="20"/>
          <w:color w:val="auto"/>
        </w:rPr>
      </w:pPr>
    </w:p>
    <w:p>
      <w:pPr>
        <w:ind w:right="200"/>
        <w:spacing w:after="0" w:line="253" w:lineRule="exact"/>
        <w:rPr>
          <w:sz w:val="20"/>
          <w:szCs w:val="20"/>
          <w:color w:val="auto"/>
        </w:rPr>
      </w:pPr>
      <w:r>
        <w:rPr>
          <w:rFonts w:ascii="PMingLiU" w:cs="PMingLiU" w:eastAsia="PMingLiU" w:hAnsi="PMingLiU"/>
          <w:sz w:val="17"/>
          <w:szCs w:val="17"/>
          <w:b w:val="1"/>
          <w:bCs w:val="1"/>
          <w:i w:val="1"/>
          <w:iCs w:val="1"/>
          <w:color w:val="auto"/>
        </w:rPr>
        <w:t>#+3'?(+9;(0+)::5)2'/39:.':=+585;8+3625?++9.'&lt;+3/9'668568/':+*:.+/4:+22+):;'26856+8:?/4)2;*/4-145=.5= 58:8'*+9+)8+:95,':./8*6'8:?58)2'/3/4-5=4+89./65,=.':=+8+-'8*'95;85=4/4:+22+):;'26856+8:?</w:t>
      </w:r>
    </w:p>
    <w:p>
      <w:pPr>
        <w:spacing w:after="0" w:line="165"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auto"/>
        </w:rPr>
        <w:t>):GRH?HNK&gt;FIEHR&gt;&gt;L&lt;HGLNEM:GML:G=&lt;HGMK:&lt;MHKLP&gt;K&gt;IK&gt;OBHNLER&gt;FIEHR&gt;=:MHK&gt;G@:@&gt;=;RHMA&gt;K;BHM&gt;&lt;AGHEH@RHK</w:t>
      </w:r>
    </w:p>
    <w:p>
      <w:pPr>
        <w:spacing w:after="0" w:line="10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IA:KF:&lt;&gt;NMB&lt;:E&lt;HFI:GB&gt;LBG&lt;EN=BG@HNK&lt;HFI&gt;MBMHKLHKIHM&gt;GMB:E&lt;HFI&gt;MBMHKL/HF&gt;H?MA&gt;L&gt;&gt;FIEHR&gt;&gt;L&lt;HGLNEM:GML:G=</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&lt;HGMK:&lt;MHKL&gt;Q&gt;&lt;NM&gt;=IKHIKB&gt;M:KRKB@AMLGHG=BL&lt;EHLNK&gt;:G=GHG&lt;HFI&gt;MBMBHG:@K&gt;&gt;F&gt;GMLBG&lt;HGG&gt;&lt;MBHGPBMALN&lt;AIK&gt;OBHNL</w:t>
      </w:r>
    </w:p>
    <w:p>
      <w:pPr>
        <w:spacing w:after="0" w:line="8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&gt;FIEHRF&gt;GMEMAHN@AP&gt;MKRMH&gt;GLNK&gt;MA:MHNK&gt;FIEHR&gt;&gt;L&lt;HGLNEM:GML:G=&lt;HGMK:&lt;MHKL=HGHMNL&gt;MA&gt;BGM&gt;EE&gt;&lt;MN:EIKHI&gt;KMR:G=</w:t>
      </w:r>
    </w:p>
    <w:p>
      <w:pPr>
        <w:spacing w:after="0" w:line="96" w:lineRule="exact"/>
        <w:rPr>
          <w:sz w:val="20"/>
          <w:szCs w:val="20"/>
          <w:color w:val="auto"/>
        </w:rPr>
      </w:pPr>
    </w:p>
    <w:p>
      <w:pPr>
        <w:spacing w:after="0" w:line="132" w:lineRule="exact"/>
        <w:rPr>
          <w:sz w:val="20"/>
          <w:szCs w:val="20"/>
          <w:color w:val="auto"/>
        </w:rPr>
      </w:pPr>
      <w:r>
        <w:rPr>
          <w:rFonts w:ascii="PMingLiU" w:cs="PMingLiU" w:eastAsia="PMingLiU" w:hAnsi="PMingLiU"/>
          <w:sz w:val="11"/>
          <w:szCs w:val="11"/>
          <w:color w:val="auto"/>
        </w:rPr>
        <w:t>HMA&gt;KIKHIKB&gt;M:KRBG?HKF:MBHGHKDGHPAHPHKMK:=&gt;L&gt;&lt;K&gt;MLH?HMA&gt;KLBGMA&gt;BKPHKD?HKNL:G==HGHMI&gt;K?HKFPHKD?HKNLMA:MBL</w:t>
      </w:r>
    </w:p>
    <w:p>
      <w:pPr>
        <w:spacing w:after="0" w:line="108"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BG&lt;HG?EB&lt;MPBMAMA&gt;BKH;EB@:MBHGLMH:GHMA&gt;K&gt;FIEHR&gt;KHK:GRHMA&gt;K&gt;GMBMRP&gt;F:R;&gt;LN;C&gt;&lt;MMH&lt;E:BFLMA:MP&gt;HKMA&gt;L&gt;</w:t>
      </w:r>
    </w:p>
    <w:p>
      <w:pPr>
        <w:spacing w:after="0" w:line="9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&gt;FIEHR&gt;&gt;L&lt;HGLNEM:GML:G=&lt;HGMK:&lt;MHKLA:O&gt;NL&gt;=HK=BL&lt;EHL&gt;=LN&lt;ABGM&gt;EE&gt;&lt;MN:EIKHI&gt;KMRBG&lt;EN=BG@DGHPAHPMK:=&gt;L&gt;&lt;K&gt;MLHK</w:t>
      </w:r>
    </w:p>
    <w:p>
      <w:pPr>
        <w:spacing w:after="0" w:line="9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HMA&gt;KIKHIKB&gt;M:KRBG?HKF:MBHG%G:==BMBHG:G&gt;FIEHR&gt;&gt;:=OBLHKHK&lt;HGLNEM:GMPAHI&gt;K?HKFLPHKD?HKNLF:RA:O&gt;H;EB@:MBHGL</w:t>
      </w:r>
    </w:p>
    <w:p>
      <w:pPr>
        <w:spacing w:after="0" w:line="96" w:lineRule="exact"/>
        <w:rPr>
          <w:sz w:val="20"/>
          <w:szCs w:val="20"/>
          <w:color w:val="auto"/>
        </w:rPr>
      </w:pPr>
    </w:p>
    <w:p>
      <w:pPr>
        <w:spacing w:after="0" w:line="132" w:lineRule="exact"/>
        <w:rPr>
          <w:sz w:val="20"/>
          <w:szCs w:val="20"/>
          <w:color w:val="auto"/>
        </w:rPr>
      </w:pPr>
      <w:r>
        <w:rPr>
          <w:rFonts w:ascii="PMingLiU" w:cs="PMingLiU" w:eastAsia="PMingLiU" w:hAnsi="PMingLiU"/>
          <w:sz w:val="11"/>
          <w:szCs w:val="11"/>
          <w:color w:val="auto"/>
        </w:rPr>
        <w:t>MH:MABK=I:KMRMA:M:K&gt;BG&lt;HG?EB&lt;MPBMAMA&gt;BKH;EB@:MBHGLMHNL:G=:L:K&gt;LNEMLN&lt;AMABK=I:KMRF:R&lt;E:BF:GHPG&gt;KLABIBGM&gt;K&gt;LM</w:t>
      </w:r>
    </w:p>
    <w:p>
      <w:pPr>
        <w:spacing w:after="0" w:line="108"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BGMA&gt;BGM&gt;EE&gt;&lt;MN:EIKHI&gt;KMR:KBLBG@HNMH?PHKDI&gt;K?HKF&gt;=?HKNL3&gt;:K&gt;GHM:P:K&gt;H?:GRMAK&gt;:M&gt;G&gt;=HKI&gt;G=BG@&lt;E:BFLK&gt;E:M&gt;=</w:t>
      </w:r>
    </w:p>
    <w:p>
      <w:pPr>
        <w:spacing w:after="0" w:line="9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MHMA&gt;L&gt;F:MM&gt;KL;NMBGMA&gt;?NMNK&gt;EBMB@:MBHGF:R;&gt;G&gt;&lt;&gt;LL:KRMH=&gt;?&gt;G=:@:BGLMLN&lt;A&lt;E:BFL%?P&gt;?:BEMH=&gt;?&gt;G=:GRLN&lt;A</w:t>
      </w:r>
    </w:p>
    <w:p>
      <w:pPr>
        <w:spacing w:after="0" w:line="9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&lt;E:BFLBG:==BMBHGMHI:RBG@FHG&gt;M:KR=:F:@&gt;LP&gt;F:REHL&gt;O:EN:;E&gt;BGM&gt;EE&gt;&lt;MN:EIKHI&gt;KMRKB@AMLHKI&gt;KLHGG&gt;EHK:&lt;&lt;&gt;LLMH</w:t>
      </w:r>
    </w:p>
    <w:p>
      <w:pPr>
        <w:spacing w:after="0" w:line="8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&lt;HGLNEM:GML:G=&lt;HGMK:&lt;MHKL!O&gt;GB?P&gt;:K&gt;LN&lt;&lt;&gt;LL?NEBG=&gt;?&gt;G=BG@:@:BGLMLN&lt;A&lt;E:BFLEBMB@:MBHG&lt;HNE=K&gt;LNEMBGLN;LM:GMB:E</w:t>
      </w:r>
    </w:p>
    <w:p>
      <w:pPr>
        <w:spacing w:after="0" w:line="9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&lt;HLML:G=;&gt;:=BLMK:&lt;MBHGMHF:G:@&gt;F&gt;GM</w:t>
      </w:r>
    </w:p>
    <w:p>
      <w:pPr>
        <w:spacing w:after="0" w:line="160" w:lineRule="exact"/>
        <w:rPr>
          <w:sz w:val="20"/>
          <w:szCs w:val="20"/>
          <w:color w:val="auto"/>
        </w:rPr>
      </w:pPr>
    </w:p>
    <w:p>
      <w:pPr>
        <w:ind w:right="20" w:firstLine="360"/>
        <w:spacing w:after="0" w:line="243" w:lineRule="exact"/>
        <w:rPr>
          <w:sz w:val="20"/>
          <w:szCs w:val="20"/>
          <w:color w:val="auto"/>
        </w:rPr>
      </w:pPr>
      <w:r>
        <w:rPr>
          <w:rFonts w:ascii="PMingLiU" w:cs="PMingLiU" w:eastAsia="PMingLiU" w:hAnsi="PMingLiU"/>
          <w:sz w:val="11"/>
          <w:szCs w:val="11"/>
          <w:color w:val="auto"/>
        </w:rPr>
        <w:t>%G:==BMBHGPABE&gt;P&gt;MRIB&lt;:EERK&gt;JNBK&gt;HNK&gt;FIEHR&gt;&gt;L&lt;HGLNEM:GML:G=&lt;HGMK:&lt;MHKLPAHF:R;&gt;BGOHEO&gt;=BGMA&gt; =&gt;O&gt;EHIF&gt;GMH?BGM&gt;EE&gt;&lt;MN:EIKHI&gt;KMRMH&gt;Q&gt;&lt;NM&gt;:@K&gt;&gt;F&gt;GML:LLB@GBG@LN&lt;ABGM&gt;EE&gt;&lt;MN:EIKHI&gt;KMRMHNLP&gt;F:R;&gt;NGLN&lt;&lt;&gt;LL?NE BG&gt;Q&gt;&lt;NMBG@LN&lt;A:G:@K&gt;&gt;F&gt;GMPBMA&gt;:&lt;AI:KMRPAHBG?:&lt;M=&gt;O&gt;EHILBGM&gt;EE&gt;&lt;MN:EIKHI&gt;KMRMA:MP&gt;K&gt;@:K=:LHNKHPGPAB&lt;A F:RK&gt;LNEMBG&lt;E:BFL;RHK:@:BGLMNLK&gt;E:M&gt;=MHMA&gt;HPG&gt;KLABIH?LN&lt;ABGM&gt;EE&gt;&lt;MN:EIKHI&gt;KMR%?P&gt;?:BEBGIKHL&gt;&lt;NMBG@HK =&gt;?&gt;G=BG@:GRLN&lt;A&lt;E:BFLBG:==BMBHGMHI:RBG@FHG&gt;M:KR=:F:@&gt;LP&gt;F:REHL&gt;O:EN:;E&gt;BGM&gt;EE&gt;&lt;MN:EIKHI&gt;KMRKB@AML!O&gt;GB? P&gt;:K&gt;LN&lt;&lt;&gt;LL?NEBGIKHL&gt;&lt;NMBG@HK=&gt;?&gt;G=BG@:@:BGLMLN&lt;A&lt;E:BFLEBMB@:MBHG&lt;HNE=K&gt;LNEMBGLN;LM:GMB:E&lt;HLML:G=;&gt;:=BLMK:&lt;MBHG MHHNKF:G:@&gt;F&gt;GM:G=L&lt;B&gt;GMB?B&lt;I&gt;KLHGG&gt;E</w:t>
      </w:r>
    </w:p>
    <w:p>
      <w:pPr>
        <w:sectPr>
          <w:pgSz w:w="11880" w:h="15587" w:orient="portrait"/>
          <w:cols w:equalWidth="0" w:num="1">
            <w:col w:w="10300"/>
          </w:cols>
          <w:pgMar w:left="820" w:top="613"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13" w:right="760" w:bottom="0" w:gutter="0" w:footer="0" w:header="0"/>
          <w:type w:val="continuous"/>
        </w:sectPr>
      </w:pPr>
    </w:p>
    <w:bookmarkStart w:id="135" w:name="page136"/>
    <w:bookmarkEnd w:id="135"/>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&amp;:C;C&amp;6&lt;2D65D?#EB?==?&gt;'D?4;</w:t>
      </w:r>
    </w:p>
    <w:p>
      <w:pPr>
        <w:spacing w:after="0" w:line="178" w:lineRule="exact"/>
        <w:rPr>
          <w:sz w:val="20"/>
          <w:szCs w:val="20"/>
          <w:color w:val="auto"/>
        </w:rPr>
      </w:pPr>
    </w:p>
    <w:p>
      <w:pPr>
        <w:spacing w:after="0" w:line="192" w:lineRule="exact"/>
        <w:rPr>
          <w:sz w:val="20"/>
          <w:szCs w:val="20"/>
          <w:color w:val="auto"/>
        </w:rPr>
      </w:pPr>
      <w:r>
        <w:rPr>
          <w:rFonts w:ascii="PMingLiU" w:cs="PMingLiU" w:eastAsia="PMingLiU" w:hAnsi="PMingLiU"/>
          <w:sz w:val="16"/>
          <w:szCs w:val="16"/>
          <w:b w:val="1"/>
          <w:bCs w:val="1"/>
          <w:i w:val="1"/>
          <w:iCs w:val="1"/>
          <w:color w:val="auto"/>
        </w:rPr>
        <w:t>;89:5)168/)+3'?)54:/4;+:5(+&lt;52':/2+'4*5;89:5)1.52*+893'?45:(+'(2+:58+9+229.'8+95,5;8)533549:5)1':58</w:t>
      </w:r>
    </w:p>
    <w:p>
      <w:pPr>
        <w:spacing w:after="0" w:line="7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'(5&lt;+:.+68/)+:.+?6'/*</w:t>
      </w:r>
    </w:p>
    <w:p>
      <w:pPr>
        <w:spacing w:after="0" w:line="163" w:lineRule="exact"/>
        <w:rPr>
          <w:sz w:val="20"/>
          <w:szCs w:val="20"/>
          <w:color w:val="auto"/>
        </w:rPr>
      </w:pPr>
    </w:p>
    <w:p>
      <w:pPr>
        <w:jc w:val="both"/>
        <w:ind w:right="180" w:firstLine="360"/>
        <w:spacing w:after="0" w:line="362" w:lineRule="exact"/>
        <w:rPr>
          <w:sz w:val="20"/>
          <w:szCs w:val="20"/>
          <w:color w:val="auto"/>
        </w:rPr>
      </w:pPr>
      <w:r>
        <w:rPr>
          <w:rFonts w:ascii="PMingLiU" w:cs="PMingLiU" w:eastAsia="PMingLiU" w:hAnsi="PMingLiU"/>
          <w:sz w:val="11"/>
          <w:szCs w:val="11"/>
          <w:color w:val="auto"/>
        </w:rPr>
        <w:t>0A&gt;MK:=BG@IKB&lt;&gt;H?HNK&lt;HFFHGLMH&lt;DBLAB@AEROHE:MBE&gt;:G=&lt;HNE=;&gt;LN;C&gt;&lt;MMHPB=&gt;?EN&lt;MN:MBHGLBGK&gt;LIHGL&gt;MHO:KBHNL ?:&lt;MHKLLHF&gt;H?PAB&lt;A:K&gt;;&gt;RHG=HNK&lt;HGMKHE0A&gt;L&gt;?:&lt;MHKLBG&lt;EN=&gt;MAHL&gt;=BL&lt;NLL&gt;=BGMABL].BLD":&lt;MHKL^L&gt;&lt;MBHG:G=HMA&gt;KL LN&lt;A:L</w:t>
      </w:r>
    </w:p>
    <w:p>
      <w:pPr>
        <w:spacing w:after="0" w:line="178" w:lineRule="exact"/>
        <w:rPr>
          <w:sz w:val="20"/>
          <w:szCs w:val="20"/>
          <w:color w:val="auto"/>
        </w:rPr>
      </w:pPr>
    </w:p>
    <w:p>
      <w:pPr>
        <w:ind w:left="360"/>
        <w:spacing w:after="0" w:line="204" w:lineRule="exact"/>
        <w:tabs>
          <w:tab w:leader="none" w:pos="700" w:val="left"/>
        </w:tabs>
        <w:rPr>
          <w:sz w:val="20"/>
          <w:szCs w:val="20"/>
          <w:color w:val="auto"/>
        </w:rPr>
      </w:pPr>
      <w:r>
        <w:rPr>
          <w:rFonts w:ascii="PMingLiU" w:cs="PMingLiU" w:eastAsia="PMingLiU" w:hAnsi="PMingLiU"/>
          <w:sz w:val="17"/>
          <w:szCs w:val="17"/>
          <w:color w:val="auto"/>
        </w:rPr>
        <w:t>X</w:t>
      </w:r>
      <w:r>
        <w:rPr>
          <w:sz w:val="20"/>
          <w:szCs w:val="20"/>
          <w:color w:val="auto"/>
        </w:rPr>
        <w:tab/>
      </w:r>
      <w:r>
        <w:rPr>
          <w:rFonts w:ascii="PMingLiU" w:cs="PMingLiU" w:eastAsia="PMingLiU" w:hAnsi="PMingLiU"/>
          <w:sz w:val="17"/>
          <w:szCs w:val="17"/>
          <w:color w:val="auto"/>
        </w:rPr>
        <w:t>MA&gt;LN&lt;&lt;&gt;LLHKE:&lt;DH?LN&lt;&lt;&gt;LLPBMAK&gt;@:K=LMHHNK&lt;HFF&gt;K&lt;B:EBS:MBHGH?%/.!(:G=4,$+6$</w:t>
      </w:r>
    </w:p>
    <w:p>
      <w:pPr>
        <w:spacing w:after="0" w:line="216" w:lineRule="exact"/>
        <w:rPr>
          <w:sz w:val="20"/>
          <w:szCs w:val="20"/>
          <w:color w:val="auto"/>
        </w:rPr>
      </w:pPr>
    </w:p>
    <w:p>
      <w:pPr>
        <w:ind w:left="720" w:right="760" w:hanging="359"/>
        <w:spacing w:after="0" w:line="251" w:lineRule="exact"/>
        <w:tabs>
          <w:tab w:leader="none" w:pos="700" w:val="left"/>
        </w:tabs>
        <w:rPr>
          <w:sz w:val="20"/>
          <w:szCs w:val="20"/>
          <w:color w:val="auto"/>
        </w:rPr>
      </w:pPr>
      <w:r>
        <w:rPr>
          <w:rFonts w:ascii="PMingLiU" w:cs="PMingLiU" w:eastAsia="PMingLiU" w:hAnsi="PMingLiU"/>
          <w:sz w:val="11"/>
          <w:szCs w:val="11"/>
          <w:color w:val="auto"/>
        </w:rPr>
        <w:t>X</w:t>
      </w:r>
      <w:r>
        <w:rPr>
          <w:sz w:val="20"/>
          <w:szCs w:val="20"/>
          <w:color w:val="auto"/>
        </w:rPr>
        <w:tab/>
      </w:r>
      <w:r>
        <w:rPr>
          <w:rFonts w:ascii="PMingLiU" w:cs="PMingLiU" w:eastAsia="PMingLiU" w:hAnsi="PMingLiU"/>
          <w:sz w:val="11"/>
          <w:szCs w:val="11"/>
          <w:color w:val="auto"/>
        </w:rPr>
        <w:t>K&gt;LNEMLH?K&gt;@NE:MHKRBGLI&gt;&lt;MBHGLH?HNK?:&lt;BEBMB&gt;LHKMAHL&gt;H?HNK)+LHKLI&gt;&lt;B?B&lt;E:;&gt;EK&gt;LMKB&lt;MBHGLHKI:MB&gt;GM IHINE:MBHGL?HK4,$+6$_LNL&gt;HK&lt;A:G@&gt;LHK=&gt;E:RLBGMA&gt;K&gt;@NE:MHKRK&gt;OB&gt;PIKH&lt;&gt;LL</w:t>
      </w:r>
    </w:p>
    <w:p>
      <w:pPr>
        <w:spacing w:after="0" w:line="160" w:lineRule="exact"/>
        <w:rPr>
          <w:sz w:val="20"/>
          <w:szCs w:val="20"/>
          <w:color w:val="auto"/>
        </w:rPr>
      </w:pPr>
    </w:p>
    <w:p>
      <w:pPr>
        <w:ind w:left="720" w:right="240" w:hanging="359"/>
        <w:spacing w:after="0" w:line="250" w:lineRule="exact"/>
        <w:tabs>
          <w:tab w:leader="none" w:pos="700" w:val="left"/>
        </w:tabs>
        <w:rPr>
          <w:sz w:val="20"/>
          <w:szCs w:val="20"/>
          <w:color w:val="auto"/>
        </w:rPr>
      </w:pPr>
      <w:r>
        <w:rPr>
          <w:rFonts w:ascii="PMingLiU" w:cs="PMingLiU" w:eastAsia="PMingLiU" w:hAnsi="PMingLiU"/>
          <w:sz w:val="16"/>
          <w:szCs w:val="16"/>
          <w:color w:val="auto"/>
        </w:rPr>
        <w:t>X</w:t>
      </w:r>
      <w:r>
        <w:rPr>
          <w:sz w:val="20"/>
          <w:szCs w:val="20"/>
          <w:color w:val="auto"/>
        </w:rPr>
        <w:tab/>
      </w:r>
      <w:r>
        <w:rPr>
          <w:rFonts w:ascii="PMingLiU" w:cs="PMingLiU" w:eastAsia="PMingLiU" w:hAnsi="PMingLiU"/>
          <w:sz w:val="16"/>
          <w:szCs w:val="16"/>
          <w:color w:val="auto"/>
        </w:rPr>
        <w:t>:GGHNG&lt;&gt;F&gt;GMLK&gt;@:K=BG@&lt;HO&gt;K:@&gt;:G=K&gt;BF;NKL&gt;F&gt;GM?HK4,$+6$:EHG&gt;HKPBMAHMA&gt;KHK:E!/. K&gt;E:M&gt;==KN@L PBMAHNMBGC&gt;&lt;M:;E&gt;HKBGMK:O&gt;GHNL&gt;JNBO:E&gt;GML</w:t>
      </w:r>
    </w:p>
    <w:p>
      <w:pPr>
        <w:spacing w:after="0" w:line="161" w:lineRule="exact"/>
        <w:rPr>
          <w:sz w:val="20"/>
          <w:szCs w:val="20"/>
          <w:color w:val="auto"/>
        </w:rPr>
      </w:pPr>
    </w:p>
    <w:p>
      <w:pPr>
        <w:ind w:left="360"/>
        <w:spacing w:after="0" w:line="228" w:lineRule="exact"/>
        <w:tabs>
          <w:tab w:leader="none" w:pos="700" w:val="left"/>
        </w:tabs>
        <w:rPr>
          <w:sz w:val="20"/>
          <w:szCs w:val="20"/>
          <w:color w:val="auto"/>
        </w:rPr>
      </w:pPr>
      <w:r>
        <w:rPr>
          <w:rFonts w:ascii="PMingLiU" w:cs="PMingLiU" w:eastAsia="PMingLiU" w:hAnsi="PMingLiU"/>
          <w:sz w:val="19"/>
          <w:szCs w:val="19"/>
          <w:color w:val="auto"/>
        </w:rPr>
        <w:t>X</w:t>
      </w:r>
      <w:r>
        <w:rPr>
          <w:sz w:val="20"/>
          <w:szCs w:val="20"/>
          <w:color w:val="auto"/>
        </w:rPr>
        <w:tab/>
      </w:r>
      <w:r>
        <w:rPr>
          <w:rFonts w:ascii="PMingLiU" w:cs="PMingLiU" w:eastAsia="PMingLiU" w:hAnsi="PMingLiU"/>
          <w:sz w:val="19"/>
          <w:szCs w:val="19"/>
          <w:color w:val="auto"/>
        </w:rPr>
        <w:t>:GGHNG&lt;&gt;F&gt;GMLK&gt;E:MBG@MHHNK&lt;NKK&gt;GMHK?NMNK&gt;&lt;HEE:;HK:MBHGI:KMG&gt;KLABIL</w:t>
      </w:r>
    </w:p>
    <w:p>
      <w:pPr>
        <w:spacing w:after="0" w:line="192" w:lineRule="exact"/>
        <w:rPr>
          <w:sz w:val="20"/>
          <w:szCs w:val="20"/>
          <w:color w:val="auto"/>
        </w:rPr>
      </w:pP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auto"/>
        </w:rPr>
        <w:t>X</w:t>
      </w:r>
      <w:r>
        <w:rPr>
          <w:sz w:val="20"/>
          <w:szCs w:val="20"/>
          <w:color w:val="auto"/>
        </w:rPr>
        <w:tab/>
      </w:r>
      <w:r>
        <w:rPr>
          <w:rFonts w:ascii="PMingLiU" w:cs="PMingLiU" w:eastAsia="PMingLiU" w:hAnsi="PMingLiU"/>
          <w:sz w:val="13"/>
          <w:szCs w:val="13"/>
          <w:color w:val="auto"/>
        </w:rPr>
        <w:t>:GGHNG&lt;&gt;F&gt;GMLH?MA&gt;K:I&gt;NMB&lt;BGGHO:MBHGLHKG&gt;PIKH=N&lt;MLHKLMK:M&gt;@B&lt;MK:GL:&lt;MBHGL;RNLHKHNK&lt;HFI&gt;MBMHKL</w:t>
      </w:r>
    </w:p>
    <w:p>
      <w:pPr>
        <w:spacing w:after="0" w:line="264" w:lineRule="exact"/>
        <w:rPr>
          <w:sz w:val="20"/>
          <w:szCs w:val="20"/>
          <w:color w:val="auto"/>
        </w:rPr>
      </w:pPr>
    </w:p>
    <w:p>
      <w:pPr>
        <w:ind w:left="720" w:hanging="359"/>
        <w:spacing w:after="0" w:line="251"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:=O&gt;KL&gt;:&lt;MBHGLM:D&gt;G;RK&gt;@NE:MHKR:@&gt;G&lt;B&gt;LPBMAK&gt;LI&gt;&lt;MMHHNKIKH=N&lt;ME:;&gt;EHNK&lt;EBGB&lt;:EMKB:ELF:GN?:&lt;MNKBG@LNIIER &lt;A:BGHKL:E&gt;L:G=F:KD&gt;MBG@:&lt;MBOBMB&gt;L</w:t>
      </w:r>
    </w:p>
    <w:p>
      <w:pPr>
        <w:spacing w:after="0" w:line="160" w:lineRule="exact"/>
        <w:rPr>
          <w:sz w:val="20"/>
          <w:szCs w:val="20"/>
          <w:color w:val="auto"/>
        </w:rPr>
      </w:pPr>
    </w:p>
    <w:p>
      <w:pPr>
        <w:ind w:left="360" w:right="700"/>
        <w:spacing w:after="0" w:line="340" w:lineRule="exact"/>
        <w:rPr>
          <w:sz w:val="20"/>
          <w:szCs w:val="20"/>
          <w:color w:val="auto"/>
        </w:rPr>
      </w:pPr>
      <w:r>
        <w:rPr>
          <w:rFonts w:ascii="PMingLiU" w:cs="PMingLiU" w:eastAsia="PMingLiU" w:hAnsi="PMingLiU"/>
          <w:sz w:val="13"/>
          <w:szCs w:val="13"/>
          <w:color w:val="auto"/>
        </w:rPr>
        <w:t>X &lt;A:G@&gt;LHK=&gt;O&gt;EHIF&gt;GMLBGE:PLHKK&gt;@NE:MBHGL:IIEB&lt;:;E&gt;MHHNK:IIKHO&gt;=IKH=N&lt;MLHKHNKIKH=N&lt;M&lt;:G=B=:M&gt;L X MA&gt;LN&lt;&lt;&gt;LLH?HNKM&gt;LMBG@:G=&lt;EBGB&lt;:EMKB:EL</w:t>
      </w:r>
    </w:p>
    <w:p>
      <w:pPr>
        <w:spacing w:after="0" w:line="161" w:lineRule="exact"/>
        <w:rPr>
          <w:sz w:val="20"/>
          <w:szCs w:val="20"/>
          <w:color w:val="auto"/>
        </w:rPr>
      </w:pPr>
    </w:p>
    <w:p>
      <w:pPr>
        <w:ind w:left="720" w:right="780" w:hanging="359"/>
        <w:spacing w:after="0" w:line="251"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?:BENK&gt;MHF&gt;&gt;M:GRH?HNKIKHC&gt;&lt;M&gt;=MBF&gt;EBG&gt;LHK@H:ELPBMAK&gt;@:K=MHMA&gt;&lt;HFF&gt;K&lt;B:EBS:MBHGH?%/.!(:G= 4,+$6$HKMA&gt;&lt;EBGB&lt;:E=&gt;O&gt;EHIF&gt;GM:G=&lt;HFF&gt;K&lt;B:EBS:MBHGH?:GRH?HNKIKH=N&lt;M&lt;:G=B=:M&gt;L</w:t>
      </w:r>
    </w:p>
    <w:p>
      <w:pPr>
        <w:spacing w:after="0" w:line="160" w:lineRule="exact"/>
        <w:rPr>
          <w:sz w:val="20"/>
          <w:szCs w:val="20"/>
          <w:color w:val="auto"/>
        </w:rPr>
      </w:pPr>
    </w:p>
    <w:p>
      <w:pPr>
        <w:ind w:left="360"/>
        <w:spacing w:after="0" w:line="192" w:lineRule="exact"/>
        <w:tabs>
          <w:tab w:leader="none" w:pos="700" w:val="left"/>
        </w:tabs>
        <w:rPr>
          <w:sz w:val="20"/>
          <w:szCs w:val="20"/>
          <w:color w:val="auto"/>
        </w:rPr>
      </w:pPr>
      <w:r>
        <w:rPr>
          <w:rFonts w:ascii="PMingLiU" w:cs="PMingLiU" w:eastAsia="PMingLiU" w:hAnsi="PMingLiU"/>
          <w:sz w:val="16"/>
          <w:szCs w:val="16"/>
          <w:color w:val="auto"/>
        </w:rPr>
        <w:t>X</w:t>
      </w:r>
      <w:r>
        <w:rPr>
          <w:sz w:val="20"/>
          <w:szCs w:val="20"/>
          <w:color w:val="auto"/>
        </w:rPr>
        <w:tab/>
      </w:r>
      <w:r>
        <w:rPr>
          <w:rFonts w:ascii="PMingLiU" w:cs="PMingLiU" w:eastAsia="PMingLiU" w:hAnsi="PMingLiU"/>
          <w:sz w:val="16"/>
          <w:szCs w:val="16"/>
          <w:color w:val="auto"/>
        </w:rPr>
        <w:t>MA&gt;LN&lt;&lt;&gt;LLH?HNK&gt;??HKMLMH:&lt;JNBK&gt;HKEB&lt;&gt;GL&gt;HK=BL&lt;HO&gt;K:==BMBHG:EIKH=N&lt;M&lt;:G=B=:M&gt;L</w:t>
      </w:r>
    </w:p>
    <w:p>
      <w:pPr>
        <w:spacing w:after="0" w:line="228" w:lineRule="exact"/>
        <w:rPr>
          <w:sz w:val="20"/>
          <w:szCs w:val="20"/>
          <w:color w:val="auto"/>
        </w:rPr>
      </w:pPr>
    </w:p>
    <w:p>
      <w:pPr>
        <w:ind w:left="360"/>
        <w:spacing w:after="0" w:line="228" w:lineRule="exact"/>
        <w:tabs>
          <w:tab w:leader="none" w:pos="700" w:val="left"/>
        </w:tabs>
        <w:rPr>
          <w:sz w:val="20"/>
          <w:szCs w:val="20"/>
          <w:color w:val="auto"/>
        </w:rPr>
      </w:pPr>
      <w:r>
        <w:rPr>
          <w:rFonts w:ascii="PMingLiU" w:cs="PMingLiU" w:eastAsia="PMingLiU" w:hAnsi="PMingLiU"/>
          <w:sz w:val="19"/>
          <w:szCs w:val="19"/>
          <w:color w:val="auto"/>
        </w:rPr>
        <w:t>X</w:t>
      </w:r>
      <w:r>
        <w:rPr>
          <w:sz w:val="20"/>
          <w:szCs w:val="20"/>
          <w:color w:val="auto"/>
        </w:rPr>
        <w:tab/>
      </w:r>
      <w:r>
        <w:rPr>
          <w:rFonts w:ascii="PMingLiU" w:cs="PMingLiU" w:eastAsia="PMingLiU" w:hAnsi="PMingLiU"/>
          <w:sz w:val="19"/>
          <w:szCs w:val="19"/>
          <w:color w:val="auto"/>
        </w:rPr>
        <w:t>:GRBGM&gt;EE&gt;&lt;MN:EIKHI&gt;KMRBG?KBG@&gt;F&gt;GM:&lt;MBHGLBGPAB&lt;AP&gt;F:R;&gt;&lt;HF&gt;BGOHEO&gt;=</w:t>
      </w:r>
    </w:p>
    <w:p>
      <w:pPr>
        <w:spacing w:after="0" w:line="192" w:lineRule="exact"/>
        <w:rPr>
          <w:sz w:val="20"/>
          <w:szCs w:val="20"/>
          <w:color w:val="auto"/>
        </w:rPr>
      </w:pP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auto"/>
        </w:rPr>
        <w:t>X</w:t>
      </w:r>
      <w:r>
        <w:rPr>
          <w:sz w:val="20"/>
          <w:szCs w:val="20"/>
          <w:color w:val="auto"/>
        </w:rPr>
        <w:tab/>
      </w:r>
      <w:r>
        <w:rPr>
          <w:rFonts w:ascii="PMingLiU" w:cs="PMingLiU" w:eastAsia="PMingLiU" w:hAnsi="PMingLiU"/>
          <w:sz w:val="14"/>
          <w:szCs w:val="14"/>
          <w:color w:val="auto"/>
        </w:rPr>
        <w:t>MA&gt;LN&lt;&lt;&gt;LLH?HNK&gt;??HKMLMHH;M:BG:=&gt;JN:M&gt;BGM&gt;EE&gt;&lt;MN:EIKHI&gt;KMRIKHM&gt;&lt;MBHG?HKHNKIKH=N&lt;M&lt;:G=B=:M&gt;L</w:t>
      </w:r>
    </w:p>
    <w:p>
      <w:pPr>
        <w:spacing w:after="0" w:line="252" w:lineRule="exact"/>
        <w:rPr>
          <w:sz w:val="20"/>
          <w:szCs w:val="20"/>
          <w:color w:val="auto"/>
        </w:rPr>
      </w:pPr>
    </w:p>
    <w:p>
      <w:pPr>
        <w:ind w:left="360"/>
        <w:spacing w:after="0" w:line="204" w:lineRule="exact"/>
        <w:tabs>
          <w:tab w:leader="none" w:pos="700" w:val="left"/>
        </w:tabs>
        <w:rPr>
          <w:sz w:val="20"/>
          <w:szCs w:val="20"/>
          <w:color w:val="auto"/>
        </w:rPr>
      </w:pPr>
      <w:r>
        <w:rPr>
          <w:rFonts w:ascii="PMingLiU" w:cs="PMingLiU" w:eastAsia="PMingLiU" w:hAnsi="PMingLiU"/>
          <w:sz w:val="17"/>
          <w:szCs w:val="17"/>
          <w:color w:val="auto"/>
        </w:rPr>
        <w:t>X</w:t>
      </w:r>
      <w:r>
        <w:rPr>
          <w:sz w:val="20"/>
          <w:szCs w:val="20"/>
          <w:color w:val="auto"/>
        </w:rPr>
        <w:tab/>
      </w:r>
      <w:r>
        <w:rPr>
          <w:rFonts w:ascii="PMingLiU" w:cs="PMingLiU" w:eastAsia="PMingLiU" w:hAnsi="PMingLiU"/>
          <w:sz w:val="17"/>
          <w:szCs w:val="17"/>
          <w:color w:val="auto"/>
        </w:rPr>
        <w:t>:GGHNG&lt;&gt;F&gt;GML&lt;HG&lt;&gt;KGBG@HNK&lt;HFI&gt;MBMHKLHKMA&gt;IA:KF:&lt;&gt;NMB&lt;:EBG=NLMKRBG@&gt;G&gt;K:E</w:t>
      </w:r>
    </w:p>
    <w:p>
      <w:pPr>
        <w:spacing w:after="0" w:line="216"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:&lt;AB&gt;O&gt;F&gt;GMH?&gt;QI&gt;&lt;M&gt;=IKH=N&lt;ML:E&gt;L:G=IKH?BM:;BEBMR</w:t>
      </w:r>
    </w:p>
    <w:p>
      <w:pPr>
        <w:spacing w:after="0" w:line="18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F:GN?:&lt;MNK&gt;LNIIERHK=BLMKB;NMBHGLAHKM:@&gt;L</w:t>
      </w:r>
    </w:p>
    <w:p>
      <w:pPr>
        <w:spacing w:after="0" w:line="18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:&lt;MN:EHK:GMB&lt;BI:M&gt;=?EN&lt;MN:MBHGLBGHNKHI&gt;K:MBG@K&gt;LNEML</w:t>
      </w:r>
    </w:p>
    <w:p>
      <w:pPr>
        <w:spacing w:after="0" w:line="180" w:lineRule="exact"/>
        <w:rPr>
          <w:sz w:val="20"/>
          <w:szCs w:val="20"/>
          <w:color w:val="auto"/>
        </w:rPr>
      </w:pPr>
    </w:p>
    <w:p>
      <w:pPr>
        <w:ind w:left="720" w:right="140" w:hanging="359"/>
        <w:spacing w:after="0" w:line="251"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1/" HKHMA&gt;K1/HK?HK&gt;B@GK&gt;@NE:MHKR:&lt;MBHGL:??&gt;&lt;MBG@NLHKHNKBG=NLMKRHKHMA&gt;KA&gt;:EMA&lt;:K&gt;K&gt;?HKFF&gt;:LNK&gt;L BGMA&gt;1/</w:t>
      </w:r>
    </w:p>
    <w:p>
      <w:pPr>
        <w:spacing w:after="0" w:line="16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&lt;A:G@&gt;LBG?BG:G&lt;B:E&gt;LMBF:M&gt;LHKK&gt;&lt;HFF&gt;G=:MBHGL;RL&gt;&lt;NKBMB&gt;L:G:ERLML</w:t>
      </w:r>
    </w:p>
    <w:p>
      <w:pPr>
        <w:spacing w:after="0" w:line="18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MK:=BG@OHENF&gt;H?HNK&lt;HFFHGLMH&lt;D</w:t>
      </w:r>
    </w:p>
    <w:p>
      <w:pPr>
        <w:spacing w:after="0" w:line="180" w:lineRule="exact"/>
        <w:rPr>
          <w:sz w:val="20"/>
          <w:szCs w:val="20"/>
          <w:color w:val="auto"/>
        </w:rPr>
      </w:pP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auto"/>
        </w:rPr>
        <w:t>X</w:t>
      </w:r>
      <w:r>
        <w:rPr>
          <w:sz w:val="20"/>
          <w:szCs w:val="20"/>
          <w:color w:val="auto"/>
        </w:rPr>
        <w:tab/>
      </w:r>
      <w:r>
        <w:rPr>
          <w:rFonts w:ascii="PMingLiU" w:cs="PMingLiU" w:eastAsia="PMingLiU" w:hAnsi="PMingLiU"/>
          <w:sz w:val="13"/>
          <w:szCs w:val="13"/>
          <w:color w:val="auto"/>
        </w:rPr>
        <w:t>L:E&gt;LH?HNK&lt;HFFHGLMH&lt;D;RNLHNK&gt;Q&gt;&lt;NMBO&gt;H??B&lt;&gt;KL:G==BK&gt;&lt;MHKLHKHNKLMH&lt;DAHE=&gt;KLBGMA&gt;?NMNK&gt;</w:t>
      </w:r>
    </w:p>
    <w:p>
      <w:pPr>
        <w:spacing w:after="0" w:line="264"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L:E&gt;LH?=&gt;;ML&gt;&lt;NKBMB&gt;L:G=L:E&gt;LHKEB&lt;&gt;GLBG@H?:LL&gt;ML</w:t>
      </w:r>
    </w:p>
    <w:p>
      <w:pPr>
        <w:spacing w:after="0" w:line="180" w:lineRule="exact"/>
        <w:rPr>
          <w:sz w:val="20"/>
          <w:szCs w:val="20"/>
          <w:color w:val="auto"/>
        </w:rPr>
      </w:pPr>
    </w:p>
    <w:p>
      <w:pPr>
        <w:ind w:left="360"/>
        <w:spacing w:after="0" w:line="180" w:lineRule="exact"/>
        <w:tabs>
          <w:tab w:leader="none" w:pos="700" w:val="left"/>
        </w:tabs>
        <w:rPr>
          <w:sz w:val="20"/>
          <w:szCs w:val="20"/>
          <w:color w:val="auto"/>
        </w:rPr>
      </w:pPr>
      <w:r>
        <w:rPr>
          <w:rFonts w:ascii="PMingLiU" w:cs="PMingLiU" w:eastAsia="PMingLiU" w:hAnsi="PMingLiU"/>
          <w:sz w:val="15"/>
          <w:szCs w:val="15"/>
          <w:color w:val="auto"/>
        </w:rPr>
        <w:t>X</w:t>
      </w:r>
      <w:r>
        <w:rPr>
          <w:sz w:val="20"/>
          <w:szCs w:val="20"/>
          <w:color w:val="auto"/>
        </w:rPr>
        <w:tab/>
      </w:r>
      <w:r>
        <w:rPr>
          <w:rFonts w:ascii="PMingLiU" w:cs="PMingLiU" w:eastAsia="PMingLiU" w:hAnsi="PMingLiU"/>
          <w:sz w:val="15"/>
          <w:szCs w:val="15"/>
          <w:color w:val="auto"/>
        </w:rPr>
        <w:t>@&gt;G&gt;K:E&gt;&lt;HGHFB&lt;:G=F:KD&gt;M&lt;HG=BMBHGL:G=HO&gt;K:EE?EN&lt;MN:MBHGLBGMA&gt;1/&gt;JNBMRF:KD&gt;ML:G=</w:t>
      </w:r>
    </w:p>
    <w:p>
      <w:pPr>
        <w:spacing w:after="0" w:line="24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MA&gt;EHLLH?:GRH?HNKD&gt;RL&lt;B&gt;GMB?B&lt;HKF:G:@&gt;F&gt;GMI&gt;KLHGG&gt;E</w:t>
      </w:r>
    </w:p>
    <w:p>
      <w:pPr>
        <w:spacing w:after="0" w:line="180" w:lineRule="exact"/>
        <w:rPr>
          <w:sz w:val="20"/>
          <w:szCs w:val="20"/>
          <w:color w:val="auto"/>
        </w:rPr>
      </w:pPr>
    </w:p>
    <w:p>
      <w:pPr>
        <w:ind w:firstLine="360"/>
        <w:spacing w:after="0" w:line="245" w:lineRule="exact"/>
        <w:rPr>
          <w:sz w:val="20"/>
          <w:szCs w:val="20"/>
          <w:color w:val="auto"/>
        </w:rPr>
      </w:pPr>
      <w:r>
        <w:rPr>
          <w:rFonts w:ascii="PMingLiU" w:cs="PMingLiU" w:eastAsia="PMingLiU" w:hAnsi="PMingLiU"/>
          <w:sz w:val="11"/>
          <w:szCs w:val="11"/>
          <w:color w:val="auto"/>
        </w:rPr>
        <w:t>%G:==BMBHGMA&gt;LMH&lt;DF:KD&gt;MLBG@&gt;G&gt;K:E:G=MA&gt;F:KD&gt;ML?HKIA:KF:&lt;&gt;NMB&lt;:E;BHIA:KF:&lt;&gt;NMB&lt;:E:G=;BHM&gt;&lt;AGHEH@RLMH&lt;DL BGI:KMB&lt;NE:KA:O&gt;&gt;QI&gt;KB&gt;G&lt;&gt;=&gt;QMK&gt;F&gt;OHE:MBEBMRMA:MF:RA:O&gt;;&gt;&gt;GNGK&gt;E:M&gt;=MHMA&gt;HI&gt;K:MBG@I&gt;K?HKF:G&lt;&gt;H?MA&gt;BLLN&gt;K 0A&gt;L&gt;;KH:=F:KD&gt;M?EN&lt;MN:MBHGLF:R:=O&gt;KL&gt;ER:??&gt;&lt;MMA&gt;MK:=BG@IKB&lt;&gt;HKEBJNB=BMRH?HNK&lt;HFFHGLMH&lt;D%GMA&gt;I:LMPA&gt;GMA&gt; F:KD&gt;MIKB&lt;&gt;H?:LMH&lt;DA:L;&gt;&gt;GOHE:MBE&gt;AHE=&gt;KLH?MA:MLMH&lt;DA:O&gt;LHF&gt;MBF&gt;LBGLMBMNM&gt;=L&gt;&lt;NKBMB&gt;L&lt;E:LL:&lt;MBHGEBMB@:MBHG:@:BGLM MA&gt;BLLN&gt;K%?:GRH?HNKLMH&lt;DAHE=&gt;KLP&gt;K&gt;MH;KBG@LN&lt;A:E:PLNBM:@:BGLMNLP&gt;&lt;HNE=BG&lt;NKLN;LM:GMB:E&lt;HLML=&gt;?&gt;G=BG@MA&gt;</w:t>
      </w:r>
    </w:p>
    <w:p>
      <w:pPr>
        <w:sectPr>
          <w:pgSz w:w="11880" w:h="15587" w:orient="portrait"/>
          <w:cols w:equalWidth="0" w:num="1">
            <w:col w:w="10280"/>
          </w:cols>
          <w:pgMar w:left="820" w:top="606" w:right="780" w:bottom="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20" w:top="606" w:right="780" w:bottom="0" w:gutter="0" w:footer="0" w:header="0"/>
          <w:type w:val="continuous"/>
        </w:sectPr>
      </w:pPr>
    </w:p>
    <w:bookmarkStart w:id="136" w:name="page137"/>
    <w:bookmarkEnd w:id="136"/>
    <w:p>
      <w:pPr>
        <w:spacing w:after="0" w:line="107" w:lineRule="exact"/>
        <w:rPr>
          <w:sz w:val="20"/>
          <w:szCs w:val="20"/>
          <w:color w:val="auto"/>
        </w:rPr>
      </w:pPr>
    </w:p>
    <w:p>
      <w:pPr>
        <w:ind w:right="100"/>
        <w:spacing w:after="0" w:line="251" w:lineRule="exact"/>
        <w:rPr>
          <w:sz w:val="20"/>
          <w:szCs w:val="20"/>
          <w:color w:val="auto"/>
        </w:rPr>
      </w:pPr>
      <w:r>
        <w:rPr>
          <w:rFonts w:ascii="PMingLiU" w:cs="PMingLiU" w:eastAsia="PMingLiU" w:hAnsi="PMingLiU"/>
          <w:sz w:val="12"/>
          <w:szCs w:val="12"/>
          <w:color w:val="auto"/>
        </w:rPr>
        <w:t>E:PLNBM:G=MA&gt;:MM&gt;GMBHGH?HNKF:G:@&gt;F&gt;GMPHNE=;&gt;=BO&gt;KM&gt;=?KHFMA&gt;HI&gt;K:MBHGH?HNK;NLBG&gt;LLPAB&lt;A&lt;HNE=L&gt;KBHNLERA:KF HNK?BG:G&lt;B:EIHLBMBHGGR:=O&gt;KL&gt;=&gt;M&gt;KFBG:MBHGBGEBMB@:MBHG&lt;HNE=:ELHLN;C&gt;&lt;MNLMHLB@GB?B&lt;:GMEB:;BEBMB&gt;L</w:t>
      </w:r>
    </w:p>
    <w:p>
      <w:pPr>
        <w:spacing w:after="0" w:line="151" w:lineRule="exact"/>
        <w:rPr>
          <w:sz w:val="20"/>
          <w:szCs w:val="20"/>
          <w:color w:val="auto"/>
        </w:rPr>
      </w:pPr>
    </w:p>
    <w:p>
      <w:pPr>
        <w:ind w:right="20"/>
        <w:spacing w:after="0" w:line="253" w:lineRule="exact"/>
        <w:rPr>
          <w:sz w:val="20"/>
          <w:szCs w:val="20"/>
          <w:color w:val="auto"/>
        </w:rPr>
      </w:pPr>
      <w:r>
        <w:rPr>
          <w:rFonts w:ascii="PMingLiU" w:cs="PMingLiU" w:eastAsia="PMingLiU" w:hAnsi="PMingLiU"/>
          <w:sz w:val="20"/>
          <w:szCs w:val="20"/>
          <w:b w:val="1"/>
          <w:bCs w:val="1"/>
          <w:i w:val="1"/>
          <w:iCs w:val="1"/>
          <w:color w:val="auto"/>
        </w:rPr>
        <w:t>,=+9+229.'8+95,5;8)533549:5)1/4,;:;8+,/4'4)/4-99:5)1.52*+893'?+&gt;6+8/+4)+/33+*/':+*/2;:/54'4*'9'8+9;2: 5;89:5)168/)+3'?*+)2/4+</w:t>
      </w:r>
    </w:p>
    <w:p>
      <w:pPr>
        <w:spacing w:after="0" w:line="164" w:lineRule="exact"/>
        <w:rPr>
          <w:sz w:val="20"/>
          <w:szCs w:val="20"/>
          <w:color w:val="auto"/>
        </w:rPr>
      </w:pPr>
    </w:p>
    <w:p>
      <w:pPr>
        <w:ind w:right="20" w:firstLine="360"/>
        <w:spacing w:after="0" w:line="487" w:lineRule="exact"/>
        <w:rPr>
          <w:sz w:val="20"/>
          <w:szCs w:val="20"/>
          <w:color w:val="auto"/>
        </w:rPr>
      </w:pPr>
      <w:r>
        <w:rPr>
          <w:rFonts w:ascii="PMingLiU" w:cs="PMingLiU" w:eastAsia="PMingLiU" w:hAnsi="PMingLiU"/>
          <w:sz w:val="6"/>
          <w:szCs w:val="6"/>
          <w:color w:val="auto"/>
        </w:rPr>
        <w:t>3&gt;F:R?KHFMBF&gt;MHMBF&gt;BLLN&gt;:==BMBHG:ELA:K&gt;LH?&lt;HFFHGLMH&lt;D:M:=BL&lt;HNGM?KHFMA&gt;&lt;NKK&gt;GMMK:=BG@IKB&lt;&gt;H?HNK &lt;HFFHGLMH&lt;DL:K&gt;LNEMHNKLMH&lt;DAHE=&gt;KLPHNE=&gt;QI&gt;KB&gt;G&lt;&gt;BFF&gt;=B:M&gt;=BENMBHGNIHGMA&gt;INK&lt;A:L&gt;H?:GRLA:K&gt;LH?HNK &lt;HFFHGLMH&lt;DLHE=:MLN&lt;A=BL&lt;HNGM%G:==BMBHG:LHIIHKMNGBMB&gt;LIK&gt;L&gt;GMMA&gt;FL&gt;EO&gt;LP&gt;F:R&gt;GM&gt;KBGMH?BG:G&lt;BG@HKLBFBE:K :KK:G@&gt;F&gt;GMLBGMA&gt;?NMNK&gt;BG&lt;EN=BG@MA&gt;BLLN:G&lt;&gt;H?=&gt;;ML&gt;&lt;NKBMB&gt;LIK&gt;?&gt;KK&gt;=LMH&lt;DHK&lt;HFFHGLMH&lt;D%?P&gt;BLLN&gt;&lt;HFFHG LMH&lt;DHKL&gt;&lt;NKBMB&gt;L&lt;HGO&gt;KMB;E&gt;BGMH&lt;HFFHGLMH&lt;DHNK&lt;HFFHGLMH&lt;DAHE=&gt;KLPBEE&gt;QI&gt;KB&gt;G&lt;&gt;:==BMBHG:E=BENMBHG:G=:L:K&gt;LNEM HNKLMH&lt;DIKB&lt;&gt;F:R=&gt;&lt;EBG&gt;</w:t>
      </w:r>
    </w:p>
    <w:p>
      <w:pPr>
        <w:spacing w:after="0" w:line="151" w:lineRule="exact"/>
        <w:rPr>
          <w:sz w:val="20"/>
          <w:szCs w:val="20"/>
          <w:color w:val="auto"/>
        </w:rPr>
      </w:pPr>
    </w:p>
    <w:p>
      <w:pPr>
        <w:ind w:right="360"/>
        <w:spacing w:after="0" w:line="253" w:lineRule="exact"/>
        <w:rPr>
          <w:sz w:val="20"/>
          <w:szCs w:val="20"/>
          <w:color w:val="auto"/>
        </w:rPr>
      </w:pPr>
      <w:r>
        <w:rPr>
          <w:rFonts w:ascii="PMingLiU" w:cs="PMingLiU" w:eastAsia="PMingLiU" w:hAnsi="PMingLiU"/>
          <w:sz w:val="16"/>
          <w:szCs w:val="16"/>
          <w:b w:val="1"/>
          <w:bCs w:val="1"/>
          <w:i w:val="1"/>
          <w:iCs w:val="1"/>
          <w:color w:val="auto"/>
        </w:rPr>
        <w:t>#+'8+45254-+8'B93'22+88+658:/4-)536'4?C'4*'9'8+9;2:=+'8+58=/22(+9;(0+)::5)+8:'/4+4.'4)+**/9)259;8+ 8+7;/8+3+4:9=./).=/228+7;/8+;9:5/4);89/-4/,/)'4:+&gt;6+49+9'4*+&gt;6+4*:/3+'4*8+95;8)+9</w:t>
      </w:r>
    </w:p>
    <w:p>
      <w:pPr>
        <w:spacing w:after="0" w:line="164" w:lineRule="exact"/>
        <w:rPr>
          <w:sz w:val="20"/>
          <w:szCs w:val="20"/>
          <w:color w:val="auto"/>
        </w:rPr>
      </w:pPr>
    </w:p>
    <w:p>
      <w:pPr>
        <w:ind w:right="20" w:firstLine="360"/>
        <w:spacing w:after="0" w:line="243" w:lineRule="exact"/>
        <w:rPr>
          <w:sz w:val="20"/>
          <w:szCs w:val="20"/>
          <w:color w:val="auto"/>
        </w:rPr>
      </w:pPr>
      <w:r>
        <w:rPr>
          <w:rFonts w:ascii="PMingLiU" w:cs="PMingLiU" w:eastAsia="PMingLiU" w:hAnsi="PMingLiU"/>
          <w:sz w:val="12"/>
          <w:szCs w:val="12"/>
          <w:color w:val="auto"/>
        </w:rPr>
        <w:t>3&gt;:K&gt;GHEHG@&gt;K:]LF:EE&gt;KK&gt;IHKMBG@&lt;HFI:GR^:G=:L:K&gt;LNEMP&gt;:K&gt;HKPBEE;&gt;K&gt;JNBK&gt;=MH&lt;HFIERPBMAO:KBHNL =BL&lt;EHLNK&gt;:G=&lt;HFIEB:G&lt;&gt;K&gt;JNBK&gt;F&gt;GMLMA:M=B=GHMIK&gt;OBHNLER:IIERMHNLHFIEB:G&lt;&gt;PBMAMA&gt;L&gt;:==BMBHG:EK&gt;JNBK&gt;F&gt;GML BG&lt;K&gt;:L&gt;LHNKE&gt;@:E:G=?BG:G&lt;B:E&lt;HFIEB:G&lt;&gt;&lt;HLML:G=&lt;:NL&gt;LF:G:@&gt;F&gt;GM:G=HMA&gt;KI&gt;KLHGG&gt;EMH=BO&gt;KM:MM&gt;GMBHG?KHF HI&gt;K:MBHG:E:G=HMA&gt;K;NLBG&gt;LLF:MM&gt;KLMHMA&gt;L&gt;:==BMBHG:EIN;EB&lt;&lt;HFI:GRK&gt;IHKMBG@K&gt;JNBK&gt;F&gt;GML%G:==BMBHGB?P&gt;:K&gt;GHM:;E&gt; MH&lt;HFIERPBMA&lt;A:G@BG@K&gt;JNBK&gt;F&gt;GMLBG:MBF&gt;ERF:GG&gt;KMA&gt;F:KD&gt;MIKB&lt;&gt;H?HNKLMH&lt;D&lt;HNE==&gt;&lt;EBG&gt;:G=P&gt;&lt;HNE=;&gt;LN;C&gt;&lt;M MH=&gt;EBLMBG@IKH&lt;&gt;&gt;=BG@L;RMA&gt;*:L=:J#EH;:E):KD&gt;MHKL:G&lt;MBHGLHKBGO&gt;LMB@:MBHGL;RMA&gt;/!HKHMA&gt;KK&gt;@NE:MHKR:NMAHKBMB&gt;L PAB&lt;APHNE=K&gt;JNBK&gt;:==BMBHG:E?BG:G&lt;B:E:G=F:G:@&gt;F&gt;GMK&gt;LHNK&lt;&gt;L</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6&gt;6B2&lt;&amp;:C;24D?BC</w:t>
      </w:r>
    </w:p>
    <w:p>
      <w:pPr>
        <w:spacing w:after="0" w:line="178" w:lineRule="exact"/>
        <w:rPr>
          <w:sz w:val="20"/>
          <w:szCs w:val="20"/>
          <w:color w:val="auto"/>
        </w:rPr>
      </w:pPr>
    </w:p>
    <w:p>
      <w:pPr>
        <w:jc w:val="both"/>
        <w:spacing w:after="0" w:line="249" w:lineRule="exact"/>
        <w:rPr>
          <w:sz w:val="20"/>
          <w:szCs w:val="20"/>
          <w:color w:val="auto"/>
        </w:rPr>
      </w:pPr>
      <w:r>
        <w:rPr>
          <w:rFonts w:ascii="PMingLiU" w:cs="PMingLiU" w:eastAsia="PMingLiU" w:hAnsi="PMingLiU"/>
          <w:sz w:val="17"/>
          <w:szCs w:val="17"/>
          <w:b w:val="1"/>
          <w:bCs w:val="1"/>
          <w:i w:val="1"/>
          <w:iCs w:val="1"/>
          <w:color w:val="auto"/>
        </w:rPr>
        <w:t>#+/4);89/-4/,/)'4:)59:9'9'8+9;2:5,56+8':/4-'9'6;(2/))536'4?'4*5;83'4'-+3+4:=/22*+&lt;5:+9;(9:'4:/'2:/3+:5 4+=)5362/'4)+/4/:/':/&lt;+9#+3'?,'/2:5)5362?=/:.:.+8;2+9:.':'662?:56;(2/))536'4/+9/4)2;*/4-+):/54  5,:.+ '8('4+9&gt;2+?):5,=./).)5;2*8+9;2:/49'4):/549585:.+86+4'2:/+9:.':=5;2*.'835;8(;9/4+99</w:t>
      </w:r>
    </w:p>
    <w:p>
      <w:pPr>
        <w:spacing w:after="0" w:line="165" w:lineRule="exact"/>
        <w:rPr>
          <w:sz w:val="20"/>
          <w:szCs w:val="20"/>
          <w:color w:val="auto"/>
        </w:rPr>
      </w:pPr>
    </w:p>
    <w:p>
      <w:pPr>
        <w:ind w:right="40" w:firstLine="360"/>
        <w:spacing w:after="0" w:line="606" w:lineRule="exact"/>
        <w:rPr>
          <w:sz w:val="20"/>
          <w:szCs w:val="20"/>
          <w:color w:val="auto"/>
        </w:rPr>
      </w:pPr>
      <w:r>
        <w:rPr>
          <w:rFonts w:ascii="PMingLiU" w:cs="PMingLiU" w:eastAsia="PMingLiU" w:hAnsi="PMingLiU"/>
          <w:sz w:val="4"/>
          <w:szCs w:val="4"/>
          <w:color w:val="auto"/>
        </w:rPr>
        <w:t>3&gt;BG&lt;NKLB@GB?B&lt;:GME&gt;@:E:&lt;&lt;HNGMBG@:G=HMA&gt;K&gt;QI&gt;GL&gt;L:L:IN;EB&lt;&lt;HFI:GRBG&lt;EN=BG@&lt;HLMLK&gt;LNEMBG@?KHFIN;EB&lt; &lt;HFI:GRK&gt;IHKMBG@H;EB@:MBHGLNG=&gt;KMA&gt;/&gt;&lt;NKBMB&gt;L!Q&lt;A:G@&gt;&lt;MH?:L:F&gt;G=&gt;=!Q&lt;A:G@&gt;&lt;M:G=K&gt;@NE:MBHGL K&gt;@:K=BG@&lt;HKIHK:M&gt;@HO&gt;KG:G&lt;&gt;IK:&lt;MB&lt;&gt;L0A&gt;EBLMBG@K&gt;JNBK&gt;F&gt;GMLH?0A&gt;*:L=:J#EH;:E):KD&gt;MK&gt;JNBK&gt;MA:MP&gt;L:MBL?R&lt;&gt;KM:BG &lt;HKIHK:M&gt;@HO&gt;KG:G&lt;&gt;K&gt;JNBK&gt;F&gt;GMLK&gt;E:MBG@MH=BK&gt;&lt;MHKBG=&gt;I&gt;G=&gt;G&lt;&gt;=BLMKB;NMBG@:GGN:E:G=BGM&gt;KBFK&gt;IHKMLLMH&lt;DAHE=&gt;K F&gt;&gt;MBG@L:IIKHO:EL:G=OHMBG@LHEB&lt;BMBG@IKHQB&gt;L&lt;HG?EB&lt;MLH?BGM&gt;K&gt;LM:G=:&lt;H=&gt;H?&lt;HG=N&lt;M+NKF:G:@&gt;F&gt;GM:G=HMA&gt;K I&gt;KLHGG&gt;EPBEEG&gt;&gt;=MH=&gt;OHM&gt;:LN;LM:GMB:E:FHNGMH?MBF&gt;MH&gt;GLNK&gt;MA:MP&gt;&lt;HFIERPBMA:EEH?MA&gt;L&gt;K&gt;JNBK&gt;F&gt;GML)HK&gt;HO&gt;K MA&gt;K&gt;IHKMBG@K&gt;JNBK&gt;F&gt;GMLKNE&gt;L:G=K&gt;@NE:MBHGLPBEEBG&lt;K&gt;:L&gt;HNKE&gt;@:E:G=?BG:G&lt;B:E&lt;HFIEB:G&lt;&gt;&lt;HLML:G=PBEEF:D&gt;LHF&gt; :&lt;MBOBMB&gt;LFHK&gt;MBF&gt;&lt;HGLNFBG@:G=&lt;HLMERGR&lt;A:G@&gt;LP&gt;F:D&gt;MH&lt;HFIERPBMAMA&gt;L&gt;H;EB@:MBHGLF:RGHM;&gt;LN??B&lt;B&gt;GMMH :EEHPNLMHL:MBL?RHNKH;EB@:MBHGL:L:IN;EB&lt;&lt;HFI:GRHG:MBF&gt;ER;:LBLHK:M:EE0A&gt;L&gt;K&gt;IHKMBG@K&gt;JNBK&gt;F&gt;GMLKNE&gt;L:G= K&gt;@NE:MBHGL&lt;HNIE&gt;=PBMAMA&gt;BG&lt;K&gt;:L&gt;BGIHM&gt;GMB:EEBMB@:MBHG&gt;QIHLNK&gt;:LLH&lt;B:M&gt;=PBMA;&gt;BG@:IN;EB&lt;&lt;HFI:GR&lt;HNE=:ELHF:D&gt;</w:t>
      </w:r>
    </w:p>
    <w:p>
      <w:pPr>
        <w:ind w:right="160"/>
        <w:spacing w:after="0" w:line="60" w:lineRule="exact"/>
        <w:rPr>
          <w:sz w:val="20"/>
          <w:szCs w:val="20"/>
          <w:color w:val="auto"/>
        </w:rPr>
      </w:pPr>
      <w:r>
        <w:rPr>
          <w:rFonts w:ascii="PMingLiU" w:cs="PMingLiU" w:eastAsia="PMingLiU" w:hAnsi="PMingLiU"/>
          <w:sz w:val="5"/>
          <w:szCs w:val="5"/>
          <w:color w:val="auto"/>
        </w:rPr>
        <w:t>BMFHK&gt;=B??B&lt;NEM?HKNLMH:MMK:&lt;M:G=K&gt;M:BGJN:EB?B&gt;=I&gt;KLHGLMHL&gt;KO&gt;HGHNK;H:K=H?=BK&gt;&lt;MHKLHK;H:K=&lt;HFFBMM&gt;&gt;LHKMHL&gt;KO&gt; :L&gt;Q&gt;&lt;NMBO&gt;H??B&lt;&gt;KLHKMHH;M:BG&lt;&gt;KM:BGMRI&gt;LH?BGLNK:G&lt;&gt;BG&lt;EN=BG@=BK&gt;&lt;MHKL_:G=H??B&lt;&gt;KL_BGLNK:G&lt;&gt;HG:&lt;&lt;&gt;IM:;E&gt;M&gt;KFL</w:t>
      </w:r>
    </w:p>
    <w:p>
      <w:pPr>
        <w:spacing w:after="0" w:line="200" w:lineRule="exact"/>
        <w:rPr>
          <w:sz w:val="20"/>
          <w:szCs w:val="20"/>
          <w:color w:val="auto"/>
        </w:rPr>
      </w:pPr>
    </w:p>
    <w:p>
      <w:pPr>
        <w:spacing w:after="0" w:line="380" w:lineRule="exact"/>
        <w:rPr>
          <w:sz w:val="20"/>
          <w:szCs w:val="20"/>
          <w:color w:val="auto"/>
        </w:rPr>
      </w:pPr>
    </w:p>
    <w:p>
      <w:pPr>
        <w:ind w:right="340" w:firstLine="360"/>
        <w:spacing w:after="0" w:line="245" w:lineRule="exact"/>
        <w:rPr>
          <w:sz w:val="20"/>
          <w:szCs w:val="20"/>
          <w:color w:val="auto"/>
        </w:rPr>
      </w:pPr>
      <w:r>
        <w:rPr>
          <w:rFonts w:ascii="PMingLiU" w:cs="PMingLiU" w:eastAsia="PMingLiU" w:hAnsi="PMingLiU"/>
          <w:sz w:val="12"/>
          <w:szCs w:val="12"/>
          <w:color w:val="auto"/>
        </w:rPr>
        <w:t>3&gt;:K&gt;LN;C&gt;&lt;MMH/&gt;&lt;MBHGH?0A&gt;/:K;:G&gt;L+QE&gt;R&lt;MH?/&gt;&lt;MBHG:G=MA&gt;K&gt;E:M&gt;=KNE&gt;LH?MA&gt;/!PAB&lt;A @&gt;G&gt;K:EERK&gt;JNBK&gt;:FHG@HMA&gt;KMABG@LHNKF:G:@&gt;F&gt;GM:G=BG=&gt;I&gt;G=&gt;GMK&gt;@BLM&gt;K&gt;=IN;EB&lt;:&lt;&lt;HNGMBG@?BKFMHK&gt;IHKMHGMA&gt; &gt;??&gt;&lt;MBO&gt;G&gt;LLH?HNKBGM&gt;KG:E&lt;HGMKHEHO&gt;K?BG:G&lt;B:EK&gt;IHKMBG@+NK&lt;HFIEB:G&lt;&gt;PBMA/&gt;&lt;MBHGK&gt;JNBK&gt;LMA:MP&gt;BG&lt;NK LN;LM:GMB:E&gt;QI&gt;GL&gt;:G=&gt;QI&gt;G=LB@GB?B&lt;:GMF:G:@&gt;F&gt;GM&gt;??HKML</w:t>
      </w:r>
    </w:p>
    <w:p>
      <w:pPr>
        <w:spacing w:after="0" w:line="161" w:lineRule="exact"/>
        <w:rPr>
          <w:sz w:val="20"/>
          <w:szCs w:val="20"/>
          <w:color w:val="auto"/>
        </w:rPr>
      </w:pPr>
    </w:p>
    <w:p>
      <w:pPr>
        <w:ind w:right="200" w:firstLine="504"/>
        <w:spacing w:after="0" w:line="242" w:lineRule="exact"/>
        <w:rPr>
          <w:sz w:val="20"/>
          <w:szCs w:val="20"/>
          <w:color w:val="auto"/>
        </w:rPr>
      </w:pPr>
      <w:r>
        <w:rPr>
          <w:rFonts w:ascii="PMingLiU" w:cs="PMingLiU" w:eastAsia="PMingLiU" w:hAnsi="PMingLiU"/>
          <w:sz w:val="11"/>
          <w:szCs w:val="11"/>
          <w:color w:val="auto"/>
        </w:rPr>
        <w:t>NKBG@MA&gt;&lt;HNKL&gt;H?HNKK&gt;OB&gt;P:G=M&gt;LMBG@H?HNKBGM&gt;KG:E&lt;HGMKHELP&gt;F:RB=&gt;GMB?R=&gt;?B&lt;B&gt;G&lt;B&gt;L:G=;&gt;NG:;E&gt;MH K&gt;F&gt;=B:M&gt;MA&gt;F;&gt;?HK&gt;P&gt;FNLMIKHOB=&gt;MA&gt;K&gt;JNBK&gt;=K&gt;IHKML"NKMA&gt;KFHK&gt;B?P&gt;A:O&gt;:F:M&gt;KB:EP&gt;:DG&gt;LLBGHNKBGM&gt;KG:E &lt;HGMKHELHO&gt;K?BG:G&lt;B:EK&gt;IHKMBG@P&gt;F:RGHM=&gt;M&gt;&lt;M&gt;KKHKLHG:MBF&gt;ER;:LBL:G=HNK?BG:G&lt;B:ELM:M&gt;F&gt;GMLF:R;&gt;F:M&gt;KB:EER FBLLM:M&gt;=3&gt;HKHNKBG=&gt;I&gt;G=&gt;GMK&gt;@BLM&gt;K&gt;=IN;EB&lt;:&lt;&lt;HNGMBG@?BKFF:RGHM;&gt;:;E&gt;MH&lt;HG&lt;EN=&gt;HG:GHG@HBG@;:LBLMA:MP&gt; A:O&gt;&gt;??&gt;&lt;MBO&gt;BGM&gt;KG:E&lt;HGMKHEHO&gt;K?BG:G&lt;B:EK&gt;IHKMBG@PAB&lt;A&lt;HNE=A:KFHNKHI&gt;K:MBG@K&gt;LNEML&lt;:NL&gt;BGO&gt;LMHKLMHEHL&gt; &lt;HG?B=&gt;G&lt;&gt;BGHNKK&gt;IHKM&gt;=?BG:G&lt;B:EBG?HKF:MBHG:G=&lt;:NL&gt;MA&gt;MK:=BG@IKB&lt;&gt;H?HNKLMH&lt;DMH?:EE%G:==BMBHG:L:IN;EB&lt; &lt;HFI:GRP&gt;:K&gt;K&gt;JNBK&gt;=MH?BE&gt;:&lt;&lt;NK:M&gt;:G=MBF&gt;ERJN:KM&gt;KER:G=:GGN:EK&gt;IHKMLPBMAMA&gt;/!NG=&gt;KMA&gt;!Q&lt;A:G@&gt;&lt;MGR ?:BENK&gt;MHK&gt;IHKMHNK?BG:G&lt;B:EK&gt;LNEMLHG:G:&lt;&lt;NK:M&gt;:G=MBF&gt;ER;:LBL&lt;HNE=K&gt;LNEMBGL:G&lt;MBHGLE:PLNBML=&gt;EBLMBG@H?HNKLA:K&gt;L ?KHF0A&gt;*:L=:J#EH;:E):KD&gt;MHKHMA&gt;K:=O&gt;KL&gt;&lt;HGL&gt;JN&gt;G&lt;&gt;LMA:MPHNE=F:M&gt;KB:EERA:KFHNK;NLBG&gt;LL</w:t>
      </w:r>
    </w:p>
    <w:p>
      <w:pPr>
        <w:sectPr>
          <w:pgSz w:w="11880" w:h="15587" w:orient="portrait"/>
          <w:cols w:equalWidth="0" w:num="1">
            <w:col w:w="10300"/>
          </w:cols>
          <w:pgMar w:left="820" w:top="613"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13" w:right="760" w:bottom="0" w:gutter="0" w:footer="0" w:header="0"/>
          <w:type w:val="continuous"/>
        </w:sectPr>
      </w:pPr>
    </w:p>
    <w:bookmarkStart w:id="137" w:name="page138"/>
    <w:bookmarkEnd w:id="137"/>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#+3'?(+'*&lt;+89+2?',,+):+*(?:.+-25('2+)5453/)+4&lt;/8543+4:</w:t>
      </w:r>
    </w:p>
    <w:p>
      <w:pPr>
        <w:spacing w:after="0" w:line="189" w:lineRule="exact"/>
        <w:rPr>
          <w:sz w:val="20"/>
          <w:szCs w:val="20"/>
          <w:color w:val="auto"/>
        </w:rPr>
      </w:pPr>
    </w:p>
    <w:p>
      <w:pPr>
        <w:ind w:right="80" w:firstLine="360"/>
        <w:spacing w:after="0" w:line="243" w:lineRule="exact"/>
        <w:rPr>
          <w:sz w:val="20"/>
          <w:szCs w:val="20"/>
          <w:color w:val="auto"/>
        </w:rPr>
      </w:pPr>
      <w:r>
        <w:rPr>
          <w:rFonts w:ascii="PMingLiU" w:cs="PMingLiU" w:eastAsia="PMingLiU" w:hAnsi="PMingLiU"/>
          <w:sz w:val="12"/>
          <w:szCs w:val="12"/>
          <w:color w:val="auto"/>
        </w:rPr>
        <w:t>+NK:;BEBMRMH:MMK:&lt;M:G=K&gt;M:BG&lt;HEE:;HK:MBHGI:KMG&gt;KLHK&lt;NLMHF&gt;KLBGO&gt;LMBG:G=@KHPHNK;NLBG&gt;LL:G=F&gt;&gt;MHNK?BG:G&lt;B:E H;EB@:MBHGL=&gt;I&gt;G=LHGHNKHI&gt;K:MBG@:G=?BG:G&lt;B:EI&gt;K?HKF:G&lt;&gt;PAB&lt;ABGMNKGBLLN;C&gt;&lt;MMHGNF&gt;KHNL?:&lt;MHKLBG&lt;EN=BG@MA&gt; IK&gt;O:BEBG@&gt;&lt;HGHFB&lt;&lt;HG=BMBHGL:G=?BG:G&lt;B:E;NLBG&gt;LL:G=HMA&gt;K?:&lt;MHKL;&gt;RHG=HNK&lt;HGMKHELN&lt;A:LMA&gt;K:M&gt;H?NG&gt;FIEHRF&gt;GM MA&gt;GNF;&gt;KH?NGBGLNK&gt;=I&gt;KLHGLBGMA&gt;1/IK&gt;LB=&gt;GMB:E&gt;E&gt;&lt;MBHGLHMA&gt;KIHEBMB&lt;:EBG?EN&gt;G&lt;&gt;L:G=BG?E:MBHG:KRIK&gt;LLNK&gt;L+NK K&gt;LNEMLH?HI&gt;K:MBHGL&lt;HNE=;&gt;:=O&gt;KL&gt;ER:??&gt;&lt;M&gt;=;R@&gt;G&gt;K:E&lt;HG=BMBHGLBGMA&gt;@EH;:E&gt;&lt;HGHFR:G=BGMA&gt;@EH;:E?BG:G&lt;B:E F:KD&gt;MLBG&lt;EN=BG@MA&gt;&lt;NKK&gt;GMBG?E:MBHG:KR&gt;GOBKHGF&gt;GM:G=KBLBG@BGM&gt;K&gt;LMK:M&gt;L=O&gt;KL&gt;=&gt;O&gt;EHIF&gt;GMLMA:M:??&gt;&lt;M?BG:G&lt;B:E BGLMBMNMBHGLMK:GL:&lt;MBHG:E&lt;HNGM&gt;KI:KMB&gt;LHKHMA&gt;KMABK=I:KMB&gt;LHK&lt;HG&lt;&gt;KGLHKKNFHKL:;HNMMA&gt;L&gt;&gt;O&gt;GMLA:O&gt;BGMA&gt;I:LM:G=</w:t>
      </w:r>
    </w:p>
    <w:p>
      <w:pPr>
        <w:ind w:right="100"/>
        <w:spacing w:after="0" w:line="240" w:lineRule="exact"/>
        <w:rPr>
          <w:sz w:val="20"/>
          <w:szCs w:val="20"/>
          <w:color w:val="auto"/>
        </w:rPr>
      </w:pPr>
      <w:r>
        <w:rPr>
          <w:rFonts w:ascii="PMingLiU" w:cs="PMingLiU" w:eastAsia="PMingLiU" w:hAnsi="PMingLiU"/>
          <w:sz w:val="11"/>
          <w:szCs w:val="11"/>
          <w:color w:val="auto"/>
        </w:rPr>
        <w:t>F:RBGMA&gt;?NMNK&gt;E&gt;:=MHF:KD&gt;MPB=&gt;EBJNB=BMRIKH;E&gt;FL"HK&gt;Q:FIE&gt;HG):K&lt;A/BEB&lt;HG2:EE&gt;R:GDP:L&lt;EHL&gt;=;R MA&gt;:EB?HKGB: &gt;I:KMF&gt;GMH?"BG:G&lt;B:E,KHM&gt;&lt;MBHG:G=%GGHO:MBHGPAB&lt;A:IIHBGM&gt;=MA&gt;1/"&gt;=&gt;K:E &gt;IHLBM%GLNK:G&lt;&gt; HKIHK:MBHG:LK&gt;&lt;&gt;BO&gt;K/BFBE:KERHMA&gt;KBGLMBMNMBHGLA:O&gt;;&gt;&gt;G:G=F:R&lt;HGMBGN&gt;MH;&gt;LP&gt;IMBGMHK&gt;&lt;&gt;BO&gt;KLABI3&gt;&lt;NKK&gt;GMER A:O&gt;GH;HKKHPBG@HK=&gt;IHLBM&gt;QIHLNK&gt;MH=BK&gt;&lt;MERBFI:&lt;M&gt;=BGLMBMNMBHGL:G=A:O&gt;GHM&gt;QI&gt;KB&gt;G&lt;&gt;=:G:=O&gt;KL&gt;BFI:&lt;MMHHNK EBJNB=BMRHKMHHNK;NLBG&gt;LLHI&gt;K:MBHGL?BG:G&lt;B:E&lt;HG=BMBHGHKK&gt;LNEMLH?HI&gt;K:MBHGL:L:K&gt;LNEMH?MA&gt;L&gt;K&gt;&lt;&gt;GM&gt;O&gt;GML$HP&gt;O&gt;K NG&lt;&gt;KM:BGMRF:RK&gt;F:BGHO&gt;KEBJNB=BMR&lt;HG&lt;&gt;KGLBGMA&gt;;KH:=&gt;K?BG:G&lt;B:EL&gt;KOB&lt;&gt;LBG=NLMKR:G=MA&gt;K&gt;F:R;&gt;NGIK&gt;=B&lt;M:;E&gt; BFI:&lt;MLMHHNK;NLBG&gt;LL:G=HNKBG=NLMKR3&gt;&lt;:GGHM:GMB&lt;BI:M&gt;:EEMA&gt;P:RLBGPAB&lt;AMA&gt;@EH;:E&gt;&lt;HGHFB&lt;&lt;EBF:M&gt;:G=@EH;:E ?BG:G&lt;B:EF:KD&gt;M&lt;HG=BMBHGL&lt;HNE=:=O&gt;KL&gt;ERBFI:&lt;MHNK;NLBG&gt;LLBGMA&gt;?NMNK&gt;</w:t>
      </w:r>
    </w:p>
    <w:p>
      <w:pPr>
        <w:spacing w:after="0" w:line="163" w:lineRule="exact"/>
        <w:rPr>
          <w:sz w:val="20"/>
          <w:szCs w:val="20"/>
          <w:color w:val="auto"/>
        </w:rPr>
      </w:pPr>
    </w:p>
    <w:p>
      <w:pPr>
        <w:ind w:right="40" w:firstLine="360"/>
        <w:spacing w:after="0" w:line="242" w:lineRule="exact"/>
        <w:rPr>
          <w:sz w:val="20"/>
          <w:szCs w:val="20"/>
          <w:color w:val="auto"/>
        </w:rPr>
      </w:pPr>
      <w:r>
        <w:rPr>
          <w:rFonts w:ascii="PMingLiU" w:cs="PMingLiU" w:eastAsia="PMingLiU" w:hAnsi="PMingLiU"/>
          <w:sz w:val="11"/>
          <w:szCs w:val="11"/>
          <w:color w:val="auto"/>
        </w:rPr>
        <w:t>3&gt;:K&gt;&gt;QIHL&gt;=MHKBLDL:LLH&lt;B:M&gt;=PBMAK&gt;=N&lt;&gt;=IKH?BM:;BEBMR:G=MA&gt;IHM&gt;GMB:E?BG:G&lt;B:EBGLM:;BEBMRH?HNK&lt;HEE:;HK:MBHG I:KMG&gt;KLHK&lt;NLMHF&gt;KLF:GRH?PAB&lt;AF:R;&gt;:=O&gt;KL&gt;ER:??&gt;&lt;M&gt;=;ROHE:MBE&gt;&lt;HG=BMBHGLBGMA&gt;?BG:G&lt;B:EF:KD&gt;ML"HK&gt;Q:FIE&gt; NG&gt;FIEHRF&gt;GM:G=NG=&gt;K&gt;FIEHRF&gt;GM:G=MA&gt;K&gt;LNEM:GMEHLLH?BGLNK:G&lt;&gt;F:R=&gt;&lt;K&gt;:L&gt;MA&gt;=&gt;F:G=?HKA&gt;:EMA&lt;:K&gt;L&gt;KOB&lt;&gt;L:G= IA:KF:&lt;&gt;NMB&lt;:EL%??&gt;P&gt;KI:MB&gt;GML:K&gt;L&gt;&gt;DBG@F&gt;=B&lt;:E&lt;:K&gt;;&gt;&lt;:NL&gt;MA&gt;R=HGHMA:O&gt;BGLNK:G&lt;&gt;&lt;HO&gt;K:@&gt;HNK&lt;HEE:;HK:MBHG I:KMG&gt;KLHK&lt;NLMHF&gt;KLF:R&gt;QI&gt;KB&gt;G&lt;&gt;K&gt;=N&lt;MBHGLBGK&gt;O&gt;GN&gt;LIKH?BM:;BEBMR:G=HK&lt;:LA?EHPMA:M&lt;HNE=E&gt;:=MA&gt;FMHK&gt;=N&lt;&gt;MA&gt;BK LNIIHKMH?HNKIKH@K:FLHK?BG:G&lt;BG@:&lt;MBOBMB&gt;L%?&lt;HEE:;HK:MBHGI:KMG&gt;KLHK&lt;NLMHF&gt;KL:K&gt;GHMLN&lt;&lt;&gt;LL?NEBG@&gt;G&gt;K:MBG@LN??B&lt;B&gt;GM K&gt;O&gt;GN&gt;HK:K&gt;IK&gt;&lt;EN=&gt;=?KHFL&gt;&lt;NKBG@?BG:G&lt;BG@MA&gt;RF:RGHM;&gt;:;E&gt;MHI:RHKF:R=&gt;E:RI:RF&gt;GMH?:&lt;&lt;HNGMLK&gt;&lt;&gt;BO:;E&gt; MA:M:K&gt;HP&gt;=MHNL%G:==BMBHGOHE:MBEBMRBGMA&gt;?BG:G&lt;B:EF:KD&gt;ML&lt;HNE=&lt;:NL&gt;LB@GB?B&lt;:GM?EN&lt;MN:MBHGLBGMA&gt;BGM&gt;K&gt;LMK:M&gt;:G= &lt;NKK&gt;G&lt;RF:KD&gt;ML3&gt;&lt;NKK&gt;GMER=HGHMA&gt;=@&gt;?HKMA&gt;L&gt;KBLDL0A&gt;?HK&gt;@HBG@&gt;O&gt;GMLBGMNKG&lt;HNE=:=O&gt;KL&gt;ER:??&gt;&lt;MHNK?BG:G&lt;B:E</w:t>
      </w:r>
    </w:p>
    <w:p>
      <w:pPr>
        <w:spacing w:after="0" w:line="4" w:lineRule="exact"/>
        <w:rPr>
          <w:sz w:val="20"/>
          <w:szCs w:val="20"/>
          <w:color w:val="auto"/>
        </w:rPr>
      </w:pPr>
    </w:p>
    <w:p>
      <w:pPr>
        <w:ind w:right="320"/>
        <w:spacing w:after="0" w:line="360" w:lineRule="exact"/>
        <w:rPr>
          <w:sz w:val="20"/>
          <w:szCs w:val="20"/>
          <w:color w:val="auto"/>
        </w:rPr>
      </w:pPr>
      <w:r>
        <w:rPr>
          <w:rFonts w:ascii="PMingLiU" w:cs="PMingLiU" w:eastAsia="PMingLiU" w:hAnsi="PMingLiU"/>
          <w:sz w:val="6"/>
          <w:szCs w:val="6"/>
          <w:color w:val="auto"/>
        </w:rPr>
        <w:t>&lt;HG=BMBHG:G=EBJNB=BMR%G:==BMBHGB?&gt;&lt;HGHFB&lt;&lt;A:EE&gt;G@&gt;LBGMA&gt;1/K&gt;LNEMBGPB=&gt;LIK&gt;:=:G=IKHEHG@&gt;=NG&gt;FIEHRF&gt;GM &gt;BMA&gt;KK&gt;@BHG:EERHKHG:G:MBHG:E;:LBLHKB?&lt;&gt;KM:BGIKHOBLBHGLH?MA&gt;,:MB&gt;GM,KHM&gt;&lt;MBHG:G=:L:F&gt;G=&gt;=;RMA&gt;$&gt;:EMA :K&gt;:G=!=N&lt;:MBHG.&gt;&lt;HG&lt;BEB:MBHG&lt;M&lt;HEE&gt;&lt;MBO&gt;ERDGHPG:LMA&gt;:K&gt;K&gt;I&gt;:E&gt;=:LN;LM:GMB:EGNF;&gt;KH?I&gt;HIE&gt;F:R ;&gt;&lt;HF&gt;NGBGLNK&gt;=HKNG=&gt;KBGLNK&gt;=0HMA&gt;&gt;QM&gt;GM&gt;&lt;HGHFB&lt;&lt;A:EE&gt;G@&gt;LK&gt;LNEMBG?&gt;P&gt;KBG=BOB=N:ELINKLNBG@HK;&gt;BG@:;E&gt;MH :??HK=HNKIKH=N&lt;M&lt;:G=B=:M&gt;LHG&lt;&gt;&lt;HFF&gt;K&lt;B:EBS&gt;=HNK;NLBG&gt;LLK&gt;LNEMLH?HI&gt;K:MBHGL?BG:G&lt;B:E&lt;HG=BMBHG:G=&lt;:LA?EHPL &lt;HNE=;&gt;:=O&gt;KL&gt;ER:??&gt;&lt;M&gt;=</w:t>
      </w:r>
    </w:p>
    <w:p>
      <w:pPr>
        <w:spacing w:after="0" w:line="152" w:lineRule="exact"/>
        <w:rPr>
          <w:sz w:val="20"/>
          <w:szCs w:val="20"/>
          <w:color w:val="auto"/>
        </w:rPr>
      </w:pPr>
    </w:p>
    <w:p>
      <w:pPr>
        <w:ind w:right="220"/>
        <w:spacing w:after="0" w:line="253" w:lineRule="exact"/>
        <w:rPr>
          <w:sz w:val="20"/>
          <w:szCs w:val="20"/>
          <w:color w:val="auto"/>
        </w:rPr>
      </w:pPr>
      <w:r>
        <w:rPr>
          <w:rFonts w:ascii="PMingLiU" w:cs="PMingLiU" w:eastAsia="PMingLiU" w:hAnsi="PMingLiU"/>
          <w:sz w:val="20"/>
          <w:szCs w:val="20"/>
          <w:b w:val="1"/>
          <w:bCs w:val="1"/>
          <w:i w:val="1"/>
          <w:iCs w:val="1"/>
          <w:color w:val="auto"/>
        </w:rPr>
        <w:t>85&lt;/9/549/45;8).'8:+8*5);3+4:9'4*;4*+8+2'='8+2'=)5;2**/9)5;8'-+':'1+5&lt;+8:.':9:5)1.52*+893'?)549/*+8 ,'&lt;58'(2+'4*3'?2+'*:5+4:8+4).3+4:5,3'4'-+3+4:</w:t>
      </w:r>
    </w:p>
    <w:p>
      <w:pPr>
        <w:spacing w:after="0" w:line="164"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auto"/>
        </w:rPr>
        <w:t>+NK:F&gt;G=&gt;=:G=K&gt;LM:M&gt;=&lt;&gt;KMB?B&lt;:M&gt;H?BG&lt;HKIHK:MBHG:G=:F&gt;G=&gt;=:G=K&gt;LM:M&gt;=;RE:PL&lt;HGM:BGIKHOBLBHGLMA:M&lt;HNE=</w:t>
      </w:r>
    </w:p>
    <w:p>
      <w:pPr>
        <w:spacing w:after="0" w:line="10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LB@GB?B&lt;:GMERK&gt;=N&lt;&gt;MA&gt;O:EN&gt;H?HNKLA:K&gt;LMH:IHM&gt;GMB:E:&lt;JNBK&gt;KHK=&gt;E:RHKIK&gt;O&gt;GM&lt;A:G@&gt;LBG&lt;HGMKHEHK&lt;A:G@&gt;LBGHNK</w:t>
      </w:r>
    </w:p>
    <w:p>
      <w:pPr>
        <w:spacing w:after="0" w:line="9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F:G:@&gt;F&gt;GMPBMAHNMMA&gt;&lt;HGL&gt;GMH?HNK;H:K=H?=BK&gt;&lt;MHKL0A&gt;IKHOBLBHGLBGHNK&lt;A:KM&gt;K=H&lt;NF&gt;GMLBG&lt;EN=&gt;MA&gt;?HEEHPBG@</w:t>
      </w:r>
    </w:p>
    <w:p>
      <w:pPr>
        <w:spacing w:after="0" w:line="256" w:lineRule="exact"/>
        <w:rPr>
          <w:sz w:val="20"/>
          <w:szCs w:val="20"/>
          <w:color w:val="auto"/>
        </w:rPr>
      </w:pPr>
    </w:p>
    <w:p>
      <w:pPr>
        <w:ind w:left="720" w:right="180" w:hanging="359"/>
        <w:spacing w:after="0" w:line="251"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:&lt;E:LLB?B&gt;=;H:K=H?=BK&gt;&lt;MHKLPBMAMAK&gt;&gt;R&gt;:KLM:@@&gt;K&gt;=M&gt;KFLPAB&lt;AF:R=&gt;E:RMA&gt;:;BEBMRH?LMH&lt;DAHE=&gt;KLMH&lt;A:G@&gt; MA&gt;F&gt;F;&gt;KLABIH?:F:CHKBMRH?HNK;H:K=H?=BK&gt;&lt;MHKL</w:t>
      </w:r>
    </w:p>
    <w:p>
      <w:pPr>
        <w:spacing w:after="0" w:line="160" w:lineRule="exact"/>
        <w:rPr>
          <w:sz w:val="20"/>
          <w:szCs w:val="20"/>
          <w:color w:val="auto"/>
        </w:rPr>
      </w:pPr>
    </w:p>
    <w:p>
      <w:pPr>
        <w:ind w:left="720" w:right="420" w:hanging="359"/>
        <w:spacing w:after="0" w:line="251" w:lineRule="exact"/>
        <w:tabs>
          <w:tab w:leader="none" w:pos="700" w:val="left"/>
        </w:tabs>
        <w:rPr>
          <w:sz w:val="20"/>
          <w:szCs w:val="20"/>
          <w:color w:val="auto"/>
        </w:rPr>
      </w:pPr>
      <w:r>
        <w:rPr>
          <w:rFonts w:ascii="PMingLiU" w:cs="PMingLiU" w:eastAsia="PMingLiU" w:hAnsi="PMingLiU"/>
          <w:sz w:val="11"/>
          <w:szCs w:val="11"/>
          <w:color w:val="auto"/>
        </w:rPr>
        <w:t>X</w:t>
      </w:r>
      <w:r>
        <w:rPr>
          <w:sz w:val="20"/>
          <w:szCs w:val="20"/>
          <w:color w:val="auto"/>
        </w:rPr>
        <w:tab/>
      </w:r>
      <w:r>
        <w:rPr>
          <w:rFonts w:ascii="PMingLiU" w:cs="PMingLiU" w:eastAsia="PMingLiU" w:hAnsi="PMingLiU"/>
          <w:sz w:val="11"/>
          <w:szCs w:val="11"/>
          <w:color w:val="auto"/>
        </w:rPr>
        <w:t>GH&lt;NFNE:MBO&gt;OHMBG@BGMA&gt;&gt;E&gt;&lt;MBHGH?=BK&gt;&lt;MHKLPAB&lt;AEBFBMLMA&gt;:;BEBMRH?FBGHKBMRLMH&lt;DAHE=&gt;KLMH&gt;E&gt;&lt;M=BK&gt;&lt;MHK &lt;:G=B=:M&gt;L</w:t>
      </w:r>
    </w:p>
    <w:p>
      <w:pPr>
        <w:spacing w:after="0" w:line="160" w:lineRule="exact"/>
        <w:rPr>
          <w:sz w:val="20"/>
          <w:szCs w:val="20"/>
          <w:color w:val="auto"/>
        </w:rPr>
      </w:pPr>
    </w:p>
    <w:p>
      <w:pPr>
        <w:ind w:left="720" w:right="20" w:hanging="359"/>
        <w:spacing w:after="0" w:line="247" w:lineRule="exact"/>
        <w:tabs>
          <w:tab w:leader="none" w:pos="700" w:val="left"/>
        </w:tabs>
        <w:rPr>
          <w:sz w:val="20"/>
          <w:szCs w:val="20"/>
          <w:color w:val="auto"/>
        </w:rPr>
      </w:pPr>
      <w:r>
        <w:rPr>
          <w:rFonts w:ascii="PMingLiU" w:cs="PMingLiU" w:eastAsia="PMingLiU" w:hAnsi="PMingLiU"/>
          <w:sz w:val="11"/>
          <w:szCs w:val="11"/>
          <w:color w:val="auto"/>
        </w:rPr>
        <w:t>X</w:t>
      </w:r>
      <w:r>
        <w:rPr>
          <w:sz w:val="20"/>
          <w:szCs w:val="20"/>
          <w:color w:val="auto"/>
        </w:rPr>
        <w:tab/>
      </w:r>
      <w:r>
        <w:rPr>
          <w:rFonts w:ascii="PMingLiU" w:cs="PMingLiU" w:eastAsia="PMingLiU" w:hAnsi="PMingLiU"/>
          <w:sz w:val="11"/>
          <w:szCs w:val="11"/>
          <w:color w:val="auto"/>
        </w:rPr>
        <w:t>MA&gt;&gt;Q&lt;ENLBO&gt;KB@AMH?HNK;H:K=H?=BK&gt;&lt;MHKLMH&gt;E&gt;&lt;M:=BK&gt;&lt;MHKMH?BEE:O:&lt;:G&lt;R&lt;K&gt;:M&gt;=;RMA&gt;&gt;QI:GLBHGH?MA&gt;;H:K=H? =BK&gt;&lt;MHKLHKMA&gt;K&gt;LB@G:MBHG=&gt;:MAHKK&gt;FHO:EH?:=BK&gt;&lt;MHKPAB&lt;AIK&gt;O&gt;GMLLMH&lt;DAHE=&gt;KL?KHF;&gt;BG@:;E&gt;MH?BEE O:&lt;:G&lt;B&gt;LHGHNK;H:K=H?=BK&gt;&lt;MHKL</w:t>
      </w:r>
    </w:p>
    <w:p>
      <w:pPr>
        <w:spacing w:after="0" w:line="161" w:lineRule="exact"/>
        <w:rPr>
          <w:sz w:val="20"/>
          <w:szCs w:val="20"/>
          <w:color w:val="auto"/>
        </w:rPr>
      </w:pPr>
    </w:p>
    <w:p>
      <w:pPr>
        <w:ind w:left="720" w:right="700" w:hanging="359"/>
        <w:spacing w:after="0" w:line="251" w:lineRule="exact"/>
        <w:tabs>
          <w:tab w:leader="none" w:pos="700" w:val="left"/>
        </w:tabs>
        <w:rPr>
          <w:sz w:val="20"/>
          <w:szCs w:val="20"/>
          <w:color w:val="auto"/>
        </w:rPr>
      </w:pPr>
      <w:r>
        <w:rPr>
          <w:rFonts w:ascii="PMingLiU" w:cs="PMingLiU" w:eastAsia="PMingLiU" w:hAnsi="PMingLiU"/>
          <w:sz w:val="11"/>
          <w:szCs w:val="11"/>
          <w:color w:val="auto"/>
        </w:rPr>
        <w:t>X</w:t>
      </w:r>
      <w:r>
        <w:rPr>
          <w:sz w:val="20"/>
          <w:szCs w:val="20"/>
          <w:color w:val="auto"/>
        </w:rPr>
        <w:tab/>
      </w:r>
      <w:r>
        <w:rPr>
          <w:rFonts w:ascii="PMingLiU" w:cs="PMingLiU" w:eastAsia="PMingLiU" w:hAnsi="PMingLiU"/>
          <w:sz w:val="11"/>
          <w:szCs w:val="11"/>
          <w:color w:val="auto"/>
        </w:rPr>
        <w:t>MA&gt;K&gt;JNBK&gt;=:IIKHO:EH?:ME&gt;:LMMPHMABK=LH?MA&gt;LA:K&gt;L&gt;GMBME&gt;=MHOHM&gt;MHK&gt;FHO&gt;:=BK&gt;&lt;MHK?HK&lt;:NL&gt;:G=MA&gt; IKHAB;BMBHGHGK&gt;FHO:EH?=BK&gt;&lt;MHKLPBMAHNM&lt;:NL&gt;</w:t>
      </w:r>
    </w:p>
    <w:p>
      <w:pPr>
        <w:spacing w:after="0" w:line="160" w:lineRule="exact"/>
        <w:rPr>
          <w:sz w:val="20"/>
          <w:szCs w:val="20"/>
          <w:color w:val="auto"/>
        </w:rPr>
      </w:pPr>
    </w:p>
    <w:p>
      <w:pPr>
        <w:ind w:left="720" w:hanging="359"/>
        <w:spacing w:after="0" w:line="247" w:lineRule="exact"/>
        <w:tabs>
          <w:tab w:leader="none" w:pos="700" w:val="left"/>
        </w:tabs>
        <w:rPr>
          <w:sz w:val="20"/>
          <w:szCs w:val="20"/>
          <w:color w:val="auto"/>
        </w:rPr>
      </w:pPr>
      <w:r>
        <w:rPr>
          <w:rFonts w:ascii="PMingLiU" w:cs="PMingLiU" w:eastAsia="PMingLiU" w:hAnsi="PMingLiU"/>
          <w:sz w:val="11"/>
          <w:szCs w:val="11"/>
          <w:color w:val="auto"/>
        </w:rPr>
        <w:t>X</w:t>
      </w:r>
      <w:r>
        <w:rPr>
          <w:sz w:val="20"/>
          <w:szCs w:val="20"/>
          <w:color w:val="auto"/>
        </w:rPr>
        <w:tab/>
      </w:r>
      <w:r>
        <w:rPr>
          <w:rFonts w:ascii="PMingLiU" w:cs="PMingLiU" w:eastAsia="PMingLiU" w:hAnsi="PMingLiU"/>
          <w:sz w:val="11"/>
          <w:szCs w:val="11"/>
          <w:color w:val="auto"/>
        </w:rPr>
        <w:t>MA&gt;:;BEBMRH?HNK;H:K=H?=BK&gt;&lt;MHKLMH:NMAHKBS&gt;MA&gt;BLLN:G&lt;&gt;H?LA:K&gt;LH?IK&gt;?&gt;KK&gt;=LMH&lt;D:G=MH=&gt;M&gt;KFBG&gt;MA&gt;IKB&lt;&gt;:G= HMA&gt;KM&gt;KFLH?MAHL&gt;LA:K&gt;LBG&lt;EN=BG@IK&gt;?&gt;K&gt;G&lt;&gt;L:G=OHMBG@KB@AMLPBMAHNMLMH&lt;DAHE=&gt;K:IIKHO:EPAB&lt;A&lt;HNE=;&gt; NL&gt;=MHLB@GB?B&lt;:GMER=BENM&gt;MA&gt;HPG&gt;KLABIH?:AHLMBE&gt;:&lt;JNBK&gt;K</w:t>
      </w:r>
    </w:p>
    <w:p>
      <w:pPr>
        <w:spacing w:after="0" w:line="161" w:lineRule="exact"/>
        <w:rPr>
          <w:sz w:val="20"/>
          <w:szCs w:val="20"/>
          <w:color w:val="auto"/>
        </w:rPr>
      </w:pPr>
    </w:p>
    <w:p>
      <w:pPr>
        <w:ind w:left="360"/>
        <w:spacing w:after="0" w:line="180" w:lineRule="exact"/>
        <w:tabs>
          <w:tab w:leader="none" w:pos="700" w:val="left"/>
        </w:tabs>
        <w:rPr>
          <w:sz w:val="20"/>
          <w:szCs w:val="20"/>
          <w:color w:val="auto"/>
        </w:rPr>
      </w:pPr>
      <w:r>
        <w:rPr>
          <w:rFonts w:ascii="PMingLiU" w:cs="PMingLiU" w:eastAsia="PMingLiU" w:hAnsi="PMingLiU"/>
          <w:sz w:val="15"/>
          <w:szCs w:val="15"/>
          <w:color w:val="auto"/>
        </w:rPr>
        <w:t>X</w:t>
      </w:r>
      <w:r>
        <w:rPr>
          <w:sz w:val="20"/>
          <w:szCs w:val="20"/>
          <w:color w:val="auto"/>
        </w:rPr>
        <w:tab/>
      </w:r>
      <w:r>
        <w:rPr>
          <w:rFonts w:ascii="PMingLiU" w:cs="PMingLiU" w:eastAsia="PMingLiU" w:hAnsi="PMingLiU"/>
          <w:sz w:val="15"/>
          <w:szCs w:val="15"/>
          <w:color w:val="auto"/>
        </w:rPr>
        <w:t>MA&gt;:;BEBMRH?HNK;H:K=H?=BK&gt;&lt;MHKLMH:EM&gt;KHNK;RE:PLPBMAHNMH;M:BGBG@LMH&lt;DAHE=&gt;K:IIKHO:E</w:t>
      </w:r>
    </w:p>
    <w:p>
      <w:pPr>
        <w:sectPr>
          <w:pgSz w:w="11880" w:h="15587" w:orient="portrait"/>
          <w:cols w:equalWidth="0" w:num="1">
            <w:col w:w="10300"/>
          </w:cols>
          <w:pgMar w:left="820" w:top="604"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04" w:right="760" w:bottom="0" w:gutter="0" w:footer="0" w:header="0"/>
          <w:type w:val="continuous"/>
        </w:sectPr>
      </w:pPr>
    </w:p>
    <w:bookmarkStart w:id="138" w:name="page139"/>
    <w:bookmarkEnd w:id="138"/>
    <w:p>
      <w:pPr>
        <w:spacing w:after="0" w:line="107" w:lineRule="exact"/>
        <w:rPr>
          <w:sz w:val="20"/>
          <w:szCs w:val="20"/>
          <w:color w:val="auto"/>
        </w:rPr>
      </w:pPr>
    </w:p>
    <w:p>
      <w:pPr>
        <w:ind w:left="720" w:right="180" w:hanging="359"/>
        <w:spacing w:after="0" w:line="247" w:lineRule="exact"/>
        <w:tabs>
          <w:tab w:leader="none" w:pos="700" w:val="left"/>
        </w:tabs>
        <w:rPr>
          <w:sz w:val="20"/>
          <w:szCs w:val="20"/>
          <w:color w:val="auto"/>
        </w:rPr>
      </w:pPr>
      <w:r>
        <w:rPr>
          <w:rFonts w:ascii="PMingLiU" w:cs="PMingLiU" w:eastAsia="PMingLiU" w:hAnsi="PMingLiU"/>
          <w:sz w:val="11"/>
          <w:szCs w:val="11"/>
          <w:color w:val="auto"/>
        </w:rPr>
        <w:t>X</w:t>
      </w:r>
      <w:r>
        <w:rPr>
          <w:sz w:val="20"/>
          <w:szCs w:val="20"/>
          <w:color w:val="auto"/>
        </w:rPr>
        <w:tab/>
      </w:r>
      <w:r>
        <w:rPr>
          <w:rFonts w:ascii="PMingLiU" w:cs="PMingLiU" w:eastAsia="PMingLiU" w:hAnsi="PMingLiU"/>
          <w:sz w:val="11"/>
          <w:szCs w:val="11"/>
          <w:color w:val="auto"/>
        </w:rPr>
        <w:t>MA&gt;K&gt;JNBK&gt;=:IIKHO:EH?:ME&gt;:LMMPHMABK=LH?MA&gt;LA:K&gt;L&gt;GMBME&gt;=MHOHM&gt;:M:G&gt;E&gt;&lt;MBHGH?=BK&gt;&lt;MHKLMH:=HIM:F&gt;G=HK K&gt;I&gt;:EHNK;RE:PLHKK&gt;I&gt;:EMA&gt;IKHOBLBHGLH?HNK:F&gt;G=&gt;=:G=K&gt;LM:M&gt;=&lt;&gt;KMB?B&lt;:M&gt;H?BG&lt;HKIHK:MBHGK&gt;@:K=BG@MA&gt; &gt;E&gt;&lt;MBHG:G=K&gt;FHO:EH?=BK&gt;&lt;MHKL</w:t>
      </w:r>
    </w:p>
    <w:p>
      <w:pPr>
        <w:spacing w:after="0" w:line="161" w:lineRule="exact"/>
        <w:rPr>
          <w:sz w:val="20"/>
          <w:szCs w:val="20"/>
          <w:color w:val="auto"/>
        </w:rPr>
      </w:pPr>
    </w:p>
    <w:p>
      <w:pPr>
        <w:ind w:left="720" w:right="400" w:hanging="359"/>
        <w:spacing w:after="0" w:line="251" w:lineRule="exact"/>
        <w:tabs>
          <w:tab w:leader="none" w:pos="700" w:val="left"/>
        </w:tabs>
        <w:rPr>
          <w:sz w:val="20"/>
          <w:szCs w:val="20"/>
          <w:color w:val="auto"/>
        </w:rPr>
      </w:pPr>
      <w:r>
        <w:rPr>
          <w:rFonts w:ascii="PMingLiU" w:cs="PMingLiU" w:eastAsia="PMingLiU" w:hAnsi="PMingLiU"/>
          <w:sz w:val="11"/>
          <w:szCs w:val="11"/>
          <w:color w:val="auto"/>
        </w:rPr>
        <w:t>X</w:t>
      </w:r>
      <w:r>
        <w:rPr>
          <w:sz w:val="20"/>
          <w:szCs w:val="20"/>
          <w:color w:val="auto"/>
        </w:rPr>
        <w:tab/>
      </w:r>
      <w:r>
        <w:rPr>
          <w:rFonts w:ascii="PMingLiU" w:cs="PMingLiU" w:eastAsia="PMingLiU" w:hAnsi="PMingLiU"/>
          <w:sz w:val="11"/>
          <w:szCs w:val="11"/>
          <w:color w:val="auto"/>
        </w:rPr>
        <w:t>:IKHAB;BMBHGHGLMH&lt;DAHE=&gt;K:&lt;MBHG;RPKBMM&gt;G&lt;HGL&gt;GMPAB&lt;A?HK&lt;&gt;LLMH&lt;DAHE=&gt;K:&lt;MBHGMH;&gt;M:D&gt;G:M:G:GGN:EHK LI&gt;&lt;B:EF&gt;&gt;MBG@H?HNKLMH&lt;DAHE=&gt;KL</w:t>
      </w:r>
    </w:p>
    <w:p>
      <w:pPr>
        <w:spacing w:after="0" w:line="160" w:lineRule="exact"/>
        <w:rPr>
          <w:sz w:val="20"/>
          <w:szCs w:val="20"/>
          <w:color w:val="auto"/>
        </w:rPr>
      </w:pPr>
    </w:p>
    <w:p>
      <w:pPr>
        <w:jc w:val="both"/>
        <w:ind w:left="720" w:right="200" w:hanging="359"/>
        <w:spacing w:after="0" w:line="247" w:lineRule="exact"/>
        <w:tabs>
          <w:tab w:leader="none" w:pos="700" w:val="left"/>
        </w:tabs>
        <w:rPr>
          <w:sz w:val="20"/>
          <w:szCs w:val="20"/>
          <w:color w:val="auto"/>
        </w:rPr>
      </w:pPr>
      <w:r>
        <w:rPr>
          <w:rFonts w:ascii="PMingLiU" w:cs="PMingLiU" w:eastAsia="PMingLiU" w:hAnsi="PMingLiU"/>
          <w:sz w:val="11"/>
          <w:szCs w:val="11"/>
          <w:color w:val="auto"/>
        </w:rPr>
        <w:t>X</w:t>
      </w:r>
      <w:r>
        <w:rPr>
          <w:sz w:val="20"/>
          <w:szCs w:val="20"/>
          <w:color w:val="auto"/>
        </w:rPr>
        <w:tab/>
      </w:r>
      <w:r>
        <w:rPr>
          <w:rFonts w:ascii="PMingLiU" w:cs="PMingLiU" w:eastAsia="PMingLiU" w:hAnsi="PMingLiU"/>
          <w:sz w:val="11"/>
          <w:szCs w:val="11"/>
          <w:color w:val="auto"/>
        </w:rPr>
        <w:t>MA&gt;K&gt;JNBK&gt;F&gt;GMMA:M:LI&gt;&lt;B:EF&gt;&gt;MBG@H?LMH&lt;DAHE=&gt;KLF:R;&gt;&lt;:EE&gt;=HGER;RMA&gt;&lt;A:BKF:GH?MA&gt;;H:K=H?=BK&gt;&lt;MHKL MA&gt;&lt;AB&gt;?&gt;Q&gt;&lt;NMBO&gt;H??B&lt;&gt;KMA&gt;IK&gt;LB=&gt;GMHKMA&gt;;H:K=H?=BK&gt;&lt;MHKLPAB&lt;AF:R=&gt;E:RMA&gt;:;BEBMRH?HNKLMH&lt;DAHE=&gt;KLMH ?HK&lt;&gt;&lt;HGLB=&gt;K:MBHGH?:IKHIHL:EHKMHM:D&gt;:&lt;MBHGBG&lt;EN=BG@MA&gt;K&gt;FHO:EH?=BK&gt;&lt;MHKL:G=</w:t>
      </w:r>
    </w:p>
    <w:p>
      <w:pPr>
        <w:spacing w:after="0" w:line="161" w:lineRule="exact"/>
        <w:rPr>
          <w:sz w:val="20"/>
          <w:szCs w:val="20"/>
          <w:color w:val="auto"/>
        </w:rPr>
      </w:pPr>
    </w:p>
    <w:p>
      <w:pPr>
        <w:ind w:left="720" w:right="60" w:hanging="359"/>
        <w:spacing w:after="0" w:line="490" w:lineRule="exact"/>
        <w:tabs>
          <w:tab w:leader="none" w:pos="700" w:val="left"/>
        </w:tabs>
        <w:rPr>
          <w:sz w:val="20"/>
          <w:szCs w:val="20"/>
          <w:color w:val="auto"/>
        </w:rPr>
      </w:pPr>
      <w:r>
        <w:rPr>
          <w:rFonts w:ascii="PMingLiU" w:cs="PMingLiU" w:eastAsia="PMingLiU" w:hAnsi="PMingLiU"/>
          <w:sz w:val="5"/>
          <w:szCs w:val="5"/>
          <w:color w:val="auto"/>
        </w:rPr>
        <w:t>X</w:t>
      </w:r>
      <w:r>
        <w:rPr>
          <w:sz w:val="20"/>
          <w:szCs w:val="20"/>
          <w:color w:val="auto"/>
        </w:rPr>
        <w:tab/>
      </w:r>
      <w:r>
        <w:rPr>
          <w:rFonts w:ascii="PMingLiU" w:cs="PMingLiU" w:eastAsia="PMingLiU" w:hAnsi="PMingLiU"/>
          <w:sz w:val="5"/>
          <w:szCs w:val="5"/>
          <w:color w:val="auto"/>
        </w:rPr>
        <w:t>:=O:G&lt;&gt;GHMB&lt;&gt;IKH&lt;&gt;=NK&gt;LMA:MLMH&lt;DAHE=&gt;KLFNLM&lt;HFIERPBMABGHK=&gt;KMHGHFBG:M&gt;&lt;:G=B=:M&gt;LMHHNK;H:K=H? =BK&gt;&lt;MHKLHKMHIKHIHL&gt;F:MM&gt;KLMH;&gt;:&lt;M&gt;=NIHG:M:LMH&lt;DAHE=&gt;KL_F&gt;&gt;MBG@PAB&lt;AF:R=BL&lt;HNK:@&gt;HK=&gt;M&gt;K:IHM&gt;GMB:E :&lt;JNBK&gt;K?KHF&lt;HG=N&lt;MBG@:LHEB&lt;BM:MBHGH?IKHQB&gt;LMH&gt;E&gt;&lt;MMA&gt;:&lt;JNBK&gt;K_LHPGLE:M&gt;H?=BK&gt;&lt;MHKLHKHMA&gt;KPBL&gt;:MM&gt;FIMBG@ MHH;M:BG&lt;HGMKHEH?NL</w:t>
      </w:r>
    </w:p>
    <w:p>
      <w:pPr>
        <w:spacing w:after="0" w:line="160" w:lineRule="exact"/>
        <w:rPr>
          <w:sz w:val="20"/>
          <w:szCs w:val="20"/>
          <w:color w:val="auto"/>
        </w:rPr>
      </w:pPr>
    </w:p>
    <w:p>
      <w:pPr>
        <w:ind w:right="740" w:firstLine="360"/>
        <w:spacing w:after="0" w:line="251" w:lineRule="exact"/>
        <w:rPr>
          <w:sz w:val="20"/>
          <w:szCs w:val="20"/>
          <w:color w:val="auto"/>
        </w:rPr>
      </w:pPr>
      <w:r>
        <w:rPr>
          <w:rFonts w:ascii="PMingLiU" w:cs="PMingLiU" w:eastAsia="PMingLiU" w:hAnsi="PMingLiU"/>
          <w:sz w:val="12"/>
          <w:szCs w:val="12"/>
          <w:color w:val="auto"/>
        </w:rPr>
        <w:t>%G:==BMBHGMA&gt;L&gt;IKHOBLBHGLPHNE=:IIER&gt;O&gt;GB?P&gt;P&gt;K&gt;MHK&gt;&lt;&gt;BO&gt;:GH??&gt;KMA:MLHF&gt;LMH&lt;DAHE=&gt;KLF:R&lt;HGLB=&gt;K ;&gt;G&gt;?B&lt;B:E</w:t>
      </w:r>
    </w:p>
    <w:p>
      <w:pPr>
        <w:spacing w:after="0" w:line="160" w:lineRule="exact"/>
        <w:rPr>
          <w:sz w:val="20"/>
          <w:szCs w:val="20"/>
          <w:color w:val="auto"/>
        </w:rPr>
      </w:pPr>
    </w:p>
    <w:p>
      <w:pPr>
        <w:ind w:firstLine="360"/>
        <w:spacing w:after="0" w:line="245" w:lineRule="exact"/>
        <w:rPr>
          <w:sz w:val="20"/>
          <w:szCs w:val="20"/>
          <w:color w:val="auto"/>
        </w:rPr>
      </w:pPr>
      <w:r>
        <w:rPr>
          <w:rFonts w:ascii="PMingLiU" w:cs="PMingLiU" w:eastAsia="PMingLiU" w:hAnsi="PMingLiU"/>
          <w:sz w:val="12"/>
          <w:szCs w:val="12"/>
          <w:color w:val="auto"/>
        </w:rPr>
        <w:t>3&gt;:K&gt;:ELHLN;C&gt;&lt;MMHMA&gt;:GMBM:D&gt;HO&gt;KIKHOBLBHGL&lt;HGM:BG&gt;=BG/&gt;&lt;MBHGH?MA&gt; &gt;E:P:K&gt;#&gt;G&gt;K:EHKIHK:MBHG(:P 1G=&gt;K/&gt;&lt;MBHG:&lt;HKIHK:MBHGF:RGHMBG@&gt;G&gt;K:E&gt;G@:@&gt;BG:;NLBG&gt;LL&lt;HF;BG:MBHGPBMA:GRAHE=&gt;KH?HKFHK&gt;H?BML &lt;:IBM:ELMH&lt;DNGE&gt;LLMA&gt;AHE=&gt;KA:LA&gt;E=MA&gt;LMH&lt;D?HKMAK&gt;&gt;R&gt;:KLHK:FHG@HMA&gt;K&gt;Q&lt;&gt;IMBHGLMA&gt;;H:K=H?=BK&gt;&lt;MHKLA:L:IIKHO&gt;= MA&gt;MK:GL:&lt;MBHG</w:t>
      </w:r>
    </w:p>
    <w:p>
      <w:pPr>
        <w:spacing w:after="0" w:line="152" w:lineRule="exact"/>
        <w:rPr>
          <w:sz w:val="20"/>
          <w:szCs w:val="20"/>
          <w:color w:val="auto"/>
        </w:rPr>
      </w:pPr>
    </w:p>
    <w:p>
      <w:pPr>
        <w:ind w:right="380"/>
        <w:spacing w:after="0" w:line="253" w:lineRule="exact"/>
        <w:rPr>
          <w:sz w:val="20"/>
          <w:szCs w:val="20"/>
          <w:color w:val="auto"/>
        </w:rPr>
      </w:pPr>
      <w:r>
        <w:rPr>
          <w:rFonts w:ascii="PMingLiU" w:cs="PMingLiU" w:eastAsia="PMingLiU" w:hAnsi="PMingLiU"/>
          <w:sz w:val="16"/>
          <w:szCs w:val="16"/>
          <w:b w:val="1"/>
          <w:bCs w:val="1"/>
          <w:i w:val="1"/>
          <w:iCs w:val="1"/>
          <w:color w:val="auto"/>
        </w:rPr>
        <w:t>2'/39,58/4*+34/,/)':/54(?5;8*/8+):589'4*5,,/)+893'?8+*;)+5;8'&lt;'/2'(2+,;4*9:59':/9,?9;))+99,;2:./8*6'8:? )2'/39'-'/49:;9'4*3'?8+*;)+:.+'35;4:5,354+?'&lt;'/2'(2+:5;9</w:t>
      </w:r>
    </w:p>
    <w:p>
      <w:pPr>
        <w:spacing w:after="0" w:line="164" w:lineRule="exact"/>
        <w:rPr>
          <w:sz w:val="20"/>
          <w:szCs w:val="20"/>
          <w:color w:val="auto"/>
        </w:rPr>
      </w:pPr>
    </w:p>
    <w:p>
      <w:pPr>
        <w:ind w:right="20" w:firstLine="360"/>
        <w:spacing w:after="0" w:line="251" w:lineRule="exact"/>
        <w:rPr>
          <w:sz w:val="20"/>
          <w:szCs w:val="20"/>
          <w:color w:val="auto"/>
        </w:rPr>
      </w:pPr>
      <w:r>
        <w:rPr>
          <w:rFonts w:ascii="PMingLiU" w:cs="PMingLiU" w:eastAsia="PMingLiU" w:hAnsi="PMingLiU"/>
          <w:sz w:val="12"/>
          <w:szCs w:val="12"/>
          <w:color w:val="auto"/>
        </w:rPr>
        <w:t>+NK:F&gt;G=&gt;=:G=K&gt;LM:M&gt;=&lt;&gt;KMB?B&lt;:M&gt;H?BG&lt;HKIHK:MBHG:G=:F&gt;G=&gt;=:G=K&gt;LM:M&gt;=;RE:PLIKHOB=&gt;MA:MP&gt;PBEEBG=&gt;FGB?RHNK =BK&gt;&lt;MHKL:G=H??B&lt;&gt;KLBG&gt;:&lt;A&lt;:L&gt;MHMA&gt;?NEE&gt;LM&gt;QM&gt;GMI&gt;KFBMM&gt;=;R &gt;E:P:K&gt;E:P</w:t>
      </w:r>
    </w:p>
    <w:p>
      <w:pPr>
        <w:spacing w:after="0" w:line="160" w:lineRule="exact"/>
        <w:rPr>
          <w:sz w:val="20"/>
          <w:szCs w:val="20"/>
          <w:color w:val="auto"/>
        </w:rPr>
      </w:pPr>
    </w:p>
    <w:p>
      <w:pPr>
        <w:ind w:right="140" w:firstLine="360"/>
        <w:spacing w:after="0" w:line="251" w:lineRule="exact"/>
        <w:rPr>
          <w:sz w:val="20"/>
          <w:szCs w:val="20"/>
          <w:color w:val="auto"/>
        </w:rPr>
      </w:pPr>
      <w:r>
        <w:rPr>
          <w:rFonts w:ascii="PMingLiU" w:cs="PMingLiU" w:eastAsia="PMingLiU" w:hAnsi="PMingLiU"/>
          <w:sz w:val="13"/>
          <w:szCs w:val="13"/>
          <w:color w:val="auto"/>
        </w:rPr>
        <w:t>%G:==BMBHG:LI&gt;KFBMM&gt;=;R/&gt;&lt;MBHGH?MA&gt; &gt;E:P:K&gt;#&gt;G&gt;K:EHKIHK:MBHG(:PHNK:F&gt;G=&gt;=:G=K&gt;LM:M&gt;=;RE:PL:G= HNKBG=&gt;FGB?B&lt;:MBHG:@K&gt;&gt;F&gt;GMLMA:MP&gt;A:O&gt;&gt;GM&gt;K&gt;=BGMHPBMAHNK=BK&gt;&lt;MHKL:G=H??B&lt;&gt;KLIKHOB=&gt;MA:M</w:t>
      </w:r>
    </w:p>
    <w:p>
      <w:pPr>
        <w:spacing w:after="0" w:line="160" w:lineRule="exact"/>
        <w:rPr>
          <w:sz w:val="20"/>
          <w:szCs w:val="20"/>
          <w:color w:val="auto"/>
        </w:rPr>
      </w:pPr>
    </w:p>
    <w:p>
      <w:pPr>
        <w:ind w:left="720" w:hanging="359"/>
        <w:spacing w:after="0" w:line="318" w:lineRule="exact"/>
        <w:tabs>
          <w:tab w:leader="none" w:pos="700" w:val="left"/>
        </w:tabs>
        <w:rPr>
          <w:sz w:val="20"/>
          <w:szCs w:val="20"/>
          <w:color w:val="auto"/>
        </w:rPr>
      </w:pPr>
      <w:r>
        <w:rPr>
          <w:rFonts w:ascii="PMingLiU" w:cs="PMingLiU" w:eastAsia="PMingLiU" w:hAnsi="PMingLiU"/>
          <w:sz w:val="8"/>
          <w:szCs w:val="8"/>
          <w:color w:val="auto"/>
        </w:rPr>
        <w:t>X</w:t>
      </w:r>
      <w:r>
        <w:rPr>
          <w:sz w:val="20"/>
          <w:szCs w:val="20"/>
          <w:color w:val="auto"/>
        </w:rPr>
        <w:tab/>
      </w:r>
      <w:r>
        <w:rPr>
          <w:rFonts w:ascii="PMingLiU" w:cs="PMingLiU" w:eastAsia="PMingLiU" w:hAnsi="PMingLiU"/>
          <w:sz w:val="8"/>
          <w:szCs w:val="8"/>
          <w:color w:val="auto"/>
        </w:rPr>
        <w:t>3&gt;PBEEBG=&gt;FGB?RHNK=BK&gt;&lt;MHKL:G=H??B&lt;&gt;KL?HKL&gt;KOBG@NLBGMAHL&gt;&lt;:I:&lt;BMB&gt;LHK?HKL&gt;KOBG@HMA&gt;K;NLBG&gt;LL&gt;GM&gt;KIKBL&gt;L :MHNKK&gt;JN&gt;LMMHMA&gt;?NEE&gt;LM&gt;QM&gt;GMI&gt;KFBMM&gt;=;R &gt;E:P:K&gt;E:P &gt;E:P:K&gt;E:PIKHOB=&gt;LMA:M:&lt;HKIHK:MBHGF:R BG=&gt;FGB?RLN&lt;A:I&gt;KLHGB?LN&lt;AI&gt;KLHG:&lt;M&gt;=BG@HH=?:BMA:G=BG:F:GG&gt;KLN&lt;AI&gt;KLHGK&gt;:LHG:;ER;&gt;EB&gt;O&gt;=MH;&gt;BGHK GHMHIIHL&gt;=MHMA&gt;;&gt;LMBGM&gt;K&gt;LMLH?MA&gt;K&gt;@BLMK:GM:G=PBMAK&gt;LI&gt;&lt;MMH:GR&lt;KBFBG:EIKH&lt;&gt;&gt;=BG@A:=GHK&gt;:LHG:;E&gt;&lt;:NL&gt; MH;&gt;EB&gt;O&gt;LN&lt;AI&gt;KLHG_L&lt;HG=N&lt;MP:LNGE:P?NE</w:t>
      </w:r>
    </w:p>
    <w:p>
      <w:pPr>
        <w:spacing w:after="0" w:line="200" w:lineRule="exact"/>
        <w:rPr>
          <w:sz w:val="20"/>
          <w:szCs w:val="20"/>
          <w:color w:val="auto"/>
        </w:rPr>
      </w:pPr>
    </w:p>
    <w:p>
      <w:pPr>
        <w:spacing w:after="0" w:line="227" w:lineRule="exact"/>
        <w:rPr>
          <w:sz w:val="20"/>
          <w:szCs w:val="20"/>
          <w:color w:val="auto"/>
        </w:rPr>
      </w:pPr>
    </w:p>
    <w:p>
      <w:pPr>
        <w:ind w:left="720" w:hanging="359"/>
        <w:spacing w:after="0" w:line="251"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3&gt;F:RBGHNK=BL&lt;K&gt;MBHGBG=&gt;FGB?R&gt;FIEHR&gt;&gt;L:G=:@&gt;GMLBGMAHL&gt;&lt;BK&lt;NFLM:G&lt;&gt;LPA&gt;K&gt;BG=&gt;FGB?B&lt;:MBHGBLI&gt;KFBMM&gt;= ;R:IIEB&lt;:;E&gt;E:P</w:t>
      </w:r>
    </w:p>
    <w:p>
      <w:pPr>
        <w:spacing w:after="0" w:line="160" w:lineRule="exact"/>
        <w:rPr>
          <w:sz w:val="20"/>
          <w:szCs w:val="20"/>
          <w:color w:val="auto"/>
        </w:rPr>
      </w:pPr>
    </w:p>
    <w:p>
      <w:pPr>
        <w:ind w:left="720" w:right="140" w:hanging="359"/>
        <w:spacing w:after="0" w:line="247"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3&gt;:K&gt;K&gt;JNBK&gt;=MH:=O:G&lt;&gt;&gt;QI&gt;GL&gt;L:LBG&lt;NKK&gt;=MHHNK=BK&gt;&lt;MHKL:G=H??B&lt;&gt;KLBG&lt;HGG&gt;&lt;MBHGPBMA=&gt;?&gt;G=BG@: IKH&lt;&gt;&gt;=BG@&gt;Q&lt;&gt;IMMA:MLN&lt;A=BK&gt;&lt;MHKLHKH??B&lt;&gt;KLLA:EENG=&gt;KM:D&gt;MHK&gt;I:RLN&lt;A:=O:G&lt;&gt;LB?BMBLNEMBF:M&gt;ER=&gt;M&gt;KFBG&gt;= MA:MLN&lt;AI&gt;KLHGBLGHM&gt;GMBME&gt;=MHBG=&gt;FGB?B&lt;:MBHG</w:t>
      </w:r>
    </w:p>
    <w:p>
      <w:pPr>
        <w:spacing w:after="0" w:line="161" w:lineRule="exact"/>
        <w:rPr>
          <w:sz w:val="20"/>
          <w:szCs w:val="20"/>
          <w:color w:val="auto"/>
        </w:rPr>
      </w:pPr>
    </w:p>
    <w:p>
      <w:pPr>
        <w:ind w:left="720" w:right="100" w:hanging="359"/>
        <w:spacing w:after="0" w:line="247" w:lineRule="exact"/>
        <w:tabs>
          <w:tab w:leader="none" w:pos="700" w:val="left"/>
        </w:tabs>
        <w:rPr>
          <w:sz w:val="20"/>
          <w:szCs w:val="20"/>
          <w:color w:val="auto"/>
        </w:rPr>
      </w:pPr>
      <w:r>
        <w:rPr>
          <w:rFonts w:ascii="PMingLiU" w:cs="PMingLiU" w:eastAsia="PMingLiU" w:hAnsi="PMingLiU"/>
          <w:sz w:val="11"/>
          <w:szCs w:val="11"/>
          <w:color w:val="auto"/>
        </w:rPr>
        <w:t>X</w:t>
      </w:r>
      <w:r>
        <w:rPr>
          <w:sz w:val="20"/>
          <w:szCs w:val="20"/>
          <w:color w:val="auto"/>
        </w:rPr>
        <w:tab/>
      </w:r>
      <w:r>
        <w:rPr>
          <w:rFonts w:ascii="PMingLiU" w:cs="PMingLiU" w:eastAsia="PMingLiU" w:hAnsi="PMingLiU"/>
          <w:sz w:val="11"/>
          <w:szCs w:val="11"/>
          <w:color w:val="auto"/>
        </w:rPr>
        <w:t>3&gt;PBEEGHM;&gt;H;EB@:M&gt;=INKLN:GMMHHNK:F&gt;G=&gt;=:G=K&gt;LM:M&gt;=;RE:PLMHBG=&gt;FGB?R:I&gt;KLHGPBMAK&gt;LI&gt;&lt;MMH IKH&lt;&gt;&gt;=BG@LBGBMB:M&gt;=;RMA:MI&gt;KLHG:@:BGLMNLHKHNKHMA&gt;KBG=&gt;FGBMB&gt;L&gt;Q&lt;&gt;IMPBMAK&gt;LI&gt;&lt;MMHIKH&lt;&gt;&gt;=BG@L:NMAHKBS&gt;= ;RHNK;H:K=H?=BK&gt;&lt;MHKLHK;KHN@AMMH&gt;G?HK&lt;&gt;:KB@AMMHBG=&gt;FGB?B&lt;:MBHG</w:t>
      </w:r>
    </w:p>
    <w:p>
      <w:pPr>
        <w:spacing w:after="0" w:line="161" w:lineRule="exact"/>
        <w:rPr>
          <w:sz w:val="20"/>
          <w:szCs w:val="20"/>
          <w:color w:val="auto"/>
        </w:rPr>
      </w:pPr>
    </w:p>
    <w:p>
      <w:pPr>
        <w:ind w:left="720" w:right="280" w:hanging="359"/>
        <w:spacing w:after="0" w:line="247"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0A&gt;KB@AML&lt;HG?&gt;KK&gt;=BGHNK:F&gt;G=&gt;=:G=K&gt;LM:M&gt;=;RE:PL:K&gt;GHM&gt;Q&lt;ENLBO&gt;:G=P&gt;:K&gt;:NMAHKBS&gt;=MH&gt;GM&gt;KBGMH BG=&gt;FGB?B&lt;:MBHG:@K&gt;&gt;F&gt;GMLPBMAHNK=BK&gt;&lt;MHKLH??B&lt;&gt;KL&gt;FIEHR&gt;&gt;L:G=:@&gt;GML:G=MHH;M:BGBGLNK:G&lt;&gt;MHBG=&gt;FGB?R LN&lt;AI&gt;KLHGL</w:t>
      </w:r>
    </w:p>
    <w:p>
      <w:pPr>
        <w:spacing w:after="0" w:line="161" w:lineRule="exact"/>
        <w:rPr>
          <w:sz w:val="20"/>
          <w:szCs w:val="20"/>
          <w:color w:val="auto"/>
        </w:rPr>
      </w:pPr>
    </w:p>
    <w:p>
      <w:pPr>
        <w:ind w:left="720" w:right="20" w:hanging="359"/>
        <w:spacing w:after="0" w:line="251"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3&gt;F:RGHMK&gt;MKH:&lt;MBO&gt;ER:F&gt;G=HNK:F&gt;G=&gt;=:G=K&gt;LM:M&gt;=;RE:PIKHOBLBHGLMHK&gt;=N&lt;&gt;HNKBG=&gt;FGB?B&lt;:MBHGH;EB@:MBHGL MH=BK&gt;&lt;MHKLH??B&lt;&gt;KL&gt;FIEHR&gt;&gt;L:G=:@&gt;GML</w:t>
      </w:r>
    </w:p>
    <w:p>
      <w:pPr>
        <w:sectPr>
          <w:pgSz w:w="11880" w:h="15587" w:orient="portrait"/>
          <w:cols w:equalWidth="0" w:num="1">
            <w:col w:w="10280"/>
          </w:cols>
          <w:pgMar w:left="820" w:top="613"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20" w:top="613" w:right="780" w:bottom="0" w:gutter="0" w:footer="0" w:header="0"/>
          <w:type w:val="continuous"/>
        </w:sectPr>
      </w:pPr>
    </w:p>
    <w:bookmarkStart w:id="139" w:name="page140"/>
    <w:bookmarkEnd w:id="139"/>
    <w:p>
      <w:pPr>
        <w:spacing w:after="0" w:line="107" w:lineRule="exact"/>
        <w:rPr>
          <w:sz w:val="20"/>
          <w:szCs w:val="20"/>
          <w:color w:val="auto"/>
        </w:rPr>
      </w:pPr>
    </w:p>
    <w:p>
      <w:pPr>
        <w:ind w:right="100"/>
        <w:spacing w:after="0" w:line="253" w:lineRule="exact"/>
        <w:rPr>
          <w:sz w:val="20"/>
          <w:szCs w:val="20"/>
          <w:color w:val="auto"/>
        </w:rPr>
      </w:pPr>
      <w:r>
        <w:rPr>
          <w:rFonts w:ascii="PMingLiU" w:cs="PMingLiU" w:eastAsia="PMingLiU" w:hAnsi="PMingLiU"/>
          <w:sz w:val="16"/>
          <w:szCs w:val="16"/>
          <w:b w:val="1"/>
          <w:bCs w:val="1"/>
          <w:i w:val="1"/>
          <w:iCs w:val="1"/>
          <w:color w:val="auto"/>
        </w:rPr>
        <w:t>#+*545:);88+4:2?/4:+4*:56'?*/&lt;/*+4*9545;8)533549:5)1'4*)549+7;+4:2?5;89:5)1.52*+89D'(/2/:?:5')./+&lt;+' 8+:;8454:.+/8/4&lt;+9:3+4:=/22*+6+4*54'668+)/':/54/4:.+68/)+5,5;8)533549:5)1</w:t>
      </w:r>
    </w:p>
    <w:p>
      <w:pPr>
        <w:spacing w:after="0" w:line="164" w:lineRule="exact"/>
        <w:rPr>
          <w:sz w:val="20"/>
          <w:szCs w:val="20"/>
          <w:color w:val="auto"/>
        </w:rPr>
      </w:pPr>
    </w:p>
    <w:p>
      <w:pPr>
        <w:ind w:right="40" w:firstLine="360"/>
        <w:spacing w:after="0" w:line="251" w:lineRule="exact"/>
        <w:rPr>
          <w:sz w:val="20"/>
          <w:szCs w:val="20"/>
          <w:color w:val="auto"/>
        </w:rPr>
      </w:pPr>
      <w:r>
        <w:rPr>
          <w:rFonts w:ascii="PMingLiU" w:cs="PMingLiU" w:eastAsia="PMingLiU" w:hAnsi="PMingLiU"/>
          <w:sz w:val="12"/>
          <w:szCs w:val="12"/>
          <w:color w:val="auto"/>
        </w:rPr>
        <w:t>3&gt;=HGHM&lt;NKK&gt;GMERBGM&gt;G=MHI:R:GR&lt;:LA=BOB=&gt;G=LHGHNK&lt;HFFHGLMH&lt;D?HKMA&gt;?HK&gt;L&gt;&gt;:;E&gt;?NMNK&gt;3&gt;&lt;NKK&gt;GMERBGM&gt;G= MHBGO&gt;LMHNK?NMNK&gt;&gt;:KGBG@LB?:GRMH?NG=HNK?NMNK&gt;;NLBG&gt;LLHIIHKMNGBMB&gt;L==BMBHG:EERMA&gt;M&gt;KFLH?HNK(H:G@K&gt;&gt;F&gt;GM</w:t>
      </w:r>
    </w:p>
    <w:p>
      <w:pPr>
        <w:ind w:right="200"/>
        <w:spacing w:after="0" w:line="240" w:lineRule="exact"/>
        <w:rPr>
          <w:sz w:val="20"/>
          <w:szCs w:val="20"/>
          <w:color w:val="auto"/>
        </w:rPr>
      </w:pPr>
      <w:r>
        <w:rPr>
          <w:rFonts w:ascii="PMingLiU" w:cs="PMingLiU" w:eastAsia="PMingLiU" w:hAnsi="PMingLiU"/>
          <w:sz w:val="11"/>
          <w:szCs w:val="11"/>
          <w:color w:val="auto"/>
        </w:rPr>
        <w:t>&lt;HNE=K&gt;LMKB&lt;MHNK:;BEBMRMHI:R=BOB=&gt;G=L0A&gt;K&gt;?HK&gt;HNKLMH&lt;DAHE=&gt;KL:K&gt;GHMEBD&gt;ERMHK&gt;&lt;&gt;BO&gt;:GR=BOB=&gt;G=LHGHNK&lt;HFFHG LMH&lt;D?HKMA&gt;?HK&gt;L&gt;&gt;:;E&gt;?NMNK&gt;/BG&lt;&gt;P&gt;=HGHMBGM&gt;G=MHI:R=BOB=&gt;G=LHNKLMH&lt;DAHE=&gt;KL_:;BEBMRMHK&gt;&lt;&gt;BO&gt;:K&gt;MNKGHGMA&gt;BK BGO&gt;LMF&gt;GMPBEE=&gt;I&gt;G=HG:GR?NMNK&gt;:IIK&gt;&lt;B:MBHGBGMA&gt;F:KD&gt;MO:EN&gt;H?HNK&lt;HFFHGLMH&lt;D0A&gt;K&gt;BLGH@N:K:GM&gt;&gt;MA:MHNK &lt;HFFHGLMH&lt;DPBEE:IIK&gt;&lt;B:M&gt;HK&gt;O&gt;GF:BGM:BGMA&gt;IKB&lt;&gt;:MPAB&lt;AHNKAHE=&gt;KLA:O&gt;INK&lt;A:L&gt;=BM</w:t>
      </w:r>
    </w:p>
    <w:p>
      <w:pPr>
        <w:spacing w:after="0" w:line="15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)"&amp;'# *'(#!!"('</w:t>
      </w:r>
    </w:p>
    <w:p>
      <w:pPr>
        <w:spacing w:after="0" w:line="187"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auto"/>
        </w:rPr>
        <w:t>*HG&gt;</w:t>
      </w:r>
    </w:p>
    <w:p>
      <w:pPr>
        <w:spacing w:after="0" w:line="17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-&amp;')&amp;(-</w:t>
      </w:r>
    </w:p>
    <w:p>
      <w:pPr>
        <w:spacing w:after="0" w:line="18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I36BC64EB:DI&amp;:C;!2&gt;286=6&gt;D2&gt;5'DB2D68I</w:t>
      </w:r>
    </w:p>
    <w:p>
      <w:pPr>
        <w:spacing w:after="0" w:line="187" w:lineRule="exact"/>
        <w:rPr>
          <w:sz w:val="20"/>
          <w:szCs w:val="20"/>
          <w:color w:val="auto"/>
        </w:rPr>
      </w:pPr>
    </w:p>
    <w:p>
      <w:pPr>
        <w:ind w:right="340" w:firstLine="360"/>
        <w:spacing w:after="0" w:line="251" w:lineRule="exact"/>
        <w:rPr>
          <w:sz w:val="20"/>
          <w:szCs w:val="20"/>
          <w:color w:val="auto"/>
        </w:rPr>
      </w:pPr>
      <w:r>
        <w:rPr>
          <w:rFonts w:ascii="PMingLiU" w:cs="PMingLiU" w:eastAsia="PMingLiU" w:hAnsi="PMingLiU"/>
          <w:sz w:val="13"/>
          <w:szCs w:val="13"/>
          <w:color w:val="auto"/>
        </w:rPr>
        <w:t>3&gt;A:O&gt;=&gt;O&gt;EHI&gt;=:G=BFIE&gt;F&gt;GM&gt;=:&lt;R;&gt;KL&gt;&lt;NKBMRIKH@K:FBGM&gt;G=&gt;=MHF:G:@&gt;KBLD:G=IKHM&gt;&lt;MMA&gt;&lt;HG?B=&gt;GMB:EBMR BGM&gt;@KBMR:G=:O:BE:;BEBMRH?HNK&lt;KBMB&lt;:ELRLM&gt;FL:G=BG?HKF:MBHG</w:t>
      </w:r>
    </w:p>
    <w:p>
      <w:pPr>
        <w:spacing w:after="0" w:line="160" w:lineRule="exact"/>
        <w:rPr>
          <w:sz w:val="20"/>
          <w:szCs w:val="20"/>
          <w:color w:val="auto"/>
        </w:rPr>
      </w:pPr>
    </w:p>
    <w:p>
      <w:pPr>
        <w:ind w:right="40" w:firstLine="360"/>
        <w:spacing w:after="0" w:line="251" w:lineRule="exact"/>
        <w:rPr>
          <w:sz w:val="20"/>
          <w:szCs w:val="20"/>
          <w:color w:val="auto"/>
        </w:rPr>
      </w:pPr>
      <w:r>
        <w:rPr>
          <w:rFonts w:ascii="PMingLiU" w:cs="PMingLiU" w:eastAsia="PMingLiU" w:hAnsi="PMingLiU"/>
          <w:sz w:val="13"/>
          <w:szCs w:val="13"/>
          <w:color w:val="auto"/>
        </w:rPr>
        <w:t>3&gt;=&gt;LB@G:LL&gt;LL:G=;&gt;G&lt;AF:KDHNKIKH@K:F;:L&gt;=HGMA&gt;*:MBHG:E%GLMBMNM&gt;H?/M:G=:K=L:G=0&gt;&lt;AGHEH@RR;&gt;KL&gt;&lt;NKBMR "K:F&gt;PHKD</w:t>
      </w:r>
    </w:p>
    <w:p>
      <w:pPr>
        <w:spacing w:after="0" w:line="160" w:lineRule="exact"/>
        <w:rPr>
          <w:sz w:val="20"/>
          <w:szCs w:val="20"/>
          <w:color w:val="auto"/>
        </w:rPr>
      </w:pPr>
    </w:p>
    <w:p>
      <w:pPr>
        <w:ind w:right="40" w:firstLine="360"/>
        <w:spacing w:after="0" w:line="247" w:lineRule="exact"/>
        <w:rPr>
          <w:sz w:val="20"/>
          <w:szCs w:val="20"/>
          <w:color w:val="auto"/>
        </w:rPr>
      </w:pPr>
      <w:r>
        <w:rPr>
          <w:rFonts w:ascii="PMingLiU" w:cs="PMingLiU" w:eastAsia="PMingLiU" w:hAnsi="PMingLiU"/>
          <w:sz w:val="12"/>
          <w:szCs w:val="12"/>
          <w:color w:val="auto"/>
        </w:rPr>
        <w:t>+NK&lt;R;&gt;KL&gt;&lt;NKBMRKBLDF:G:@&gt;F&gt;GMIKH@K:FBLBGM&gt;@K:M&gt;=BGMHHNKHO&gt;K:EE&gt;GM&gt;KIKBL&gt;KBLDF:G:@&gt;F&gt;GMIKH@K:F:G=LA:K&gt;L &lt;HFFHGF&gt;MAH=HEH@B&gt;LK&gt;IHKMBG@&lt;A:GG&gt;EL:G=@HO&gt;KG:G&lt;&gt;IKH&lt;&gt;LL&gt;LMA:M:IIER:&lt;KHLLMA&gt;&gt;GM&gt;KIKBL&gt;KBLDF:G:@&gt;F&gt;GM IKH@K:FBG:K&gt;:LLN&lt;A:LE&gt;@:E&lt;HFIEB:G&lt;&gt;LMK:M&gt;@B&lt;HI&gt;K:MBHG:E:G=?BG:G&lt;B:EKBLD</w:t>
      </w:r>
    </w:p>
    <w:p>
      <w:pPr>
        <w:spacing w:after="0" w:line="161" w:lineRule="exact"/>
        <w:rPr>
          <w:sz w:val="20"/>
          <w:szCs w:val="20"/>
          <w:color w:val="auto"/>
        </w:rPr>
      </w:pPr>
    </w:p>
    <w:p>
      <w:pPr>
        <w:ind w:left="360"/>
        <w:spacing w:after="0" w:line="204" w:lineRule="exact"/>
        <w:rPr>
          <w:sz w:val="20"/>
          <w:szCs w:val="20"/>
          <w:color w:val="auto"/>
        </w:rPr>
      </w:pPr>
      <w:r>
        <w:rPr>
          <w:rFonts w:ascii="PMingLiU" w:cs="PMingLiU" w:eastAsia="PMingLiU" w:hAnsi="PMingLiU"/>
          <w:sz w:val="17"/>
          <w:szCs w:val="17"/>
          <w:color w:val="auto"/>
        </w:rPr>
        <w:t>'&gt;R&gt;E&gt;F&gt;GMLH?HNK&lt;R;&gt;KL&gt;&lt;NKBMRIKH@K:FBG&lt;EN=&gt;;NM:K&gt;GHMEBFBM&gt;=MHMA&gt;?HEEHPBG@</w:t>
      </w:r>
    </w:p>
    <w:p>
      <w:pPr>
        <w:spacing w:after="0" w:line="216" w:lineRule="exact"/>
        <w:rPr>
          <w:sz w:val="20"/>
          <w:szCs w:val="20"/>
          <w:color w:val="auto"/>
        </w:rPr>
      </w:pPr>
    </w:p>
    <w:p>
      <w:pPr>
        <w:ind w:left="720" w:right="720" w:hanging="359"/>
        <w:spacing w:after="0" w:line="251" w:lineRule="exact"/>
        <w:tabs>
          <w:tab w:leader="none" w:pos="700" w:val="left"/>
        </w:tabs>
        <w:rPr>
          <w:sz w:val="20"/>
          <w:szCs w:val="20"/>
          <w:color w:val="auto"/>
        </w:rPr>
      </w:pPr>
      <w:r>
        <w:rPr>
          <w:rFonts w:ascii="PMingLiU" w:cs="PMingLiU" w:eastAsia="PMingLiU" w:hAnsi="PMingLiU"/>
          <w:sz w:val="11"/>
          <w:szCs w:val="11"/>
          <w:color w:val="auto"/>
        </w:rPr>
        <w:t>X</w:t>
      </w:r>
      <w:r>
        <w:rPr>
          <w:sz w:val="20"/>
          <w:szCs w:val="20"/>
          <w:color w:val="auto"/>
        </w:rPr>
        <w:tab/>
      </w:r>
      <w:r>
        <w:rPr>
          <w:rFonts w:ascii="PMingLiU" w:cs="PMingLiU" w:eastAsia="PMingLiU" w:hAnsi="PMingLiU"/>
          <w:sz w:val="11"/>
          <w:szCs w:val="11"/>
          <w:color w:val="auto"/>
        </w:rPr>
        <w:t>KBLD:LL&gt;LLF&gt;GML=&gt;LB@G&gt;=MHA&gt;EIB=&gt;GMB?RF:M&gt;KB:EKBLDL?KHF&lt;R;&gt;KL&gt;&lt;NKBMRMAK&gt;:MLMHHNK&lt;KBMB&lt;:ELRLM&gt;FL:G= BG?HKF:MBHG</w:t>
      </w:r>
    </w:p>
    <w:p>
      <w:pPr>
        <w:spacing w:after="0" w:line="160" w:lineRule="exact"/>
        <w:rPr>
          <w:sz w:val="20"/>
          <w:szCs w:val="20"/>
          <w:color w:val="auto"/>
        </w:rPr>
      </w:pPr>
    </w:p>
    <w:p>
      <w:pPr>
        <w:ind w:left="720" w:right="140" w:hanging="359"/>
        <w:spacing w:after="0" w:line="251" w:lineRule="exact"/>
        <w:tabs>
          <w:tab w:leader="none" w:pos="700" w:val="left"/>
        </w:tabs>
        <w:rPr>
          <w:sz w:val="20"/>
          <w:szCs w:val="20"/>
          <w:color w:val="auto"/>
        </w:rPr>
      </w:pPr>
      <w:r>
        <w:rPr>
          <w:rFonts w:ascii="PMingLiU" w:cs="PMingLiU" w:eastAsia="PMingLiU" w:hAnsi="PMingLiU"/>
          <w:sz w:val="13"/>
          <w:szCs w:val="13"/>
          <w:color w:val="auto"/>
        </w:rPr>
        <w:t>X</w:t>
      </w:r>
      <w:r>
        <w:rPr>
          <w:sz w:val="20"/>
          <w:szCs w:val="20"/>
          <w:color w:val="auto"/>
        </w:rPr>
        <w:tab/>
      </w:r>
      <w:r>
        <w:rPr>
          <w:rFonts w:ascii="PMingLiU" w:cs="PMingLiU" w:eastAsia="PMingLiU" w:hAnsi="PMingLiU"/>
          <w:sz w:val="13"/>
          <w:szCs w:val="13"/>
          <w:color w:val="auto"/>
        </w:rPr>
        <w:t>:L&gt;&lt;NKBMRM&gt;:FIKBG&lt;BI:EERK&gt;LIHGLB;E&gt;?HKF:G:@BG@HNK&lt;R;&gt;KL&gt;&lt;NKBMRKBLD:LL&gt;LLF&gt;GMIKH&lt;&gt;LL&gt;LHNKL&gt;&lt;NKBMR &lt;HGMKHEL:G=HNKK&gt;LIHGL&gt;MH&lt;R;&gt;KL&gt;&lt;NKBMRBG&lt;B=&gt;GML</w:t>
      </w:r>
    </w:p>
    <w:p>
      <w:pPr>
        <w:spacing w:after="0" w:line="160" w:lineRule="exact"/>
        <w:rPr>
          <w:sz w:val="20"/>
          <w:szCs w:val="20"/>
          <w:color w:val="auto"/>
        </w:rPr>
      </w:pPr>
    </w:p>
    <w:p>
      <w:pPr>
        <w:ind w:left="720" w:right="120" w:hanging="359"/>
        <w:spacing w:after="0" w:line="251" w:lineRule="exact"/>
        <w:tabs>
          <w:tab w:leader="none" w:pos="700" w:val="left"/>
        </w:tabs>
        <w:rPr>
          <w:sz w:val="20"/>
          <w:szCs w:val="20"/>
          <w:color w:val="auto"/>
        </w:rPr>
      </w:pPr>
      <w:r>
        <w:rPr>
          <w:rFonts w:ascii="PMingLiU" w:cs="PMingLiU" w:eastAsia="PMingLiU" w:hAnsi="PMingLiU"/>
          <w:sz w:val="11"/>
          <w:szCs w:val="11"/>
          <w:color w:val="auto"/>
        </w:rPr>
        <w:t>X</w:t>
      </w:r>
      <w:r>
        <w:rPr>
          <w:sz w:val="20"/>
          <w:szCs w:val="20"/>
          <w:color w:val="auto"/>
        </w:rPr>
        <w:tab/>
      </w:r>
      <w:r>
        <w:rPr>
          <w:rFonts w:ascii="PMingLiU" w:cs="PMingLiU" w:eastAsia="PMingLiU" w:hAnsi="PMingLiU"/>
          <w:sz w:val="11"/>
          <w:szCs w:val="11"/>
          <w:color w:val="auto"/>
        </w:rPr>
        <w:t>MA&gt;NL&gt;H?&gt;QM&gt;KG:EL&gt;KOB&lt;&gt;IKHOB=&gt;KLPA&gt;K&gt;:IIKHIKB:M&gt;MH:LL&gt;LLM&gt;LMHKHMA&gt;KPBL&gt;:LLBLMPBMA:LI&gt;&lt;MLH?HNKL&gt;&lt;NKBMR IKH&lt;&gt;LL&gt;L</w:t>
      </w:r>
    </w:p>
    <w:p>
      <w:pPr>
        <w:spacing w:after="0" w:line="200" w:lineRule="exact"/>
        <w:rPr>
          <w:sz w:val="20"/>
          <w:szCs w:val="20"/>
          <w:color w:val="auto"/>
        </w:rPr>
      </w:pPr>
    </w:p>
    <w:p>
      <w:pPr>
        <w:spacing w:after="0" w:line="210" w:lineRule="exact"/>
        <w:rPr>
          <w:sz w:val="20"/>
          <w:szCs w:val="20"/>
          <w:color w:val="auto"/>
        </w:rPr>
      </w:pPr>
    </w:p>
    <w:p>
      <w:pPr>
        <w:ind w:left="360" w:right="320"/>
        <w:spacing w:after="0" w:line="340" w:lineRule="exact"/>
        <w:rPr>
          <w:sz w:val="20"/>
          <w:szCs w:val="20"/>
          <w:color w:val="auto"/>
        </w:rPr>
      </w:pPr>
      <w:r>
        <w:rPr>
          <w:rFonts w:ascii="PMingLiU" w:cs="PMingLiU" w:eastAsia="PMingLiU" w:hAnsi="PMingLiU"/>
          <w:sz w:val="13"/>
          <w:szCs w:val="13"/>
          <w:color w:val="auto"/>
        </w:rPr>
        <w:t>X &lt;R;&gt;KL&gt;&lt;NKBMR:P:K&gt;G&gt;LLMK:BGBG@H?HNK&gt;FIEHR&gt;&gt;LBG&lt;EN=BG@BG&lt;B=&gt;GMK&gt;LIHGL&gt;I&gt;KLHGG&gt;E:G=L&gt;GBHKF:G:@&gt;F&gt;GM X :&lt;R;&gt;KL&gt;&lt;NKBMRBG&lt;B=&gt;GMK&gt;LIHGL&gt;IE:GMA:MBG&lt;EN=&gt;LIKH&lt;&gt;=NK&gt;L?HKK&gt;LIHG=BG@MH&lt;R;&gt;KL&gt;&lt;NKBMRBG&lt;B=&gt;GML:G=</w:t>
      </w:r>
    </w:p>
    <w:p>
      <w:pPr>
        <w:spacing w:after="0" w:line="161" w:lineRule="exact"/>
        <w:rPr>
          <w:sz w:val="20"/>
          <w:szCs w:val="20"/>
          <w:color w:val="auto"/>
        </w:rPr>
      </w:pPr>
    </w:p>
    <w:p>
      <w:pPr>
        <w:ind w:left="720" w:right="420" w:hanging="359"/>
        <w:spacing w:after="0" w:line="251"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:MABK=I:KMRKBLDF:G:@&gt;F&gt;GMIKH&lt;&gt;LL?HKL&gt;KOB&lt;&gt;IKHOB=&gt;KLLNIIEB&gt;KL:G=O&gt;G=HKLMA:MA:O&gt;:&lt;&lt;&gt;LLMHHNK&lt;KBMB&lt;:E LRLM&gt;FL:G=BG?HKF:MBHG;:L&gt;=HGHNK:LL&gt;LLF&gt;GMH?MA&gt;BK&lt;KBMB&lt;:EBMRMHHNKHI&gt;K:MBHGL:G=K&gt;LI&gt;&lt;MBO&gt;KBLDIKH?BE&gt;</w:t>
      </w:r>
    </w:p>
    <w:p>
      <w:pPr>
        <w:spacing w:after="0" w:line="160" w:lineRule="exact"/>
        <w:rPr>
          <w:sz w:val="20"/>
          <w:szCs w:val="20"/>
          <w:color w:val="auto"/>
        </w:rPr>
      </w:pPr>
    </w:p>
    <w:p>
      <w:pPr>
        <w:ind w:left="360"/>
        <w:spacing w:after="0" w:line="144" w:lineRule="exact"/>
        <w:rPr>
          <w:sz w:val="20"/>
          <w:szCs w:val="20"/>
          <w:color w:val="auto"/>
        </w:rPr>
      </w:pPr>
      <w:r>
        <w:rPr>
          <w:rFonts w:ascii="PMingLiU" w:cs="PMingLiU" w:eastAsia="PMingLiU" w:hAnsi="PMingLiU"/>
          <w:sz w:val="12"/>
          <w:szCs w:val="12"/>
          <w:color w:val="auto"/>
        </w:rPr>
        <w:t>3&gt;A:O&gt;GHMB=&gt;GMB?B&gt;=KBLDL?KHFDGHPG&lt;R;&gt;KL&gt;&lt;NKBMRMAK&gt;:MLBG&lt;EN=BG@:L:K&gt;LNEMH?:GRIKBHK&lt;R;&gt;KL&gt;&lt;NKBMRBG&lt;B=&gt;GML</w:t>
      </w:r>
    </w:p>
    <w:p>
      <w:pPr>
        <w:spacing w:after="0" w:line="116" w:lineRule="exact"/>
        <w:rPr>
          <w:sz w:val="20"/>
          <w:szCs w:val="20"/>
          <w:color w:val="auto"/>
        </w:rPr>
      </w:pPr>
    </w:p>
    <w:p>
      <w:pPr>
        <w:spacing w:after="0" w:line="260" w:lineRule="exact"/>
        <w:rPr>
          <w:sz w:val="20"/>
          <w:szCs w:val="20"/>
          <w:color w:val="auto"/>
        </w:rPr>
      </w:pPr>
      <w:r>
        <w:rPr>
          <w:rFonts w:ascii="PMingLiU" w:cs="PMingLiU" w:eastAsia="PMingLiU" w:hAnsi="PMingLiU"/>
          <w:sz w:val="12"/>
          <w:szCs w:val="12"/>
          <w:color w:val="auto"/>
        </w:rPr>
        <w:t>MA:MA:O&gt;F:M&gt;KB:EER:??&gt;&lt;M&gt;=NLBG&lt;EN=BG@HNKHI&gt;K:MBHGL;NLBG&gt;LLLMK:M&gt;@RK&gt;LNEMLH?HI&gt;K:MBHGLHK?BG:G&lt;B:E&lt;HG=BMBHG3&gt; ?:&lt;&gt;KBLDL?KHF&lt;R;&gt;KL&gt;&lt;NKBMRMAK&gt;:MLMA:MB?K&gt;:EBS&gt;=:K&gt;K&gt;:LHG:;EREBD&gt;ERMHF:M&gt;KB:EER:??&gt;&lt;MNLBG&lt;EN=BG@HNKHI&gt;K:MBHGL ;NLBG&gt;LLLMK:M&gt;@RK&gt;LNEMLH?HI&gt;K:MBHGLHK?BG:G&lt;B:E&lt;HG=BMBHG"HKFHK&gt;BG?HKF:MBHGL&gt;&gt;MA&gt;L&gt;&lt;MBHGMBME&gt;=].BLD":&lt;MHKL </w:t>
      </w:r>
      <w:r>
        <w:rPr>
          <w:rFonts w:ascii="PMingLiU" w:cs="PMingLiU" w:eastAsia="PMingLiU" w:hAnsi="PMingLiU"/>
          <w:sz w:val="12"/>
          <w:szCs w:val="12"/>
          <w:i w:val="1"/>
          <w:iCs w:val="1"/>
          <w:color w:val="auto"/>
        </w:rPr>
        <w:t>'/</w:t>
      </w:r>
      <w:r>
        <w:rPr>
          <w:rFonts w:ascii="PMingLiU" w:cs="PMingLiU" w:eastAsia="PMingLiU" w:hAnsi="PMingLiU"/>
          <w:sz w:val="12"/>
          <w:szCs w:val="12"/>
          <w:color w:val="auto"/>
        </w:rPr>
        <w:t xml:space="preserve"> </w:t>
      </w:r>
      <w:r>
        <w:rPr>
          <w:rFonts w:ascii="PMingLiU" w:cs="PMingLiU" w:eastAsia="PMingLiU" w:hAnsi="PMingLiU"/>
          <w:sz w:val="12"/>
          <w:szCs w:val="12"/>
          <w:i w:val="1"/>
          <w:iCs w:val="1"/>
          <w:color w:val="auto"/>
        </w:rPr>
        <w:t>+8.9?&lt;-966+,9&lt;+&gt;9&lt;=" =+8.9&gt;2/&lt;-98&gt;&lt;+-&gt;9&lt;=+8.-98=?6&gt;+8&gt;=./:/8.983809&lt;7+&gt;398&gt;/-289691C=C=&gt;/7=+8.+8C0+36?&lt;/ 90&gt;2/=/=C=&gt;/7=-9?6.2+&lt;79?&lt;,?=38/==#/-?&lt;3&gt;C,&lt;/+-2/=69==90.+&gt;++8.9&gt;2/&lt;.3=&lt;?:&gt;398=-9?6.-97:&lt;973=/=/8=3&gt;3@/ 3809&lt;7+&gt;398&lt;/6+&gt;/.&gt;99?&lt;,?=38/==9&lt;:&lt;/@/8&gt;?=0&lt;97+--/==381-&lt;3&gt;3-+63809&lt;7+&gt;398+8./B:9=/?=&gt;963+,363&gt;CA23-2-9?6. +.@/&lt;=/6C+00/-&gt;9?&lt;,?=38/==&lt;/=?6&gt;=909:/&lt;+&gt;398=+8.038+8-3+6-98.3&gt;398</w:t>
      </w:r>
      <w:r>
        <w:rPr>
          <w:rFonts w:ascii="PMingLiU" w:cs="PMingLiU" w:eastAsia="PMingLiU" w:hAnsi="PMingLiU"/>
          <w:sz w:val="12"/>
          <w:szCs w:val="12"/>
          <w:color w:val="auto"/>
        </w:rPr>
        <w:t>^</w:t>
      </w:r>
    </w:p>
    <w:p>
      <w:pPr>
        <w:spacing w:after="0" w:line="27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I36BC64EB:DI?F6B&gt;2&gt;46</w:t>
      </w:r>
    </w:p>
    <w:p>
      <w:pPr>
        <w:spacing w:after="0" w:line="187" w:lineRule="exact"/>
        <w:rPr>
          <w:sz w:val="20"/>
          <w:szCs w:val="20"/>
          <w:color w:val="auto"/>
        </w:rPr>
      </w:pPr>
    </w:p>
    <w:p>
      <w:pPr>
        <w:ind w:right="80" w:firstLine="360"/>
        <w:spacing w:after="0" w:line="245" w:lineRule="exact"/>
        <w:rPr>
          <w:sz w:val="20"/>
          <w:szCs w:val="20"/>
          <w:color w:val="auto"/>
        </w:rPr>
      </w:pPr>
      <w:r>
        <w:rPr>
          <w:rFonts w:ascii="PMingLiU" w:cs="PMingLiU" w:eastAsia="PMingLiU" w:hAnsi="PMingLiU"/>
          <w:sz w:val="11"/>
          <w:szCs w:val="11"/>
          <w:color w:val="auto"/>
        </w:rPr>
        <w:t>+NK;H:K=H?=BK&gt;&lt;MHKL&lt;HGLB=&gt;KL&lt;R;&gt;KL&gt;&lt;NKBMRKBLD:LI:KMH?BMLKBLDHO&gt;KLB@AM?NG&lt;MBHG:G=A:L=&gt;E&gt;@:M&gt;=MHMA&gt;N=BM:G= HFIEB:G&lt;&gt;HFFBMM&gt;&gt;HFFBMM&gt;&gt;HO&gt;KLB@AMH?&lt;R;&gt;KL&gt;&lt;NKBMRKBLDLBG&lt;EN=BG@HO&gt;KLB@AMH?F:G:@&gt;F&gt;GM_LBFIE&gt;F&gt;GM:MBHGH? HNK&lt;R;&gt;KL&gt;&lt;NKBMRKBLDF:G:@&gt;F&gt;GMIKH@K:FF:BGM:BGL:LMK:M&gt;@B&lt;KHE&gt;BG&lt;HHK=BG:MBG@&lt;R;&gt;KKBLDBGBMB:MBO&gt;L:G=IHEB&lt;B&gt;L:G= &lt;HG?BKFBG@MA&gt;BK&gt;??B&lt;:&lt;R</w:t>
      </w:r>
    </w:p>
    <w:p>
      <w:pPr>
        <w:sectPr>
          <w:pgSz w:w="11880" w:h="15587" w:orient="portrait"/>
          <w:cols w:equalWidth="0" w:num="1">
            <w:col w:w="10260"/>
          </w:cols>
          <w:pgMar w:left="820" w:top="604"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60"/>
          </w:cols>
          <w:pgMar w:left="820" w:top="604" w:right="800" w:bottom="0" w:gutter="0" w:footer="0" w:header="0"/>
          <w:type w:val="continuous"/>
        </w:sectPr>
      </w:pPr>
    </w:p>
    <w:bookmarkStart w:id="140" w:name="page141"/>
    <w:bookmarkEnd w:id="140"/>
    <w:p>
      <w:pPr>
        <w:spacing w:after="0" w:line="107" w:lineRule="exact"/>
        <w:rPr>
          <w:sz w:val="20"/>
          <w:szCs w:val="20"/>
          <w:color w:val="auto"/>
        </w:rPr>
      </w:pPr>
    </w:p>
    <w:p>
      <w:pPr>
        <w:ind w:right="160" w:firstLine="360"/>
        <w:spacing w:after="0" w:line="247" w:lineRule="exact"/>
        <w:rPr>
          <w:sz w:val="20"/>
          <w:szCs w:val="20"/>
          <w:color w:val="auto"/>
        </w:rPr>
      </w:pPr>
      <w:r>
        <w:rPr>
          <w:rFonts w:ascii="PMingLiU" w:cs="PMingLiU" w:eastAsia="PMingLiU" w:hAnsi="PMingLiU"/>
          <w:sz w:val="12"/>
          <w:szCs w:val="12"/>
          <w:color w:val="auto"/>
        </w:rPr>
        <w:t>0A&gt;HFFBMM&gt;&gt;K&gt;&lt;&gt;BO&gt;L:GGN:EK&gt;IHKML?KHFF:G:@&gt;F&gt;GMHGHNK&lt;R;&gt;KL&gt;&lt;NKBMRIHLMNK&gt;%G:==BMBHGF:G:@&gt;F&gt;GMNI=:M&gt;L MA&gt;HFFBMM&gt;&gt;PA&gt;K&gt;BM=&gt;&gt;FL:IIKHIKB:M&gt;K&gt;@:K=BG@:GR&lt;R;&gt;KL&gt;&lt;NKBMRBG&lt;B=&gt;GMLBM&lt;HGLB=&gt;KLMH;&gt;LB@GB?B&lt;:GMHKIHM&gt;GMB:EER LB@GB?B&lt;:GM</w:t>
      </w:r>
    </w:p>
    <w:p>
      <w:pPr>
        <w:spacing w:after="0" w:line="161" w:lineRule="exact"/>
        <w:rPr>
          <w:sz w:val="20"/>
          <w:szCs w:val="20"/>
          <w:color w:val="auto"/>
        </w:rPr>
      </w:pPr>
    </w:p>
    <w:p>
      <w:pPr>
        <w:ind w:left="360"/>
        <w:spacing w:after="0" w:line="144" w:lineRule="exact"/>
        <w:rPr>
          <w:sz w:val="20"/>
          <w:szCs w:val="20"/>
          <w:color w:val="auto"/>
        </w:rPr>
      </w:pPr>
      <w:r>
        <w:rPr>
          <w:rFonts w:ascii="PMingLiU" w:cs="PMingLiU" w:eastAsia="PMingLiU" w:hAnsi="PMingLiU"/>
          <w:sz w:val="12"/>
          <w:szCs w:val="12"/>
          <w:color w:val="auto"/>
        </w:rPr>
        <w:t>0A&gt;HFFBMM&gt;&gt;K&gt;IHKMLMHMA&gt;?NEE;H:K=H?=BK&gt;&lt;MHKLK&gt;@:K=BG@BML:&lt;MBOBMB&gt;LBG&lt;EN=BG@MAHL&gt;K&gt;E:M&gt;=MH&lt;R;&gt;KL&gt;&lt;NKBMR0A&gt;</w:t>
      </w:r>
    </w:p>
    <w:p>
      <w:pPr>
        <w:spacing w:after="0" w:line="116"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;H:K=H?=BK&gt;&lt;MHKL:ELHK&gt;&lt;&gt;BO&gt;LI&gt;KBH=B&lt;;KB&gt;?BG@L?KHFF:G:@&gt;F&gt;GMHGHNK&lt;R;&gt;KL&gt;&lt;NKBMRIKH@K:F0A&gt;;H:K=F&gt;F;&gt;KLK&gt;&lt;&gt;BO&gt; IK&gt;L&gt;GM:MBHGLHG&lt;R;&gt;KL&gt;&lt;NKBMRMHIB&lt;L?KHFHNKAB&gt;?%G?HKF:MBHG+??B&lt;&gt;KBGM&gt;KG:EL&gt;&lt;NKBMRLM:??HK&gt;QM&gt;KG:E&gt;QI&gt;KML:LI:KMH?MA&gt; ;H:K=H?=BK&gt;&lt;MHKL_&lt;HGMBGNBG@&gt;=N&lt;:MBHGHGMHIB&lt;LMA:MBFI:&lt;MIN;EB&lt;&lt;HFI:GB&gt;L</w:t>
      </w:r>
    </w:p>
    <w:p>
      <w:pPr>
        <w:spacing w:after="0" w:line="160" w:lineRule="exact"/>
        <w:rPr>
          <w:sz w:val="20"/>
          <w:szCs w:val="20"/>
          <w:color w:val="auto"/>
        </w:rPr>
      </w:pPr>
    </w:p>
    <w:p>
      <w:pPr>
        <w:ind w:right="80" w:firstLine="360"/>
        <w:spacing w:after="0" w:line="491" w:lineRule="exact"/>
        <w:rPr>
          <w:sz w:val="20"/>
          <w:szCs w:val="20"/>
          <w:color w:val="auto"/>
        </w:rPr>
      </w:pPr>
      <w:r>
        <w:rPr>
          <w:rFonts w:ascii="PMingLiU" w:cs="PMingLiU" w:eastAsia="PMingLiU" w:hAnsi="PMingLiU"/>
          <w:sz w:val="4"/>
          <w:szCs w:val="4"/>
          <w:color w:val="auto"/>
        </w:rPr>
        <w:t>+NKAB&gt;?%G?HKF:MBHG+??B&lt;&gt;KA:LHO&gt;KR&gt;:KLH?&gt;QI&gt;KB&gt;G&lt;&gt;BGHO&gt;KL&gt;&gt;BG@&lt;R;&gt;KL&gt;&lt;NKBMR:G=KBLDF:G:@&gt;F&gt;GM%G :==BMBHGHNKAB&gt;?(&gt;@:E:G==FBGBLMK:MBO&gt;+??B&lt;&gt;KA:LHO&gt;KR&gt;:KLH?KBLDF:G:@&gt;F&gt;GM&gt;QI&gt;KB&gt;G&lt;&gt;:G=HNKAB&gt;?"BG:G&lt;B:E :G=+I&gt;K:MBHGL+??B&lt;&gt;KA:LHO&gt;KR&gt;:KLH?&gt;QI&gt;KB&gt;G&lt;&gt;BGHO&gt;KL&gt;&gt;BG@KBLDF:G:@&gt;F&gt;GM:G=&lt;R;&gt;KL&gt;&lt;NKBMR0ABLM&gt;:FBL K&gt;LIHGLB;E&gt;?HK:LL&gt;LLBG@:G=F:G:@BG@HNKF:M&gt;KB:EKBLDL?KHF&lt;R;&gt;KL&gt;&lt;NKBMRMAK&gt;:ML:G=A:LIKBF:KRK&gt;LIHGLB;BEBMR?HKHNK</w:t>
      </w:r>
    </w:p>
    <w:p>
      <w:pPr>
        <w:ind w:right="140"/>
        <w:spacing w:after="0" w:line="240" w:lineRule="exact"/>
        <w:rPr>
          <w:sz w:val="20"/>
          <w:szCs w:val="20"/>
          <w:color w:val="auto"/>
        </w:rPr>
      </w:pPr>
      <w:r>
        <w:rPr>
          <w:rFonts w:ascii="PMingLiU" w:cs="PMingLiU" w:eastAsia="PMingLiU" w:hAnsi="PMingLiU"/>
          <w:sz w:val="13"/>
          <w:szCs w:val="13"/>
          <w:color w:val="auto"/>
        </w:rPr>
        <w:t>HO&gt;K:EE&lt;R;&gt;KL&gt;&lt;NKBMRKBLDF:G:@&gt;F&gt;GMIKH@K:F:G=LNI&gt;KOBL&gt;L;HMAHNKBGM&gt;KG:E&lt;R;&gt;KL&gt;&lt;NKBMRI&gt;KLHGG&gt;E:G=HNKK&gt;M:BG&gt;= &gt;QM&gt;KG:E&lt;R;&gt;KL&gt;&lt;NKBMR&lt;HGLNEM:GML+NKF:G:@&gt;F&gt;GMM&gt;:F_L&gt;QI&gt;KB&gt;G&lt;&gt;BG&lt;EN=&gt;L&gt;QI&gt;KB&gt;G&lt;&gt;KNGGBG@&lt;R;&gt;KL&gt;&lt;NKBMRIKH@K:FL:M LBFBE:KERLBMN:M&gt;=&lt;HFF&gt;K&lt;B:E;BHM&gt;&lt;AGHEH@RHK@:GBS:MBHGL:G=G:OB@:MBG@MA&gt;:LLH&lt;B:M&gt;=KBLDE:G=L&lt;:I&gt;</w:t>
      </w:r>
    </w:p>
    <w:p>
      <w:pPr>
        <w:spacing w:after="0" w:line="161" w:lineRule="exact"/>
        <w:rPr>
          <w:sz w:val="20"/>
          <w:szCs w:val="20"/>
          <w:color w:val="auto"/>
        </w:rPr>
      </w:pPr>
    </w:p>
    <w:p>
      <w:pPr>
        <w:ind w:right="240" w:firstLine="360"/>
        <w:spacing w:after="0" w:line="245" w:lineRule="exact"/>
        <w:rPr>
          <w:sz w:val="20"/>
          <w:szCs w:val="20"/>
          <w:color w:val="auto"/>
        </w:rPr>
      </w:pPr>
      <w:r>
        <w:rPr>
          <w:rFonts w:ascii="PMingLiU" w:cs="PMingLiU" w:eastAsia="PMingLiU" w:hAnsi="PMingLiU"/>
          <w:sz w:val="12"/>
          <w:szCs w:val="12"/>
          <w:color w:val="auto"/>
        </w:rPr>
        <w:t>+NKF:G:@&gt;F&gt;GMM&gt;:FM:D&gt;LLM&gt;ILMHLM:RBG?HKF&gt;=:;HNM:G=FHGBMHK&gt;??HKMLMHIK&gt;O&gt;GM=&gt;M&gt;&lt;MFBMB@:M&gt;:G=K&gt;F&gt;=B:M&gt; &lt;R;&gt;KL&gt;&lt;NKBMRKBLDL:G=BG&lt;B=&gt;GMLMAKHN@AO:KBHNLF&gt;:GLPAB&lt;AF:RBG&lt;EN=&gt;;KB&gt;?BG@L?KHFBGM&gt;KG:EL&gt;&lt;NKBMRI&gt;KLHGG&gt;EMAK&gt;:M BGM&gt;EEB@&gt;G&lt;&gt;:G=HMA&gt;KBG?HKF:MBHGH;M:BG&gt;=?KHF@HO&gt;KGF&gt;GM:EIN;EB&lt;HKIKBO:M&gt;LHNK&lt;&gt;LBG&lt;EN=BG@&gt;QM&gt;KG:E&lt;HGLNEM:GML &gt;G@:@&gt;=;RNL:G=:E&gt;KML:G=K&gt;IHKMLIKH=N&lt;&gt;=;RL&gt;&lt;NKBMRMHHEL=&gt;IEHR&gt;=BGMA&gt;%0&gt;GOBKHGF&gt;GM</w:t>
      </w:r>
    </w:p>
    <w:p>
      <w:pPr>
        <w:spacing w:after="0" w:line="15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$&amp;#$&amp;('</w:t>
      </w:r>
    </w:p>
    <w:p>
      <w:pPr>
        <w:spacing w:after="0" w:line="187" w:lineRule="exact"/>
        <w:rPr>
          <w:sz w:val="20"/>
          <w:szCs w:val="20"/>
          <w:color w:val="auto"/>
        </w:rPr>
      </w:pPr>
    </w:p>
    <w:p>
      <w:pPr>
        <w:ind w:right="100" w:firstLine="360"/>
        <w:spacing w:after="0" w:line="490" w:lineRule="exact"/>
        <w:rPr>
          <w:sz w:val="20"/>
          <w:szCs w:val="20"/>
          <w:color w:val="auto"/>
        </w:rPr>
      </w:pPr>
      <w:r>
        <w:rPr>
          <w:rFonts w:ascii="PMingLiU" w:cs="PMingLiU" w:eastAsia="PMingLiU" w:hAnsi="PMingLiU"/>
          <w:sz w:val="6"/>
          <w:szCs w:val="6"/>
          <w:color w:val="auto"/>
        </w:rPr>
        <w:t>3&gt;=HGHMHPG:GRK&gt;:E&gt;LM:M&gt;HKHMA&gt;KIARLB&lt;:EIKHI&gt;KMB&gt;LF:M&gt;KB:EERBFIHKM:GMMHHNKHI&gt;K:MBHGL+NK3:EMA:F ):LL:&lt;ANL&gt;MMLA&gt;:=JN:KM&gt;KLBLE&gt;:L&gt;=?HKMAK&gt;&gt;LNBM&gt;LMPHH?PAB&lt;A&gt;QIBK&gt;HG&amp;NER:G=HG&gt;&gt;QIBK&gt;LHGIKBE %G:==BMBHGP&gt;A:O&gt;E&gt;:L&gt;:@K&gt;&gt;F&gt;GMLMHE&gt;:L&gt;H??B&lt;&gt;LI:&lt;&gt;:G=HKE:;HK:MHKRLI:&lt;&gt;BG"K&gt;FHGM:EB?HKGB:)BEP:ND&gt;&gt; 3BL&lt;HGLBG:G=*&gt;P:KD:EB?HKGB:PAB&lt;A&gt;QIBK&gt;BG):K&lt;A"&gt;;KN:KR:G=):RK&gt;LI&gt;&lt;MBO&gt;ER</w:t>
      </w:r>
    </w:p>
    <w:p>
      <w:pPr>
        <w:spacing w:after="0" w:line="153" w:lineRule="exact"/>
        <w:rPr>
          <w:sz w:val="20"/>
          <w:szCs w:val="20"/>
          <w:color w:val="auto"/>
        </w:rPr>
      </w:pPr>
    </w:p>
    <w:p>
      <w:pPr>
        <w:spacing w:after="0" w:line="240" w:lineRule="exact"/>
        <w:tabs>
          <w:tab w:leader="none" w:pos="1000" w:val="left"/>
        </w:tabs>
        <w:rPr>
          <w:sz w:val="20"/>
          <w:szCs w:val="20"/>
          <w:color w:val="auto"/>
        </w:rPr>
      </w:pPr>
      <w:r>
        <w:rPr>
          <w:rFonts w:ascii="PMingLiU" w:cs="PMingLiU" w:eastAsia="PMingLiU" w:hAnsi="PMingLiU"/>
          <w:sz w:val="20"/>
          <w:szCs w:val="20"/>
          <w:b w:val="1"/>
          <w:bCs w:val="1"/>
          <w:color w:val="auto"/>
        </w:rPr>
        <w:t>(! </w:t>
        <w:tab/>
        <w:t> $&amp;#"'</w:t>
      </w:r>
    </w:p>
    <w:p>
      <w:pPr>
        <w:spacing w:after="0" w:line="184" w:lineRule="exact"/>
        <w:rPr>
          <w:sz w:val="20"/>
          <w:szCs w:val="20"/>
          <w:color w:val="auto"/>
        </w:rPr>
      </w:pPr>
    </w:p>
    <w:p>
      <w:pPr>
        <w:ind w:right="20" w:firstLine="360"/>
        <w:spacing w:after="0" w:line="252" w:lineRule="exact"/>
        <w:rPr>
          <w:sz w:val="20"/>
          <w:szCs w:val="20"/>
          <w:color w:val="auto"/>
        </w:rPr>
      </w:pPr>
      <w:r>
        <w:rPr>
          <w:rFonts w:ascii="PMingLiU" w:cs="PMingLiU" w:eastAsia="PMingLiU" w:hAnsi="PMingLiU"/>
          <w:sz w:val="20"/>
          <w:szCs w:val="20"/>
          <w:color w:val="auto"/>
        </w:rPr>
        <w:t>/&gt;&gt;BG?HKF:MBHGNG=&gt;KMA&gt;](&gt;@:E,KH&lt;&gt;&gt;=BG@L:G=E:BFL</w:t>
      </w:r>
      <w:r>
        <w:rPr>
          <w:rFonts w:ascii="PMingLiU" w:cs="PMingLiU" w:eastAsia="PMingLiU" w:hAnsi="PMingLiU"/>
          <w:sz w:val="20"/>
          <w:szCs w:val="20"/>
          <w:i w:val="1"/>
          <w:iCs w:val="1"/>
          <w:color w:val="auto"/>
        </w:rPr>
        <w:t>G</w:t>
      </w:r>
      <w:r>
        <w:rPr>
          <w:rFonts w:ascii="PMingLiU" w:cs="PMingLiU" w:eastAsia="PMingLiU" w:hAnsi="PMingLiU"/>
          <w:sz w:val="20"/>
          <w:szCs w:val="20"/>
          <w:color w:val="auto"/>
        </w:rPr>
        <w:t>&lt;:IMBHGBG</w:t>
      </w:r>
      <w:r>
        <w:rPr>
          <w:rFonts w:ascii="PMingLiU" w:cs="PMingLiU" w:eastAsia="PMingLiU" w:hAnsi="PMingLiU"/>
          <w:sz w:val="20"/>
          <w:szCs w:val="20"/>
          <w:i w:val="1"/>
          <w:iCs w:val="1"/>
          <w:color w:val="auto"/>
        </w:rPr>
        <w:t>9&gt;/ 9773&gt;7/8&gt;=8.98&gt;381/8-3/=</w:t>
      </w:r>
      <w:r>
        <w:rPr>
          <w:rFonts w:ascii="PMingLiU" w:cs="PMingLiU" w:eastAsia="PMingLiU" w:hAnsi="PMingLiU"/>
          <w:sz w:val="20"/>
          <w:szCs w:val="20"/>
          <w:color w:val="auto"/>
        </w:rPr>
        <w:t>PAB&lt;AP&gt; BG&lt;HKIHK:M&gt;=A&gt;K&gt;;RK&gt;?&gt;K&gt;G&lt;&gt;</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 #')&amp;'</w:t>
      </w:r>
    </w:p>
    <w:p>
      <w:pPr>
        <w:spacing w:after="0" w:line="187"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auto"/>
        </w:rPr>
        <w:t>*HM:IIEB&lt;:;E&gt;</w:t>
      </w:r>
    </w:p>
    <w:p>
      <w:pPr>
        <w:sectPr>
          <w:pgSz w:w="11880" w:h="15587" w:orient="portrait"/>
          <w:cols w:equalWidth="0" w:num="1">
            <w:col w:w="10300"/>
          </w:cols>
          <w:pgMar w:left="820" w:top="613"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13" w:right="760" w:bottom="0" w:gutter="0" w:footer="0" w:header="0"/>
          <w:type w:val="continuous"/>
        </w:sectPr>
      </w:pPr>
    </w:p>
    <w:bookmarkStart w:id="141" w:name="page142"/>
    <w:bookmarkEnd w:id="141"/>
    <w:p>
      <w:pPr>
        <w:spacing w:after="0" w:line="107"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auto"/>
        </w:rPr>
        <w:t>$&amp;(</w:t>
      </w:r>
    </w:p>
    <w:p>
      <w:pPr>
        <w:spacing w:after="0" w:line="180" w:lineRule="exact"/>
        <w:rPr>
          <w:sz w:val="20"/>
          <w:szCs w:val="20"/>
          <w:color w:val="auto"/>
        </w:rPr>
      </w:pPr>
    </w:p>
    <w:p>
      <w:pPr>
        <w:ind w:left="900" w:right="380" w:hanging="899"/>
        <w:spacing w:after="0" w:line="252" w:lineRule="exact"/>
        <w:rPr>
          <w:sz w:val="20"/>
          <w:szCs w:val="20"/>
          <w:color w:val="auto"/>
        </w:rPr>
      </w:pPr>
      <w:r>
        <w:rPr>
          <w:rFonts w:ascii="PMingLiU" w:cs="PMingLiU" w:eastAsia="PMingLiU" w:hAnsi="PMingLiU"/>
          <w:sz w:val="20"/>
          <w:szCs w:val="20"/>
          <w:b w:val="1"/>
          <w:bCs w:val="1"/>
          <w:color w:val="auto"/>
        </w:rPr>
        <w:t>(!  !&amp;(#&amp;&amp;'(&amp;"(M'#!!#"%)(-&amp; ('(## &amp;!((&amp;'" '')&amp;$)&amp;''#%)(-')&amp;('</w:t>
      </w:r>
    </w:p>
    <w:p>
      <w:pPr>
        <w:spacing w:after="0" w:line="200" w:lineRule="exact"/>
        <w:rPr>
          <w:sz w:val="20"/>
          <w:szCs w:val="20"/>
          <w:color w:val="auto"/>
        </w:rPr>
      </w:pPr>
    </w:p>
    <w:p>
      <w:pPr>
        <w:spacing w:after="0" w:line="20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?==?&gt;'D?4;</w:t>
      </w:r>
    </w:p>
    <w:p>
      <w:pPr>
        <w:spacing w:after="0" w:line="187"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auto"/>
        </w:rPr>
        <w:t>LH?  &gt;&lt;&gt;F;&gt;KMA&gt;K&gt;P&gt;K&gt;AHE=&gt;KLH?K&gt;&lt;HK=H?HNK&lt;HFFHGLMH&lt;D</w:t>
      </w:r>
    </w:p>
    <w:p>
      <w:pPr>
        <w:spacing w:after="0" w:line="17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:F:56&gt;5C</w:t>
      </w:r>
    </w:p>
    <w:p>
      <w:pPr>
        <w:spacing w:after="0" w:line="187" w:lineRule="exact"/>
        <w:rPr>
          <w:sz w:val="20"/>
          <w:szCs w:val="20"/>
          <w:color w:val="auto"/>
        </w:rPr>
      </w:pPr>
    </w:p>
    <w:p>
      <w:pPr>
        <w:ind w:left="360"/>
        <w:spacing w:after="0" w:line="144" w:lineRule="exact"/>
        <w:rPr>
          <w:sz w:val="20"/>
          <w:szCs w:val="20"/>
          <w:color w:val="auto"/>
        </w:rPr>
      </w:pPr>
      <w:r>
        <w:rPr>
          <w:rFonts w:ascii="PMingLiU" w:cs="PMingLiU" w:eastAsia="PMingLiU" w:hAnsi="PMingLiU"/>
          <w:sz w:val="12"/>
          <w:szCs w:val="12"/>
          <w:color w:val="auto"/>
        </w:rPr>
        <w:t>3&gt;A:O&gt;G&gt;O&gt;K=&gt;&lt;E:K&gt;=HKI:B=&lt;:LA=BOB=&gt;G=LHGHNK&lt;:IBM:ELMH&lt;D3&gt;&lt;NKK&gt;GMERBGM&gt;G=MHK&gt;M:BG:GR?NMNK&gt;&gt;:KGBG@LMH</w:t>
      </w:r>
    </w:p>
    <w:p>
      <w:pPr>
        <w:spacing w:after="0" w:line="1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?BG:G&lt;&gt;MA&gt;@KHPMA:G==&gt;O&gt;EHIF&gt;GMH?HNK;NLBG&gt;LL</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'64EB:D:6CED9?B:J657?BCCE2&gt;46E&gt;56BAE:DI?=@6&gt;C2D:?&gt;$&lt;2&gt;C</w:t>
      </w:r>
    </w:p>
    <w:p>
      <w:pPr>
        <w:spacing w:after="0" w:line="187"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auto"/>
        </w:rPr>
        <w:t>0A&gt;BG?HKF:MBHGK&gt;JNBK&gt;=;RMABLBM&gt;FK&gt;@:K=BG@&gt;Q&gt;&lt;NMBO&gt;&lt;HFI&gt;GL:MBHGPBEE;&gt;BG&lt;HKIHK:M&gt;=;RK&gt;?&gt;K&gt;G&lt;&gt;MHMA&gt;</w:t>
      </w:r>
    </w:p>
    <w:p>
      <w:pPr>
        <w:spacing w:after="0" w:line="104"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BG?HKF:MBHGL&gt;M?HKMABGMA&gt;L&gt;&lt;MBHGLMBME&gt;=]!Q&gt;&lt;NMBO&gt;HFI&gt;GL:MBHG^BGHNK,KHQR/M:M&gt;F&gt;GM</w:t>
      </w:r>
    </w:p>
    <w:p>
      <w:pPr>
        <w:spacing w:after="0" w:line="18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&amp;646&gt;D'2&lt;6C?7)&gt;B68:CD6B65'64EB:D:6C</w:t>
      </w:r>
    </w:p>
    <w:p>
      <w:pPr>
        <w:spacing w:after="0" w:line="187"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auto"/>
        </w:rPr>
        <w:t>*HG&gt;</w:t>
      </w:r>
    </w:p>
    <w:p>
      <w:pPr>
        <w:spacing w:after="0" w:line="17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)C6?7$B?4665C</w:t>
      </w:r>
    </w:p>
    <w:p>
      <w:pPr>
        <w:spacing w:after="0" w:line="187"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auto"/>
        </w:rPr>
        <w:t>*HM:IIEB&lt;:;E&gt;</w:t>
      </w:r>
    </w:p>
    <w:p>
      <w:pPr>
        <w:spacing w:after="0" w:line="17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CCE6B$EB492C6C?7AE:DI'64EB:D:6C</w:t>
      </w:r>
    </w:p>
    <w:p>
      <w:pPr>
        <w:spacing w:after="0" w:line="187"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auto"/>
        </w:rPr>
        <w:t>*HM:IIEB&lt;:;E&gt;</w:t>
      </w:r>
    </w:p>
    <w:p>
      <w:pPr>
        <w:spacing w:after="0" w:line="17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/&amp;'&amp;*0</w:t>
      </w:r>
    </w:p>
    <w:p>
      <w:pPr>
        <w:spacing w:after="0" w:line="18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!"!"(M'')''#""" -''#"" #"(#""&amp;') ('#</w:t>
      </w:r>
    </w:p>
    <w:p>
      <w:pPr>
        <w:spacing w:after="0" w:line="24" w:lineRule="exact"/>
        <w:rPr>
          <w:sz w:val="20"/>
          <w:szCs w:val="20"/>
          <w:color w:val="auto"/>
        </w:rPr>
      </w:pPr>
    </w:p>
    <w:p>
      <w:pPr>
        <w:ind w:left="900"/>
        <w:spacing w:after="0" w:line="240" w:lineRule="exact"/>
        <w:rPr>
          <w:sz w:val="20"/>
          <w:szCs w:val="20"/>
          <w:color w:val="auto"/>
        </w:rPr>
      </w:pPr>
      <w:r>
        <w:rPr>
          <w:rFonts w:ascii="PMingLiU" w:cs="PMingLiU" w:eastAsia="PMingLiU" w:hAnsi="PMingLiU"/>
          <w:sz w:val="20"/>
          <w:szCs w:val="20"/>
          <w:b w:val="1"/>
          <w:bCs w:val="1"/>
          <w:color w:val="auto"/>
        </w:rPr>
        <w:t>#$&amp;(#"'</w:t>
      </w:r>
    </w:p>
    <w:p>
      <w:pPr>
        <w:spacing w:after="0" w:line="159" w:lineRule="exact"/>
        <w:rPr>
          <w:sz w:val="20"/>
          <w:szCs w:val="20"/>
          <w:color w:val="auto"/>
        </w:rPr>
      </w:pPr>
    </w:p>
    <w:p>
      <w:pPr>
        <w:ind w:firstLine="360"/>
        <w:spacing w:after="0" w:line="243" w:lineRule="exact"/>
        <w:rPr>
          <w:sz w:val="20"/>
          <w:szCs w:val="20"/>
          <w:color w:val="auto"/>
        </w:rPr>
      </w:pPr>
      <w:r>
        <w:rPr>
          <w:rFonts w:ascii="PMingLiU" w:cs="PMingLiU" w:eastAsia="PMingLiU" w:hAnsi="PMingLiU"/>
          <w:sz w:val="15"/>
          <w:szCs w:val="15"/>
          <w:i w:val="1"/>
          <w:iCs w:val="1"/>
          <w:color w:val="auto"/>
        </w:rPr>
        <w:t>)9?=29?6.&lt;/+.&gt;2/09669A381.3=-?==398+8.+8+6C=3=909?&lt;038+8-3+6-98.3&gt;398+8.&lt;/=?6&gt;=909:/&lt;+&gt;398=38-984?8-&gt;398 A3&gt;29?&lt;038+8-3+6=&gt;+&gt;/7/8&gt;=+8.&lt;/6+&gt;/.89&gt;/=38-6?././6=/A2/&lt;/38&gt;23=&lt;/:9&lt;&gt;$23=.3=-?==398+8.9&gt;2/&lt;:+&lt;&gt;=90&gt;23=&lt;/:9&lt;&gt; -98&gt;+3809&lt;A+&lt;.6995381=&gt;+&gt;/7/8&gt;=&gt;2+&gt;38@96@/&lt;3=5+8.?8-/&lt;&gt;+38&gt;3/==?-2+==&gt;+&gt;/7/8&gt;=909?&lt;:6+8=9,4/-&gt;3@/=/B:/-&gt;+&gt;398=</w:t>
      </w:r>
      <w:r>
        <w:rPr>
          <w:rFonts w:ascii="PMingLiU" w:cs="PMingLiU" w:eastAsia="PMingLiU" w:hAnsi="PMingLiU"/>
          <w:sz w:val="15"/>
          <w:szCs w:val="15"/>
          <w:color w:val="auto"/>
        </w:rPr>
        <w:t/>
      </w:r>
      <w:r>
        <w:rPr>
          <w:rFonts w:ascii="PMingLiU" w:cs="PMingLiU" w:eastAsia="PMingLiU" w:hAnsi="PMingLiU"/>
          <w:sz w:val="15"/>
          <w:szCs w:val="15"/>
          <w:i w:val="1"/>
          <w:iCs w:val="1"/>
          <w:color w:val="auto"/>
        </w:rPr>
        <w:t xml:space="preserve"> +8.38&gt;/8&gt;398= ?&lt;+-&gt;?+6&lt;/=?6&gt;=-9?6..300/&lt;7+&gt;/&lt;3+66C0&lt;97&gt;29=/.3=-?==/.38&gt;2/=/09&lt;A+&lt;.6995381=&gt;+&gt;/7/8&gt;=+-&gt;9&lt;=&gt;2+&gt; -9?6.-+?=/9&lt;-98&gt;&lt;3,?&gt;/&gt;9=?-2.300/&lt;/8-/=38-6?./,?&gt;+&lt;/89&gt;6373&gt;/.&gt;9&gt;29=/.3=-?==/.38&gt;2/=/-&gt;39890&gt;23=&lt;/:9&lt;&gt;/8&gt;3&gt;6/. F"3=5+-&gt;9&lt;=</w:t>
      </w:r>
      <w:r>
        <w:rPr>
          <w:rFonts w:ascii="PMingLiU" w:cs="PMingLiU" w:eastAsia="PMingLiU" w:hAnsi="PMingLiU"/>
          <w:sz w:val="15"/>
          <w:szCs w:val="15"/>
          <w:color w:val="auto"/>
        </w:rPr>
        <w:t>^</w:t>
      </w:r>
      <w:r>
        <w:rPr>
          <w:rFonts w:ascii="PMingLiU" w:cs="PMingLiU" w:eastAsia="PMingLiU" w:hAnsi="PMingLiU"/>
          <w:sz w:val="15"/>
          <w:szCs w:val="15"/>
          <w:i w:val="1"/>
          <w:iCs w:val="1"/>
          <w:color w:val="auto"/>
        </w:rPr>
        <w:t>$2/=/09&lt;A+&lt;.6995381=&gt;+&gt;/7/8&gt;==:/+5986C+=90&gt;2/.+&gt;/2/&lt;/90B-/:&gt;+=&lt;/;?3&lt;/.,C6+AA/+==?7/89 9,631+&gt;398&gt;9?:.+&gt;/9&lt;&lt;/@3=/&gt;2/=/09&lt;A+&lt;.6995381=&gt;+&gt;/7/8&gt;=09&lt;+8C&lt;/+=98%86/==&gt;2/-98&gt;/B&gt;&lt;/;?3&lt;/=9&gt;2/&lt;A3=/&gt;2/&gt;/&lt;7= F&lt;./6CBGFA/GF?=GF9?&lt;G+8.F&gt;2/97:+8CG&lt;/0/&lt;&gt;9&lt;./6CB8-</w:t>
      </w:r>
    </w:p>
    <w:p>
      <w:pPr>
        <w:spacing w:after="0" w:line="15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  ('</w:t>
      </w:r>
    </w:p>
    <w:p>
      <w:pPr>
        <w:spacing w:after="0" w:line="187" w:lineRule="exact"/>
        <w:rPr>
          <w:sz w:val="20"/>
          <w:szCs w:val="20"/>
          <w:color w:val="auto"/>
        </w:rPr>
      </w:pPr>
    </w:p>
    <w:p>
      <w:pPr>
        <w:ind w:right="80" w:firstLine="360"/>
        <w:spacing w:after="0" w:line="245" w:lineRule="exact"/>
        <w:rPr>
          <w:sz w:val="20"/>
          <w:szCs w:val="20"/>
          <w:color w:val="auto"/>
        </w:rPr>
      </w:pPr>
      <w:r>
        <w:rPr>
          <w:rFonts w:ascii="PMingLiU" w:cs="PMingLiU" w:eastAsia="PMingLiU" w:hAnsi="PMingLiU"/>
          <w:sz w:val="12"/>
          <w:szCs w:val="12"/>
          <w:color w:val="auto"/>
        </w:rPr>
        <w:t>3&gt;:K&gt;:;BHIA:KF:&lt;&gt;NMB&lt;:E&lt;HFI:GR?HNG=&gt;=PBMA:FBLLBHGMH=BL&lt;HO&gt;K=&gt;O&gt;EHI:G=&lt;HFF&gt;K&lt;B:EBS&gt;BGGHO:MBO&gt;?BKLMBG &lt;E:LLF&gt;=B&lt;BG&gt;LMA:MF&gt;&gt;MLB@GB?B&lt;:GMNGF&gt;MF&gt;=B&lt;:EG&gt;&gt;=L3&gt;=&gt;O&gt;EHI&gt;=:NGBJN&gt;:G=BGGHO:MBO&gt;IE:M?HKFMA:M&gt;G:;E&gt;=MA&gt; =BL&lt;HO&gt;KRH?G&gt;P;BHEH@B&lt;:EF&gt;&lt;A:GBLFL:G=I:MAP:RLMH=&gt;O&gt;EHIIHM&gt;GM:G=&gt;??B&lt;:&lt;BHNLMA&gt;K:IB&gt;LMA:MFBGBFBS&gt;MA&gt;LB=&gt; &gt;??&gt;&lt;ML:G==KN@=KN@BGM&gt;K:&lt;MBHGL?K&gt;JN&gt;GMER&gt;G&lt;HNGM&gt;K&gt;=PBMAMK:=BMBHG:ELRLM&gt;FB&lt;:EER:;LHK;&gt;=F&gt;=B&lt;BG&gt;L0A&gt;?BKLMFHE&gt;&lt;NE&gt;</w:t>
      </w:r>
    </w:p>
    <w:p>
      <w:pPr>
        <w:spacing w:after="0" w:line="2" w:lineRule="exact"/>
        <w:rPr>
          <w:sz w:val="20"/>
          <w:szCs w:val="20"/>
          <w:color w:val="auto"/>
        </w:rPr>
      </w:pPr>
    </w:p>
    <w:p>
      <w:pPr>
        <w:ind w:right="140"/>
        <w:spacing w:after="0" w:line="320" w:lineRule="exact"/>
        <w:rPr>
          <w:sz w:val="20"/>
          <w:szCs w:val="20"/>
          <w:color w:val="auto"/>
        </w:rPr>
      </w:pPr>
      <w:r>
        <w:rPr>
          <w:rFonts w:ascii="PMingLiU" w:cs="PMingLiU" w:eastAsia="PMingLiU" w:hAnsi="PMingLiU"/>
          <w:sz w:val="9"/>
          <w:szCs w:val="9"/>
          <w:color w:val="auto"/>
        </w:rPr>
        <w:t>P&gt;=BL&lt;HO&gt;K&gt;=:G==&gt;O&gt;EHI&gt;=P:LM&gt;G:I:GHK:FBGBF:EER:;LHK;&gt;=?BKLMBG&lt;E:LLHK:ELF:EEFHE&gt;&lt;NE&gt;MA&gt;K:IR0&gt;G:I:GHK ;K:G=&gt;=:L%/.!(</w:t>
      </w:r>
      <w:r>
        <w:rPr>
          <w:rFonts w:ascii="Times New Roman" w:cs="Times New Roman" w:eastAsia="Times New Roman" w:hAnsi="Times New Roman"/>
          <w:sz w:val="11"/>
          <w:szCs w:val="11"/>
          <w:color w:val="auto"/>
          <w:vertAlign w:val="superscript"/>
        </w:rPr>
        <w:t>Y</w:t>
      </w:r>
      <w:r>
        <w:rPr>
          <w:rFonts w:ascii="PMingLiU" w:cs="PMingLiU" w:eastAsia="PMingLiU" w:hAnsi="PMingLiU"/>
          <w:sz w:val="9"/>
          <w:szCs w:val="9"/>
          <w:color w:val="auto"/>
        </w:rPr>
        <w:t>BL:IIKHO&gt;=BGMA&gt;1/?HKMA&gt;MK&gt;:MF&gt;GMH?:=NEMLPBMA%/0&gt;G:I:GHK;K:G=&gt;=:L4,$+6$</w:t>
      </w:r>
      <w:r>
        <w:rPr>
          <w:rFonts w:ascii="Times New Roman" w:cs="Times New Roman" w:eastAsia="Times New Roman" w:hAnsi="Times New Roman"/>
          <w:sz w:val="11"/>
          <w:szCs w:val="11"/>
          <w:color w:val="auto"/>
          <w:vertAlign w:val="superscript"/>
        </w:rPr>
        <w:t>Y</w:t>
      </w:r>
      <w:r>
        <w:rPr>
          <w:rFonts w:ascii="PMingLiU" w:cs="PMingLiU" w:eastAsia="PMingLiU" w:hAnsi="PMingLiU"/>
          <w:sz w:val="9"/>
          <w:szCs w:val="9"/>
          <w:color w:val="auto"/>
        </w:rPr>
        <w:t>BL :IIKHO&gt;=BGMA&gt;1/MHK&gt;=N&lt;&gt;L&gt;KNFIAHLIAHKNLBG:=NEMLPBMA' HG=B:ERLBL:L:==HGMA&gt;K:IRBGI:MB&gt;GMLPAHA:O&gt;:G BG:=&gt;JN:M&gt;K&gt;LIHGL&gt;MHIAHLIA:M&gt;;BG=&gt;KLHKPAH:K&gt;BGMHE&gt;K:GMH?:GR=HL&gt;H?IAHLIA:M&gt;;BG=&gt;KMA&gt;K:IR</w:t>
      </w:r>
    </w:p>
    <w:p>
      <w:pPr>
        <w:sectPr>
          <w:pgSz w:w="11880" w:h="15587" w:orient="portrait"/>
          <w:cols w:equalWidth="0" w:num="1">
            <w:col w:w="10300"/>
          </w:cols>
          <w:pgMar w:left="820" w:top="606"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06" w:right="760" w:bottom="0" w:gutter="0" w:footer="0" w:header="0"/>
          <w:type w:val="continuous"/>
        </w:sectPr>
      </w:pPr>
    </w:p>
    <w:bookmarkStart w:id="142" w:name="page143"/>
    <w:bookmarkEnd w:id="142"/>
    <w:p>
      <w:pPr>
        <w:spacing w:after="0" w:line="107" w:lineRule="exact"/>
        <w:rPr>
          <w:sz w:val="20"/>
          <w:szCs w:val="20"/>
          <w:color w:val="auto"/>
        </w:rPr>
      </w:pPr>
    </w:p>
    <w:p>
      <w:pPr>
        <w:ind w:right="120" w:firstLine="360"/>
        <w:spacing w:after="0" w:line="250" w:lineRule="exact"/>
        <w:rPr>
          <w:sz w:val="20"/>
          <w:szCs w:val="20"/>
          <w:color w:val="auto"/>
        </w:rPr>
      </w:pPr>
      <w:r>
        <w:rPr>
          <w:rFonts w:ascii="PMingLiU" w:cs="PMingLiU" w:eastAsia="PMingLiU" w:hAnsi="PMingLiU"/>
          <w:sz w:val="19"/>
          <w:szCs w:val="19"/>
          <w:color w:val="auto"/>
        </w:rPr>
        <w:t>&gt;EHPBL:LNFF:KRH?HNKIKH=N&lt;ML:E&gt;LG&gt;M;RIKH=N&lt;M?HKMA&gt;R&gt;:KL&gt;G=&gt;= &gt;&lt;&gt;F;&gt;K:G=MHM:E&lt;:LA&lt;:LA&gt;JNBO:E&gt;GML :G=LAHKMM&gt;KFBGO&gt;LMF&gt;GML:LH? &gt;&lt;&gt;F;&gt;K</w:t>
      </w:r>
    </w:p>
    <w:p>
      <w:pPr>
        <w:spacing w:after="0" w:line="260" w:lineRule="exact"/>
        <w:rPr>
          <w:sz w:val="20"/>
          <w:szCs w:val="20"/>
          <w:color w:val="auto"/>
        </w:rPr>
      </w:pPr>
    </w:p>
    <w:tbl>
      <w:tblPr>
        <w:tblLayout w:type="fixed"/>
        <w:tblInd w:w="1480" w:type="dxa"/>
        <w:tblCellMar>
          <w:top w:w="0" w:type="dxa"/>
          <w:left w:w="0" w:type="dxa"/>
          <w:bottom w:w="0" w:type="dxa"/>
          <w:right w:w="0" w:type="dxa"/>
        </w:tblCellMar>
      </w:tblPr>
      <w:tr>
        <w:trPr>
          <w:trHeight w:val="267"/>
        </w:trPr>
        <w:tc>
          <w:tcPr>
            <w:tcW w:w="4600" w:type="dxa"/>
            <w:vAlign w:val="bottom"/>
            <w:tcBorders>
              <w:bottom w:val="single" w:sz="8" w:color="DEDEDE"/>
            </w:tcBorders>
          </w:tcPr>
          <w:p>
            <w:pPr>
              <w:ind w:left="40"/>
              <w:spacing w:after="0" w:line="240" w:lineRule="exact"/>
              <w:rPr>
                <w:sz w:val="20"/>
                <w:szCs w:val="20"/>
                <w:color w:val="auto"/>
              </w:rPr>
            </w:pPr>
            <w:r>
              <w:rPr>
                <w:rFonts w:ascii="PMingLiU" w:cs="PMingLiU" w:eastAsia="PMingLiU" w:hAnsi="PMingLiU"/>
                <w:sz w:val="20"/>
                <w:szCs w:val="20"/>
                <w:i w:val="1"/>
                <w:iCs w:val="1"/>
                <w:color w:val="auto"/>
              </w:rPr>
              <w:t>38&gt;29?=+8.=</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40"/>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DEDEDE"/>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40"/>
              <w:spacing w:after="0" w:line="240" w:lineRule="exact"/>
              <w:rPr>
                <w:sz w:val="20"/>
                <w:szCs w:val="20"/>
                <w:color w:val="auto"/>
              </w:rPr>
            </w:pPr>
            <w:r>
              <w:rPr>
                <w:rFonts w:ascii="PMingLiU" w:cs="PMingLiU" w:eastAsia="PMingLiU" w:hAnsi="PMingLiU"/>
                <w:sz w:val="20"/>
                <w:szCs w:val="20"/>
                <w:b w:val="1"/>
                <w:bCs w:val="1"/>
                <w:color w:val="auto"/>
              </w:rPr>
              <w:t/>
            </w:r>
          </w:p>
        </w:tc>
      </w:tr>
      <w:tr>
        <w:trPr>
          <w:trHeight w:val="305"/>
        </w:trPr>
        <w:tc>
          <w:tcPr>
            <w:tcW w:w="46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%/.!(IKH=N&lt;ML:E&gt;LG&gt;M</w:t>
            </w:r>
          </w:p>
        </w:tc>
        <w:tc>
          <w:tcPr>
            <w:tcW w:w="32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DEDEDE"/>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5"/>
        </w:trPr>
        <w:tc>
          <w:tcPr>
            <w:tcW w:w="4600" w:type="dxa"/>
            <w:vAlign w:val="bottom"/>
            <w:tcBorders>
              <w:bottom w:val="single" w:sz="8" w:color="DEDEDE"/>
            </w:tcBorders>
          </w:tcPr>
          <w:p>
            <w:pPr>
              <w:ind w:left="40"/>
              <w:spacing w:after="0" w:line="240" w:lineRule="exact"/>
              <w:rPr>
                <w:sz w:val="20"/>
                <w:szCs w:val="20"/>
                <w:color w:val="auto"/>
              </w:rPr>
            </w:pPr>
            <w:r>
              <w:rPr>
                <w:rFonts w:ascii="PMingLiU" w:cs="PMingLiU" w:eastAsia="PMingLiU" w:hAnsi="PMingLiU"/>
                <w:sz w:val="20"/>
                <w:szCs w:val="20"/>
                <w:color w:val="auto"/>
              </w:rPr>
              <w:t>4,$+6$IKH=N&lt;ML:E&gt;LG&gt;M</w:t>
            </w: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tcPr>
          <w:p>
            <w:pPr>
              <w:spacing w:after="0"/>
              <w:rPr>
                <w:sz w:val="24"/>
                <w:szCs w:val="24"/>
                <w:color w:val="auto"/>
              </w:rPr>
            </w:pP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5"/>
        </w:trPr>
        <w:tc>
          <w:tcPr>
            <w:tcW w:w="4600" w:type="dxa"/>
            <w:vAlign w:val="bottom"/>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0HM:EIKH=N&lt;ML:E&gt;LG&gt;M</w:t>
            </w:r>
          </w:p>
        </w:tc>
        <w:tc>
          <w:tcPr>
            <w:tcW w:w="32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DEDEDE"/>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4600" w:type="dxa"/>
            <w:vAlign w:val="bottom"/>
            <w:tcBorders>
              <w:top w:val="single" w:sz="8" w:color="DEDEDE"/>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65"/>
        </w:trPr>
        <w:tc>
          <w:tcPr>
            <w:tcW w:w="4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85"/>
        </w:trPr>
        <w:tc>
          <w:tcPr>
            <w:tcW w:w="46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77"/>
              </w:rPr>
              <w:t>:LA&lt;:LA&gt;JNBO:E&gt;GML:G=LAHKMM&gt;KFBGO&gt;LMF&gt;GML</w:t>
            </w:r>
          </w:p>
        </w:tc>
        <w:tc>
          <w:tcPr>
            <w:tcW w:w="32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DEDEDE"/>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-1005840</wp:posOffset>
            </wp:positionV>
            <wp:extent cx="1743075" cy="50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8">
                      <a:extLst>
                        <a:ext uri="{28A0092B-C50C-407E-A947-70E740481C1C}"/>
                      </a:extLst>
                    </a:blip>
                    <a:srcRect/>
                    <a:stretch>
                      <a:fillRect/>
                    </a:stretch>
                  </pic:blipFill>
                  <pic:spPr bwMode="auto">
                    <a:xfrm>
                      <a:off x="0" y="0"/>
                      <a:ext cx="1743075" cy="50800"/>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-605790</wp:posOffset>
            </wp:positionV>
            <wp:extent cx="1755775" cy="508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9">
                      <a:extLst>
                        <a:ext uri="{28A0092B-C50C-407E-A947-70E740481C1C}"/>
                      </a:extLst>
                    </a:blip>
                    <a:srcRect/>
                    <a:stretch>
                      <a:fillRect/>
                    </a:stretch>
                  </pic:blipFill>
                  <pic:spPr bwMode="auto">
                    <a:xfrm>
                      <a:off x="0" y="0"/>
                      <a:ext cx="1755775" cy="50800"/>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-418465</wp:posOffset>
            </wp:positionV>
            <wp:extent cx="1755775" cy="762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0">
                      <a:extLst>
                        <a:ext uri="{28A0092B-C50C-407E-A947-70E740481C1C}"/>
                      </a:extLst>
                    </a:blip>
                    <a:srcRect/>
                    <a:stretch>
                      <a:fillRect/>
                    </a:stretch>
                  </pic:blipFill>
                  <pic:spPr bwMode="auto">
                    <a:xfrm>
                      <a:off x="0" y="0"/>
                      <a:ext cx="1755775" cy="76200"/>
                    </a:xfrm>
                    <a:prstGeom prst="rect">
                      <a:avLst/>
                    </a:prstGeom>
                    <a:noFill/>
                  </pic:spPr>
                </pic:pic>
              </a:graphicData>
            </a:graphic>
          </wp:anchor>
        </w:drawing>
      </w:r>
    </w:p>
    <w:p>
      <w:pPr>
        <w:spacing w:after="0" w:line="198" w:lineRule="exact"/>
        <w:rPr>
          <w:sz w:val="20"/>
          <w:szCs w:val="20"/>
          <w:color w:val="auto"/>
        </w:rPr>
      </w:pPr>
    </w:p>
    <w:p>
      <w:pPr>
        <w:ind w:right="60" w:firstLine="360"/>
        <w:spacing w:after="0" w:line="242" w:lineRule="exact"/>
        <w:rPr>
          <w:sz w:val="20"/>
          <w:szCs w:val="20"/>
          <w:color w:val="auto"/>
        </w:rPr>
      </w:pPr>
      <w:r>
        <w:rPr>
          <w:rFonts w:ascii="PMingLiU" w:cs="PMingLiU" w:eastAsia="PMingLiU" w:hAnsi="PMingLiU"/>
          <w:sz w:val="12"/>
          <w:szCs w:val="12"/>
          <w:color w:val="auto"/>
        </w:rPr>
        <w:t>%/.!(:G=4,$+6$IKH=N&lt;ML:E&gt;LA:O&gt;&lt;HGMBGN:EER@KHPGLBG&lt;&gt;MA&gt;BKK&gt;LI&gt;&lt;MBO&gt;&lt;HFF&gt;K&lt;B:EE:NG&lt;A&gt;L%/.!( G&gt;ML:E&gt;L@KHPMAP:L:MMKB;NM&gt;=MHI:MB&gt;GM=&gt;F:G=?HKMABL?BKLMBG&lt;E:LLMA&gt;K:IR:LP&gt;EE:LBG&lt;K&gt;:L&gt;=IKH=N&lt;M:P:K&gt;G&gt;LL:&lt;AB&gt;O&gt;= MAKHN@AMA&gt;%/.!(?B&gt;E=;:L&gt;=M&gt;:F4,$+6$_L&lt;HFF&gt;K&lt;B:EE:NG&lt;AA:L;&gt;&gt;GF&gt;MPBMA:LMKHG@K&gt;LIHGL&gt;?KHFMA&gt; IK&gt;L&lt;KB;BG@&lt;HFFNGBMR:G=G&gt;ML:E&gt;L&lt;HGMBGN&gt;=MHBG&lt;K&gt;:L&gt;=NKBG@MA&gt;?BKLM?NEER&gt;:KH?&lt;HFF&gt;K&lt;B:EBS:MBHGLH?&amp;:GN:KR P&gt;GHEHG@&gt;KK&gt;&lt;&gt;BO&gt;K&gt;BF;NKL&gt;F&gt;GM?HK4,$+6$?KHF)&gt;=B&lt;:K&gt;,:KM ?HEEHPBG@MA&gt;=&gt;&lt;BLBHG;RMA&gt;&gt;GM&gt;KLH? )&gt;=B&lt;:K&gt;:G=)&gt;=B&lt;:B=/&gt;KOB&lt;&gt;LMH&gt;EBFBG:M&gt;)&gt;=B&lt;:K&gt;,:KM K&gt;BF;NKL&gt;F&gt;GMMHMK:GLBMBHGHK:EHGERMA&gt;K:IB&gt;LBG&lt;EN=BG@ 4,$+6$BGMHMA&gt;!G=/M:@&gt;.&gt;G:E BL&gt;:L&gt;,KHLI&gt;&lt;MBO&gt;,:RF&gt;GM/RLM&gt;F,:MB&gt;GM:&lt;&lt;&gt;LLMH4,$+6$K&gt;F:BGLMAKHN@A: IK&gt;L&lt;KBIMBHGPKBMM&gt;G;R:JN:EB?RBG@A&gt;:EMA&lt;:K&gt;IKHOB=&gt;KMAKHN@AHNKK=&gt;ERQLLBLMLI&gt;&lt;B:EMRIA:KF:&lt;RI:KMG&gt;K,:MB&gt;GMLPAH=H GHMA:O&gt;:??HK=:;E&gt;:&lt;&lt;&gt;LLPBEE;&gt;&gt;O:EN:M&gt;=?HK&gt;EB@B;BEBMRMHK&gt;&lt;&gt;BO&gt;4,$+6$?NE?BEE&gt;=;RHNKK=&gt;ERQI:MB&gt;GM:LLBLM:G&lt;&gt; IKH@K:F</w:t>
      </w:r>
    </w:p>
    <w:p>
      <w:pPr>
        <w:spacing w:after="0" w:line="164" w:lineRule="exact"/>
        <w:rPr>
          <w:sz w:val="20"/>
          <w:szCs w:val="20"/>
          <w:color w:val="auto"/>
        </w:rPr>
      </w:pPr>
    </w:p>
    <w:p>
      <w:pPr>
        <w:ind w:right="60" w:firstLine="360"/>
        <w:spacing w:after="0" w:line="425" w:lineRule="exact"/>
        <w:rPr>
          <w:sz w:val="20"/>
          <w:szCs w:val="20"/>
          <w:color w:val="auto"/>
        </w:rPr>
      </w:pPr>
      <w:r>
        <w:rPr>
          <w:rFonts w:ascii="PMingLiU" w:cs="PMingLiU" w:eastAsia="PMingLiU" w:hAnsi="PMingLiU"/>
          <w:sz w:val="6"/>
          <w:szCs w:val="6"/>
          <w:color w:val="auto"/>
        </w:rPr>
        <w:t>0A&gt;BG&lt;K&gt;:L&gt;BGHNK&lt;:LA&lt;:LA&gt;JNBO:E&gt;GML:G=LAHKMM&gt;KFBGO&gt;LMF&gt;GMP:L:MMKB;NM&gt;=MHAB@A&gt;KIKH=N&lt;ML:E&gt;LG&gt;M:G= BG&lt;K&gt;F&gt;GM:E;HKKHPBG@L NKBG@P&gt;:F&gt;G=&gt;=MA&gt;(H:G@K&gt;&gt;F&gt;GMPBMA/(.:G==K&gt;P:G:==BMBHG:EFBEEBHG BG=&gt;;M:L=BL&lt;NLL&gt;=BG</w:t>
      </w:r>
      <w:r>
        <w:rPr>
          <w:rFonts w:ascii="PMingLiU" w:cs="PMingLiU" w:eastAsia="PMingLiU" w:hAnsi="PMingLiU"/>
          <w:sz w:val="6"/>
          <w:szCs w:val="6"/>
          <w:i w:val="1"/>
          <w:iCs w:val="1"/>
          <w:color w:val="auto"/>
        </w:rPr>
        <w:t>9&gt;/9&lt;&lt;9A381</w:t>
      </w:r>
      <w:r>
        <w:rPr>
          <w:rFonts w:ascii="PMingLiU" w:cs="PMingLiU" w:eastAsia="PMingLiU" w:hAnsi="PMingLiU"/>
          <w:sz w:val="6"/>
          <w:szCs w:val="6"/>
          <w:color w:val="auto"/>
        </w:rPr>
        <w:t>3&gt;&gt;QI&gt;&lt;MMA:MP&gt;PBEEBG&lt;K&gt;:LBG@ERK&gt;ERHG&lt;:LA@&gt;G&gt;K:M&gt;=?KHFHI&gt;K:MBHGLMH?NG= HNKHI&gt;K:MBG@IE:G3&gt;;&gt;EB&gt;O&gt;HNK&gt;QBLMBG@&lt;:LA&lt;:LA&gt;JNBO:E&gt;GML:G=LAHKMM&gt;KFBGO&gt;LMF&gt;GML:G=&lt;:LA@&gt;G&gt;K:M&gt;=?KHF HI&gt;K:MBHGLPBEE;&gt;LN??B&lt;B&gt;GMMHL:MBL?RHNK:GMB&lt;BI:M&gt;=&lt;:LAG&gt;&gt;=L?HKHI&gt;K:MBHGL?HK:ME&gt;:LMMA&gt;G&gt;QM?&gt;PR&gt;:KL+NK:&lt;&lt;&gt;LLMH :==BMBHG:E&lt;:IBM:EBG&lt;EN=BG@HNK:;BEBMRMHLHNK&lt;&gt;&lt;:LA?KHF?NMNK&gt;&gt;JNBMRL:E&gt;L:G==&gt;;M?BG:G&lt;BG@IKHOB=&gt;LNL?BG:G&lt;B:E ?E&gt;QB;BEBMRMH&gt;Q&gt;&lt;NM&gt;HNKIKBG&lt;BI:ELMK:M&gt;@R:L=BL&lt;NLL&gt;=;&gt;EHP</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'DB2D68I</w:t>
      </w:r>
    </w:p>
    <w:p>
      <w:pPr>
        <w:spacing w:after="0" w:line="187" w:lineRule="exact"/>
        <w:rPr>
          <w:sz w:val="20"/>
          <w:szCs w:val="20"/>
          <w:color w:val="auto"/>
        </w:rPr>
      </w:pPr>
    </w:p>
    <w:p>
      <w:pPr>
        <w:ind w:right="180" w:firstLine="360"/>
        <w:spacing w:after="0" w:line="245" w:lineRule="exact"/>
        <w:rPr>
          <w:sz w:val="20"/>
          <w:szCs w:val="20"/>
          <w:color w:val="auto"/>
        </w:rPr>
      </w:pPr>
      <w:r>
        <w:rPr>
          <w:rFonts w:ascii="PMingLiU" w:cs="PMingLiU" w:eastAsia="PMingLiU" w:hAnsi="PMingLiU"/>
          <w:sz w:val="12"/>
          <w:szCs w:val="12"/>
          <w:color w:val="auto"/>
        </w:rPr>
        <w:t>3&gt;:K&gt;&lt;HFFBMM&gt;=MHHNKFBLLBHGH?=BL&lt;HO&gt;KBG@=&gt;O&gt;EHIBG@:G=&lt;HFF&gt;K&lt;B:EBSBG@?BKLMBG&lt;E:LLF&gt;=B&lt;BG&gt;LMA:M:==K&gt;LL NGF&gt;MI:MB&gt;GMG&gt;&gt;=L+NKIKBG&lt;BI:ELMK:M&gt;@RBLMHF:BGM:BGHNK&lt;HFF&gt;K&lt;B:EFHF&gt;GMNFPBMAHNK&lt;NKK&gt;GMIKH=N&lt;MLPABE&gt; B=&gt;GMB?RBG@:==BMBHG:E:LL&gt;MLMA:ME&gt;O&gt;K:@&gt;HNK&lt;HK&gt;&lt;:I:;BEBMB&gt;LBG&lt;EN=BG@&lt;EBGB&lt;:E=&gt;O&gt;EHIF&gt;GM:E:G=K&gt;@NE:MHKR&gt;QI&gt;KMBL&gt;:G= &lt;HFF&gt;K&lt;B:E&gt;Q&lt;&gt;EE&gt;G&lt;&gt;PABE&gt;F:BGM:BGBG@:LHEB=?BG:G&lt;B:E?HNG=:MBHGMHLNIIHKMHNK?NMNK&gt;@KHPMA</w:t>
      </w:r>
    </w:p>
    <w:p>
      <w:pPr>
        <w:spacing w:after="0" w:line="161" w:lineRule="exact"/>
        <w:rPr>
          <w:sz w:val="20"/>
          <w:szCs w:val="20"/>
          <w:color w:val="auto"/>
        </w:rPr>
      </w:pPr>
    </w:p>
    <w:p>
      <w:pPr>
        <w:ind w:firstLine="360"/>
        <w:spacing w:after="0" w:line="247" w:lineRule="exact"/>
        <w:rPr>
          <w:sz w:val="20"/>
          <w:szCs w:val="20"/>
          <w:color w:val="auto"/>
        </w:rPr>
      </w:pPr>
      <w:r>
        <w:rPr>
          <w:rFonts w:ascii="PMingLiU" w:cs="PMingLiU" w:eastAsia="PMingLiU" w:hAnsi="PMingLiU"/>
          <w:sz w:val="12"/>
          <w:szCs w:val="12"/>
          <w:color w:val="auto"/>
        </w:rPr>
        <w:t>+NKIKBHKBMB&gt;LBG&lt;EN=&gt;B:&lt;&lt;&gt;E&gt;K:MBG@%/.!(@KHPMAFHF&gt;GMNFBB&gt;Q&gt;&lt;NMBG@HNK4,$+6$LMK:M&gt;@RMH@KHP NMBEBS:MBHGBBB;NBE=BG@:IBI&gt;EBG&gt;?H&lt;NL&gt;=HG:K&gt;:LH?NGF&gt;MI:MB&gt;GMG&gt;&gt;=:G=BO&lt;HGMBGNBG@MH=&gt;EBO&gt;KLMKHG@&lt;HFF&gt;K&lt;B:E:G= ?BG:G&lt;B:EI&gt;K?HKF:G&lt;&gt;</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&amp;"(#)"("$&amp;#"#)"!"('</w:t>
      </w:r>
    </w:p>
    <w:p>
      <w:pPr>
        <w:spacing w:after="0" w:line="184" w:lineRule="exact"/>
        <w:rPr>
          <w:sz w:val="20"/>
          <w:szCs w:val="20"/>
          <w:color w:val="auto"/>
        </w:rPr>
      </w:pPr>
    </w:p>
    <w:p>
      <w:pPr>
        <w:ind w:right="140" w:firstLine="360"/>
        <w:spacing w:after="0" w:line="248" w:lineRule="exact"/>
        <w:rPr>
          <w:sz w:val="20"/>
          <w:szCs w:val="20"/>
          <w:color w:val="auto"/>
        </w:rPr>
      </w:pPr>
      <w:r>
        <w:rPr>
          <w:rFonts w:ascii="PMingLiU" w:cs="PMingLiU" w:eastAsia="PMingLiU" w:hAnsi="PMingLiU"/>
          <w:sz w:val="13"/>
          <w:szCs w:val="13"/>
          <w:color w:val="auto"/>
        </w:rPr>
        <w:t>LNFF:KRH?K&gt;&lt;&gt;GM:&lt;&lt;HNGMBG@IKHGHNG&lt;&gt;F&gt;GMLMA:MP&gt;A:O&gt;:=HIM&gt;=HKF:R&gt;QI&gt;&lt;MMH:=HIMBLBG&lt;EN=&gt;=BG</w:t>
      </w:r>
      <w:r>
        <w:rPr>
          <w:rFonts w:ascii="PMingLiU" w:cs="PMingLiU" w:eastAsia="PMingLiU" w:hAnsi="PMingLiU"/>
          <w:sz w:val="13"/>
          <w:szCs w:val="13"/>
          <w:i w:val="1"/>
          <w:iCs w:val="1"/>
          <w:color w:val="auto"/>
        </w:rPr>
        <w:t>9&gt;/</w:t>
      </w:r>
      <w:r>
        <w:rPr>
          <w:rFonts w:ascii="PMingLiU" w:cs="PMingLiU" w:eastAsia="PMingLiU" w:hAnsi="PMingLiU"/>
          <w:sz w:val="13"/>
          <w:szCs w:val="13"/>
          <w:color w:val="auto"/>
        </w:rPr>
        <w:t xml:space="preserve"> </w:t>
      </w:r>
      <w:r>
        <w:rPr>
          <w:rFonts w:ascii="PMingLiU" w:cs="PMingLiU" w:eastAsia="PMingLiU" w:hAnsi="PMingLiU"/>
          <w:sz w:val="13"/>
          <w:szCs w:val="13"/>
          <w:i w:val="1"/>
          <w:iCs w:val="1"/>
          <w:color w:val="auto"/>
        </w:rPr>
        <w:t>#?77+&lt;C 0#318303-+8&gt;--9?8&gt;381!963-3/=</w:t>
      </w:r>
      <w:r>
        <w:rPr>
          <w:rFonts w:ascii="PMingLiU" w:cs="PMingLiU" w:eastAsia="PMingLiU" w:hAnsi="PMingLiU"/>
          <w:sz w:val="13"/>
          <w:szCs w:val="13"/>
          <w:color w:val="auto"/>
        </w:rPr>
        <w:t>BGMA&gt;GHM&gt;LMHHNK?BG:G&lt;B:ELM:M&gt;F&gt;GMLBG&lt;EN=&gt;=BG,:KM%%%M&gt;FH?MABLGGN:E</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.&gt;IHKMHG"HKF'</w:t>
      </w:r>
    </w:p>
    <w:p>
      <w:pPr>
        <w:spacing w:after="0" w:line="15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 #)"("$# '"'(!('</w:t>
      </w:r>
    </w:p>
    <w:p>
      <w:pPr>
        <w:spacing w:after="0" w:line="184" w:lineRule="exact"/>
        <w:rPr>
          <w:sz w:val="20"/>
          <w:szCs w:val="20"/>
          <w:color w:val="auto"/>
        </w:rPr>
      </w:pPr>
    </w:p>
    <w:p>
      <w:pPr>
        <w:ind w:right="80" w:firstLine="360"/>
        <w:spacing w:after="0" w:line="244" w:lineRule="exact"/>
        <w:rPr>
          <w:sz w:val="20"/>
          <w:szCs w:val="20"/>
          <w:color w:val="auto"/>
        </w:rPr>
      </w:pPr>
      <w:r>
        <w:rPr>
          <w:rFonts w:ascii="PMingLiU" w:cs="PMingLiU" w:eastAsia="PMingLiU" w:hAnsi="PMingLiU"/>
          <w:sz w:val="12"/>
          <w:szCs w:val="12"/>
          <w:color w:val="auto"/>
        </w:rPr>
        <w:t>=&gt;M:BE&gt;==BL&lt;NLLBHGH?HNKLB@GB?B&lt;:GM:&lt;&lt;HNGMBG@IHEB&lt;B&gt;L&lt;:G;&gt;?HNG=BG</w:t>
      </w:r>
      <w:r>
        <w:rPr>
          <w:rFonts w:ascii="PMingLiU" w:cs="PMingLiU" w:eastAsia="PMingLiU" w:hAnsi="PMingLiU"/>
          <w:sz w:val="12"/>
          <w:szCs w:val="12"/>
          <w:i w:val="1"/>
          <w:iCs w:val="1"/>
          <w:color w:val="auto"/>
        </w:rPr>
        <w:t>9&gt;/#?77+&lt;C 0#318303-+8&gt;--9?8&gt;381</w:t>
      </w:r>
      <w:r>
        <w:rPr>
          <w:rFonts w:ascii="PMingLiU" w:cs="PMingLiU" w:eastAsia="PMingLiU" w:hAnsi="PMingLiU"/>
          <w:sz w:val="12"/>
          <w:szCs w:val="12"/>
          <w:color w:val="auto"/>
        </w:rPr>
        <w:t xml:space="preserve"> </w:t>
      </w:r>
      <w:r>
        <w:rPr>
          <w:rFonts w:ascii="PMingLiU" w:cs="PMingLiU" w:eastAsia="PMingLiU" w:hAnsi="PMingLiU"/>
          <w:sz w:val="12"/>
          <w:szCs w:val="12"/>
          <w:i w:val="1"/>
          <w:iCs w:val="1"/>
          <w:color w:val="auto"/>
        </w:rPr>
        <w:t>!963-3/=</w:t>
      </w:r>
      <w:r>
        <w:rPr>
          <w:rFonts w:ascii="PMingLiU" w:cs="PMingLiU" w:eastAsia="PMingLiU" w:hAnsi="PMingLiU"/>
          <w:sz w:val="12"/>
          <w:szCs w:val="12"/>
          <w:color w:val="auto"/>
        </w:rPr>
        <w:t>BGMA&gt;GHM&gt;LMHHNK?BG:G&lt;B:ELM:M&gt;F&gt;GMLBG&lt;EN=&gt;=BG,:KM%%%M&gt;FH?MABLGGN:E.&gt;IHKMHG"HKF'0A&gt;</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IK&gt;I:K:MBHGH??BG:G&lt;B:ELM:M&gt;F&gt;GMLK&gt;JNBK&gt;LMA&gt;NL&gt;H?&gt;LMBF:M&gt;L:G=:LLNFIMBHGLMA:M:??&gt;&lt;MMA&gt;K&gt;IHKM&gt;=:FHNGMLH?:LL&gt;ML:G= EB:;BEBMB&gt;L:G=MA&gt;K&gt;IHKM&gt;=:FHNGMLH?K&gt;O&gt;GN&gt;L:G=&gt;QI&gt;GL&gt;L+NK&lt;KBMB&lt;:E:&lt;&lt;HNGMBG@IHEB&lt;B&gt;L:K&gt;MAHL&gt;MA:MLB@GB?B&lt;:GMER:??&gt;&lt;M HNK?BG:G&lt;B:E&lt;HG=BMBHG:G=K&gt;LNEMLH?HI&gt;K:MBHGL:G=K&gt;JNBK&gt;MA&gt;FHLM=B??B&lt;NEMLN;C&gt;&lt;MBO&gt;HK&lt;HFIE&gt;QCN=@F&gt;GMLH?M&gt;G;&gt;&lt;:NL&gt; H?MA&gt;G&gt;&gt;=MHF:D&gt;&gt;LMBF:M&gt;L:;HNMMA&gt;&gt;??&gt;&lt;MH?F:MM&gt;KLMA:M:K&gt;BGA&gt;K&gt;GMERNG&lt;&gt;KM:BG</w:t>
      </w:r>
    </w:p>
    <w:p>
      <w:pPr>
        <w:spacing w:after="0" w:line="163" w:lineRule="exact"/>
        <w:rPr>
          <w:sz w:val="20"/>
          <w:szCs w:val="20"/>
          <w:color w:val="auto"/>
        </w:rPr>
      </w:pPr>
    </w:p>
    <w:p>
      <w:pPr>
        <w:ind w:right="60" w:firstLine="360"/>
        <w:spacing w:after="0" w:line="245" w:lineRule="exact"/>
        <w:rPr>
          <w:sz w:val="20"/>
          <w:szCs w:val="20"/>
          <w:color w:val="auto"/>
        </w:rPr>
      </w:pPr>
      <w:r>
        <w:rPr>
          <w:rFonts w:ascii="PMingLiU" w:cs="PMingLiU" w:eastAsia="PMingLiU" w:hAnsi="PMingLiU"/>
          <w:sz w:val="12"/>
          <w:szCs w:val="12"/>
          <w:color w:val="auto"/>
        </w:rPr>
        <w:t>3ABE&gt;P&gt;;&gt;EB&gt;O&gt;MA:MHNK&gt;LMBF:M&gt;L:LLNFIMBHGL:G=CN=@F&gt;GML:K&gt;K&gt;:LHG:;E&gt;MA&gt;R:K&gt;;:L&gt;=HGBG?HKF:MBHG:O:BE:;E&gt; PA&gt;GMA&gt;&gt;LMBF:M&gt;HK:LLNFIMBHGP:LF:=&gt;&lt;MN:EK&gt;LNEMLF:R=B??&gt;KLB@GB?B&lt;:GMER==BMBHG:EER&lt;A:G@&gt;LBGHNK:LLNFIMBHGL &gt;LMBF:M&gt;LHK:LL&gt;LLF&gt;GML=N&gt;MHNG?HK&gt;L&gt;&gt;G&gt;O&gt;GMLHKHMA&gt;KPBL&gt;&lt;HNE=A:O&gt;:F:M&gt;KB:EBFI:&lt;MHGHNK?BG:G&lt;B:EIHLBMBHGHKK&gt;LNEML H?HI&gt;K:MBHGL</w:t>
      </w:r>
    </w:p>
    <w:p>
      <w:pPr>
        <w:sectPr>
          <w:pgSz w:w="11880" w:h="15587" w:orient="portrait"/>
          <w:cols w:equalWidth="0" w:num="1">
            <w:col w:w="10300"/>
          </w:cols>
          <w:pgMar w:left="820" w:top="613" w:right="760" w:bottom="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13" w:right="760" w:bottom="0" w:gutter="0" w:footer="0" w:header="0"/>
          <w:type w:val="continuous"/>
        </w:sectPr>
      </w:pPr>
    </w:p>
    <w:bookmarkStart w:id="143" w:name="page144"/>
    <w:bookmarkEnd w:id="143"/>
    <w:p>
      <w:pPr>
        <w:spacing w:after="0" w:line="107"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i w:val="1"/>
          <w:iCs w:val="1"/>
          <w:color w:val="auto"/>
        </w:rPr>
        <w:t>"/@/8?/"/-9183&gt;398</w:t>
      </w:r>
    </w:p>
    <w:p>
      <w:pPr>
        <w:spacing w:after="0" w:line="180" w:lineRule="exact"/>
        <w:rPr>
          <w:sz w:val="20"/>
          <w:szCs w:val="20"/>
          <w:color w:val="auto"/>
        </w:rPr>
      </w:pPr>
    </w:p>
    <w:p>
      <w:pPr>
        <w:ind w:right="20" w:firstLine="360"/>
        <w:spacing w:after="0" w:line="245" w:lineRule="exact"/>
        <w:rPr>
          <w:sz w:val="20"/>
          <w:szCs w:val="20"/>
          <w:color w:val="auto"/>
        </w:rPr>
      </w:pPr>
      <w:r>
        <w:rPr>
          <w:rFonts w:ascii="PMingLiU" w:cs="PMingLiU" w:eastAsia="PMingLiU" w:hAnsi="PMingLiU"/>
          <w:sz w:val="12"/>
          <w:szCs w:val="12"/>
          <w:color w:val="auto"/>
        </w:rPr>
        <w:t>0A&gt;:IIEB&lt;:MBHGH?/</w:t>
      </w:r>
      <w:r>
        <w:rPr>
          <w:rFonts w:ascii="PMingLiU" w:cs="PMingLiU" w:eastAsia="PMingLiU" w:hAnsi="PMingLiU"/>
          <w:sz w:val="12"/>
          <w:szCs w:val="12"/>
          <w:i w:val="1"/>
          <w:iCs w:val="1"/>
          <w:color w:val="auto"/>
        </w:rPr>
        <w:t>"/@/8?/0&lt;9798&gt;&lt;+-&gt;=A3&gt;2?=&gt;97/&lt;=</w:t>
      </w:r>
      <w:r>
        <w:rPr>
          <w:rFonts w:ascii="PMingLiU" w:cs="PMingLiU" w:eastAsia="PMingLiU" w:hAnsi="PMingLiU"/>
          <w:sz w:val="12"/>
          <w:szCs w:val="12"/>
          <w:color w:val="auto"/>
        </w:rPr>
        <w:t>LN;LM:GMB:EERBFI:&lt;MLHNKK&gt;IHKM&gt;=K&gt;LNEML I:KMB&lt;NE:KERIKH=N&lt;ML:E&gt;LG&gt;MPAB&lt;AK&gt;JNBK&gt;L&lt;&gt;KM:BG&gt;LMBF:M&gt;LBG=&gt;M&gt;KFBGBG@MA&gt;MK:GL:&lt;MBHGIKB&lt;&gt;0HM:EK&gt;O&gt;GN&gt;L:K&gt; K&gt;&lt;H@GBS&gt;=?HEEHPBG@:?BO&gt;LM&gt;IFH=&gt;EBB=&gt;GMB?RMA&gt;&lt;NLMHF&gt;K&lt;HGMK:&lt;MBBB=&gt;GMB?RMA&gt;&lt;HGMK:&lt;M_LI&gt;K?HKF:G&lt;&gt;H;EB@:MBHGL BBB=&gt;M&gt;KFBG&gt;MA&gt;MK:GL:&lt;MBHGIKB&lt;&gt;BO:EEH&lt;:M&gt;MA&gt;MK:GL:&lt;MBHGIKB&lt;&gt;MHMA&gt;I&gt;K?HKF:G&lt;&gt;H;EB@:MBHGL:G=OK&gt;&lt;H@GBS&gt;K&gt;O&gt;GN&gt; PA&gt;GHK:L:I&gt;K?HKF:G&lt;&gt;H;EB@:MBHGBLL:MBL?B&gt;=</w:t>
      </w:r>
    </w:p>
    <w:p>
      <w:pPr>
        <w:spacing w:after="0" w:line="157"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i w:val="1"/>
          <w:iCs w:val="1"/>
          <w:color w:val="auto"/>
        </w:rPr>
        <w:t>!&lt;9.?-&gt;#+6/=/&gt;</w:t>
      </w:r>
    </w:p>
    <w:p>
      <w:pPr>
        <w:spacing w:after="0" w:line="184" w:lineRule="exact"/>
        <w:rPr>
          <w:sz w:val="20"/>
          <w:szCs w:val="20"/>
          <w:color w:val="auto"/>
        </w:rPr>
      </w:pPr>
    </w:p>
    <w:p>
      <w:pPr>
        <w:ind w:right="40" w:firstLine="360"/>
        <w:spacing w:after="0" w:line="312" w:lineRule="exact"/>
        <w:rPr>
          <w:sz w:val="20"/>
          <w:szCs w:val="20"/>
          <w:color w:val="auto"/>
        </w:rPr>
      </w:pPr>
      <w:r>
        <w:rPr>
          <w:rFonts w:ascii="PMingLiU" w:cs="PMingLiU" w:eastAsia="PMingLiU" w:hAnsi="PMingLiU"/>
          <w:sz w:val="7"/>
          <w:szCs w:val="7"/>
          <w:color w:val="auto"/>
        </w:rPr>
        <w:t>#0*:=CNLMF&gt;GML:K&gt;IKBF:KBER:?NG&lt;MBHGH?L:E&gt;LOHENF&gt;I:RHKFBQ&lt;HGMK:&lt;MN:EHKE&gt;@BLE:MBO&gt;=BL&lt;HNGML:G=K&gt;;:M&gt;L0A&gt; MK:GL:&lt;MBHGIKB&lt;&gt;?HKIKH=N&lt;ML:E&gt;LG&gt;MBLK&gt;=N&lt;&gt;=?HK&gt;LMBF:M&gt;LH?O:KB:;E&gt;&lt;HGLB=&gt;K:MBHGK&gt;E:M&gt;=MH#0*:=CNLMF&gt;GML?HK =BL&lt;HNGML:G=&lt;A:K@&gt;;:&lt;DLK&gt;;:M&gt;LPAHE&gt;L:E&gt;K:G=#,+?&gt;&gt;L&lt;HI:R:LLBLM:G&lt;&gt;:G=K&gt;MNKGL!Q&lt;&gt;IM?HK&lt;&gt;KM:BGPAHE&gt;L:E&gt;K:G= #,+?&gt;&gt;L:G==BL&lt;HNGMLPAB&lt;A:K&gt;;:L&gt;=HG&lt;HGMK:&lt;MLMA&gt;L&gt;:=CNLMF&gt;GMLBGOHEO&gt;&gt;LMBF:MBHG:G=CN=@F&gt;GM0A&gt;#0* :=CNLMF&gt;GML?HKK&gt;;:M&gt;L&lt;HI:R:LLBLM:G&lt;&gt;:G=&lt;A:K@&gt;;:&lt;DL:K&gt;BFI:&lt;M&gt;=;RHNK&gt;LMBF:M&gt;H?I:RHKFBQPAB&lt;AK&gt;JNBK&gt;L LB@GB?B&lt;:GMCN=@F&gt;GM3&gt;&lt;HGLB=&gt;KE&gt;@:EBGM&gt;KIK&gt;M:MBHGLH?:IIEB&lt;:;E&gt;E:PL:G=K&gt;@NE:MBHGLABLMHKB&lt;:E&gt;QI&gt;KB&gt;G&lt;&gt;&lt;NKK&gt;GM &lt;HGMK:&lt;MIKB&lt;&gt;LNG=&gt;K:IIEB&lt;:;E&gt;IKH@K:FLNG;BEE&gt;=&lt;E:BFLIKH&lt;&gt;LLBG@MBF&gt;E:@L:G=BGO&gt;GMHKRE&gt;O&gt;ELBGMA&gt;=BLMKB;NMBHG&lt;A:GG&gt;E BG=&gt;M&gt;KFBGBG@HNK&gt;LMBF:M&gt;L!LMBF:M&gt;L:K&gt;:LL&gt;LL&gt;=&gt;:&lt;AI&gt;KBH=:G=:=CNLM&gt;=:LK&gt;JNBK&gt;=MHK&gt;OBL&gt;BG?HKF:MBHGHK:&lt;MN:E &gt;QI&gt;KB&gt;G&lt;&gt;</w:t>
      </w:r>
    </w:p>
    <w:p>
      <w:pPr>
        <w:spacing w:after="0" w:line="161" w:lineRule="exact"/>
        <w:rPr>
          <w:sz w:val="20"/>
          <w:szCs w:val="20"/>
          <w:color w:val="auto"/>
        </w:rPr>
      </w:pPr>
    </w:p>
    <w:p>
      <w:pPr>
        <w:ind w:left="500"/>
        <w:spacing w:after="0" w:line="240" w:lineRule="exact"/>
        <w:rPr>
          <w:sz w:val="20"/>
          <w:szCs w:val="20"/>
          <w:color w:val="auto"/>
        </w:rPr>
      </w:pPr>
      <w:r>
        <w:rPr>
          <w:rFonts w:ascii="PMingLiU" w:cs="PMingLiU" w:eastAsia="PMingLiU" w:hAnsi="PMingLiU"/>
          <w:sz w:val="20"/>
          <w:szCs w:val="20"/>
          <w:u w:val="single" w:color="auto"/>
          <w:color w:val="auto"/>
        </w:rPr>
        <w:t>BL&lt;HNGML:G=&lt;A:K@&gt;;:&lt;DL</w:t>
      </w:r>
    </w:p>
    <w:p>
      <w:pPr>
        <w:spacing w:after="0" w:line="180" w:lineRule="exact"/>
        <w:rPr>
          <w:sz w:val="20"/>
          <w:szCs w:val="20"/>
          <w:color w:val="auto"/>
        </w:rPr>
      </w:pPr>
    </w:p>
    <w:p>
      <w:pPr>
        <w:ind w:right="20" w:firstLine="360"/>
        <w:spacing w:after="0" w:line="487" w:lineRule="exact"/>
        <w:rPr>
          <w:sz w:val="20"/>
          <w:szCs w:val="20"/>
          <w:color w:val="auto"/>
        </w:rPr>
      </w:pPr>
      <w:r>
        <w:rPr>
          <w:rFonts w:ascii="PMingLiU" w:cs="PMingLiU" w:eastAsia="PMingLiU" w:hAnsi="PMingLiU"/>
          <w:sz w:val="5"/>
          <w:szCs w:val="5"/>
          <w:color w:val="auto"/>
        </w:rPr>
        <w:t>+NK1/;NLBG&gt;LLI:KMB&lt;BI:M&gt;LBGIKH@K:FLPBMA@HO&gt;KGF&gt;GM&gt;GMBMB&gt;LMA&gt;FHLMLB@GB?B&lt;:GMH?PAB&lt;A:K&gt;MA&gt;1/ &gt;I:KMF&gt;GM H? &gt;?&gt;GL&gt;:G=MA&gt;1/ &gt;I:KMF&gt;GMH?2&gt;M&gt;K:GL??:BKL:G=HMA&gt;KI:KMB&gt;LBG&lt;EN=BG@&lt;HO&gt;K&gt;=&gt;GMBMB&gt;LNG=&gt;KMA&gt;IKH@K:F PA&gt;K&gt;;RIKB&lt;BG@HGIKH=N&lt;MLBL&gt;QM&gt;G=&gt;=;&gt;EHPPAHE&gt;L:E&gt;KEBLMIKB&lt;&gt;MHI:KMB&lt;BI:MBG@&gt;GMBMB&gt;L0A&gt;L&gt;&gt;GMBMB&gt;LINK&lt;A:L&gt;IKH=N&lt;ML MAKHN@APAHE&gt;L:E&gt;KL:MMA&gt;EHP&gt;KIKH@K:FIKB&lt;&gt;:G=MA&gt;PAHE&gt;L:E&gt;KLMA&gt;G&lt;A:K@&gt;NLMA&gt;=B??&gt;K&gt;G&lt;&gt;;&gt;MP&gt;&gt;GMA&gt;BK:&lt;JNBLBMBHG&lt;HLM :G=MA&gt;EHP&gt;KIKH@K:FIKB&lt;&gt;&lt;&lt;HNGMLK&gt;&lt;&gt;BO:;E&gt;BLK&gt;=N&lt;&gt;=?HKMA&gt;&gt;LMBF:M&gt;=:FHNGMH?NGIKH&lt;&gt;LL&gt;=&lt;A:K@&gt;;:&lt;D&lt;E:BFL :MMKB;NM:;E&gt;MH:L:E&gt;MRIB&lt;:EERPBMABG:MPHMH?HNKP&gt;&gt;DMBF&gt;E:@</w:t>
      </w:r>
    </w:p>
    <w:p>
      <w:pPr>
        <w:spacing w:after="0" w:line="160" w:lineRule="exact"/>
        <w:rPr>
          <w:sz w:val="20"/>
          <w:szCs w:val="20"/>
          <w:color w:val="auto"/>
        </w:rPr>
      </w:pPr>
    </w:p>
    <w:p>
      <w:pPr>
        <w:ind w:right="60" w:firstLine="360"/>
        <w:spacing w:after="0" w:line="247" w:lineRule="exact"/>
        <w:rPr>
          <w:sz w:val="20"/>
          <w:szCs w:val="20"/>
          <w:color w:val="auto"/>
        </w:rPr>
      </w:pPr>
      <w:r>
        <w:rPr>
          <w:rFonts w:ascii="PMingLiU" w:cs="PMingLiU" w:eastAsia="PMingLiU" w:hAnsi="PMingLiU"/>
          <w:sz w:val="13"/>
          <w:szCs w:val="13"/>
          <w:color w:val="auto"/>
        </w:rPr>
        <w:t>+NKNLMHF&gt;KLF:R:ELHK&gt;&lt;&gt;BO&gt;IKHFIMI:R=BL&lt;HNGML?HKI:RF&gt;GMPBMABG:LI&gt;&lt;B?B&gt;=I&gt;KBH=@&gt;G&gt;K:EER:IIKHQBF:MBG@MPH I&gt;K&lt;&gt;GMH?MA&gt;BGOHB&lt;&gt;=L:E&gt;LIKB&lt;&gt;+NKI:RF&gt;GMM&gt;KFL:K&gt;@&gt;G&gt;K:EERMH=:RL3&gt;&gt;QI&gt;&lt;M=BL&lt;HNGMLMH;&gt;&gt;:KG&gt;=PA&gt;G H??&gt;K&gt;=:G=P&gt;=&gt;=N&lt;MMA&gt;?NEE:FHNGMH?MA&gt;L&gt;=BL&lt;HNGML?KHFIKH=N&lt;ML:E&gt;LPA&gt;GK&gt;O&gt;GN&gt;BLK&gt;&lt;H@GBS&gt;=</w:t>
      </w:r>
    </w:p>
    <w:p>
      <w:pPr>
        <w:spacing w:after="0" w:line="161" w:lineRule="exact"/>
        <w:rPr>
          <w:sz w:val="20"/>
          <w:szCs w:val="20"/>
          <w:color w:val="auto"/>
        </w:rPr>
      </w:pPr>
    </w:p>
    <w:p>
      <w:pPr>
        <w:ind w:right="300" w:firstLine="360"/>
        <w:spacing w:after="0" w:line="251" w:lineRule="exact"/>
        <w:rPr>
          <w:sz w:val="20"/>
          <w:szCs w:val="20"/>
          <w:color w:val="auto"/>
        </w:rPr>
      </w:pPr>
      <w:r>
        <w:rPr>
          <w:rFonts w:ascii="PMingLiU" w:cs="PMingLiU" w:eastAsia="PMingLiU" w:hAnsi="PMingLiU"/>
          <w:sz w:val="12"/>
          <w:szCs w:val="12"/>
          <w:color w:val="auto"/>
        </w:rPr>
        <w:t>&lt;&lt;HNGMLK&gt;&lt;&gt;BO:;E&gt;BLK&gt;=N&lt;&gt;=?HKMA&gt;&gt;LMBF:M&gt;=:FHNGMH??&gt;&gt;L:G=&lt;:LA=BL&lt;HNGM:MMA&gt;MBF&gt;H?L:E&gt;:G=MA&gt;=BL&lt;HNGMBL MRIB&lt;:EERM:D&gt;G;RMA&gt;&lt;NLMHF&gt;KPBMABG&lt;HGMK:&lt;MN:EM&gt;KFL</w:t>
      </w:r>
    </w:p>
    <w:p>
      <w:pPr>
        <w:spacing w:after="0" w:line="160"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u w:val="single" w:color="auto"/>
          <w:color w:val="auto"/>
        </w:rPr>
        <w:t>.&gt;;:M&gt;LPAHE&gt;L:E&gt;K:G=#,+?&gt;&gt;L</w:t>
      </w:r>
    </w:p>
    <w:p>
      <w:pPr>
        <w:spacing w:after="0" w:line="180"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auto"/>
        </w:rPr>
        <w:t>+NK1/;NLBG&gt;LLI:KMB&lt;BI:M&gt;LBGLM:M&gt;@HO&gt;KGF&gt;GM)&gt;=B&lt;:B=:G=)&gt;=B&lt;:K&gt;IKH@K:FL:G=HMA&gt;KJN:EB?RBG@"&gt;=&gt;K:E:G=LM:M&gt;</w:t>
      </w:r>
    </w:p>
    <w:p>
      <w:pPr>
        <w:spacing w:after="0" w:line="10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@HO&gt;KGF&gt;GMIKH@K:FLK&gt;JNBKBG@=BL&lt;HNGML:G=K&gt;;:M&gt;LMHI:KMB&lt;BI:MBG@LM:M&gt;:G=EH&lt;:E@HO&gt;KGF&gt;GM&gt;GMBMB&gt;LEE=BL&lt;HNGML:G=</w:t>
      </w:r>
    </w:p>
    <w:p>
      <w:pPr>
        <w:spacing w:after="0" w:line="9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K&gt;;:M&gt;LIKHOB=&gt;=MAKHN@AMA&gt;L&gt;IKH@K:FL:K&gt;BG&lt;EN=&gt;=BGHNK)&gt;=B&lt;:B=:G=)&gt;=B&lt;:K&gt;K&gt;;:M&gt;:&lt;&lt;KN:EL)&gt;=B&lt;:B=K&gt;;:M&gt;LA:O&gt;</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12"/>
          <w:szCs w:val="12"/>
          <w:color w:val="auto"/>
        </w:rPr>
        <w:t>:ELH;&gt;&gt;G&gt;QM&gt;G=&gt;=MH=KN@LNL&gt;=BGF:G:@&gt;=)&gt;=B&lt;:B=IE:GL0A&gt;&gt;LMBF:M&gt;=:FHNGMH?NGI:B=HKNG;BEE&gt;=K&gt;;:M&gt;L:G==BL&lt;HNGML BLIK&gt;L&gt;GM&gt;=:L:EB:;BEBMR/&gt;MME&gt;F&gt;GMH?)&gt;=B&lt;:K&gt;:G=)&gt;=B&lt;:B=:&lt;&lt;KN:EL&lt;:GE:@?HKFNEMBIE&gt;JN:KM&gt;KL=N&gt;MH&gt;QM&gt;GLBO&gt;MBF&gt; =&gt;E:RL;&gt;MP&gt;&gt;GK&gt;&lt;HK=BG@:G:&lt;&lt;KN:E:G=LN;L&gt;JN&gt;GMK&gt;&lt;&gt;BIMH?:GBGOHB&lt;&gt; N&gt;MHMABLE:@:=CNLMF&gt;GML&lt;:GBG&lt;HKIHK:M&gt;K&gt;OBLBHG H?L&gt;O&gt;K:EIKBHKJN:KM&gt;KL0AKHN@A &gt;&lt;&gt;F;&gt;KP&gt;I:B=:=BL&lt;HNGMMH)/PA&gt;GMA&gt;)&gt;=B&lt;:K&gt;,:KM ;&gt;G&gt;?B&lt;B:KB&gt;L P&gt;K&gt;BGMA&gt;&lt;HO&gt;K:@&gt;@:I&gt;@BGGBG@BG:LI:KMH?MA&gt;)&gt;=B&lt;:K&gt;,:KM K&gt;=&gt;LB@GPBMABGMA&gt;%.MA&gt;K&gt;BL:&lt;:I?HK HNMH?IH&lt;D&gt;M&lt;HLML?HK)&gt;=B&lt;:K&gt;&gt;G&gt;?B&lt;B:KB&gt;L:G=F:GN?:&lt;MNK&gt;KL:K&gt;K&gt;LIHGLB;E&gt;?HKH?&lt;HLMLNIMHMA&gt;&lt;:I:G=:?M&gt;K MA&gt;&lt;:IBLK&gt;:&lt;A&gt;=</w:t>
      </w:r>
    </w:p>
    <w:p>
      <w:pPr>
        <w:spacing w:after="0" w:line="161" w:lineRule="exact"/>
        <w:rPr>
          <w:sz w:val="20"/>
          <w:szCs w:val="20"/>
          <w:color w:val="auto"/>
        </w:rPr>
      </w:pPr>
    </w:p>
    <w:p>
      <w:pPr>
        <w:ind w:right="200" w:firstLine="360"/>
        <w:spacing w:after="0" w:line="251" w:lineRule="exact"/>
        <w:rPr>
          <w:sz w:val="20"/>
          <w:szCs w:val="20"/>
          <w:color w:val="auto"/>
        </w:rPr>
      </w:pPr>
      <w:r>
        <w:rPr>
          <w:rFonts w:ascii="PMingLiU" w:cs="PMingLiU" w:eastAsia="PMingLiU" w:hAnsi="PMingLiU"/>
          <w:sz w:val="13"/>
          <w:szCs w:val="13"/>
          <w:color w:val="auto"/>
        </w:rPr>
        <w:t>3AHE&gt;L:E&gt;K:G=#,+:=FBGBLMK:MBO&gt;?&gt;&gt;L:K&gt;:LB@GB?B&lt;:GMIHKMBHGH?HNK#0*:=CNLMF&gt;GMLAHP&gt;O&gt;KLBG&lt;&gt;MA&gt;R:K&gt;;:L&gt;= HG&lt;HGMK:&lt;MLMA&gt;RK&gt;JNBK&gt;BGA&gt;K&gt;GMERE&gt;LL&gt;LMBF:MBHG</w:t>
      </w:r>
    </w:p>
    <w:p>
      <w:pPr>
        <w:spacing w:after="0" w:line="160"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u w:val="single" w:color="auto"/>
          <w:color w:val="auto"/>
        </w:rPr>
        <w:t>HI:R:LLBLM:G&lt;&gt;:G=K&gt;MNKGL</w:t>
      </w:r>
    </w:p>
    <w:p>
      <w:pPr>
        <w:spacing w:after="0" w:line="180" w:lineRule="exact"/>
        <w:rPr>
          <w:sz w:val="20"/>
          <w:szCs w:val="20"/>
          <w:color w:val="auto"/>
        </w:rPr>
      </w:pPr>
    </w:p>
    <w:p>
      <w:pPr>
        <w:ind w:right="120" w:firstLine="360"/>
        <w:spacing w:after="0" w:line="487" w:lineRule="exact"/>
        <w:rPr>
          <w:sz w:val="20"/>
          <w:szCs w:val="20"/>
          <w:color w:val="auto"/>
        </w:rPr>
      </w:pPr>
      <w:r>
        <w:rPr>
          <w:rFonts w:ascii="PMingLiU" w:cs="PMingLiU" w:eastAsia="PMingLiU" w:hAnsi="PMingLiU"/>
          <w:sz w:val="6"/>
          <w:szCs w:val="6"/>
          <w:color w:val="auto"/>
        </w:rPr>
        <w:t>,:MB&gt;GMLPAHA:O&gt;&lt;HFF&gt;K&lt;B:EBGLNK:G&lt;&gt;F:RK&gt;&lt;&gt;BO&gt;&lt;HI:R:LLBLM:G&lt;&gt;PA&gt;GIKH=N&lt;MBL=BLI&gt;GL&gt;=;RIA:KF:&lt;B&gt;LMH I:MB&gt;GML3&gt;&gt;LMBF:M&gt;MA&gt;:FHNGMH?&lt;HI:R:LLBLM:G&lt;&gt;IKHOB=&gt;=MH&gt;EB@B;E&gt;I:MB&gt;GML;:L&gt;=HGMA&gt;M&gt;KFLH?MA&gt;IKH@K:F:G= K&gt;=&gt;FIMBHGBG?HKF:MBHGIKHOB=&gt;=;RMABK=I:KMR&lt;E:BFLIKH&lt;&gt;LLBG@HK@:GBS:MBHGL3&gt;:ELH&gt;LMBF:M&gt;MA&gt;:FHNGMH?&lt;HI:R :LLBLM:G&lt;&gt;MA:MP&gt;PBEEIKHOB=&gt;MHI:MB&gt;GML:LLH&lt;B:M&gt;=PBMAIKH=N&lt;MP&gt;A:O&gt;LHE=;NMA:LGHMR&gt;M;&gt;&gt;G=BLI&gt;GL&gt;=MH&lt;HFF&gt;K&lt;B:E I:MB&gt;GMLPAB&lt;AK&gt;JNBK&gt;LLB@GB?B&lt;:GM&gt;LMBF:MBHG:G=CN=@F&gt;GM+NK&gt;LMBF:M&gt;L:K&gt;K&gt;&lt;HK=&gt;=BG:&lt;&lt;KN&gt;=&gt;QI&gt;GL&gt;L:G=HMA&gt;K&lt;NKK&gt;GM EB:;BEBMB&gt;LHGMA&gt;;:E:G&lt;&gt;LA&gt;&gt;ML</w:t>
      </w:r>
    </w:p>
    <w:p>
      <w:pPr>
        <w:sectPr>
          <w:pgSz w:w="11880" w:h="15587" w:orient="portrait"/>
          <w:cols w:equalWidth="0" w:num="1">
            <w:col w:w="10300"/>
          </w:cols>
          <w:pgMar w:left="820" w:top="609"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09" w:right="760" w:bottom="0" w:gutter="0" w:footer="0" w:header="0"/>
          <w:type w:val="continuous"/>
        </w:sectPr>
      </w:pPr>
    </w:p>
    <w:bookmarkStart w:id="144" w:name="page145"/>
    <w:bookmarkEnd w:id="144"/>
    <w:p>
      <w:pPr>
        <w:spacing w:after="0" w:line="107" w:lineRule="exact"/>
        <w:rPr>
          <w:sz w:val="20"/>
          <w:szCs w:val="20"/>
          <w:color w:val="auto"/>
        </w:rPr>
      </w:pPr>
    </w:p>
    <w:p>
      <w:pPr>
        <w:ind w:firstLine="360"/>
        <w:spacing w:after="0" w:line="251" w:lineRule="exact"/>
        <w:rPr>
          <w:sz w:val="20"/>
          <w:szCs w:val="20"/>
          <w:color w:val="auto"/>
        </w:rPr>
      </w:pPr>
      <w:r>
        <w:rPr>
          <w:rFonts w:ascii="PMingLiU" w:cs="PMingLiU" w:eastAsia="PMingLiU" w:hAnsi="PMingLiU"/>
          <w:sz w:val="12"/>
          <w:szCs w:val="12"/>
          <w:color w:val="auto"/>
        </w:rPr>
        <w:t>HGLB=&gt;KBG@MA&gt;MBFBG@H?HNKK&gt;LI&gt;&lt;MBO&gt;IKH=N&lt;ME:NG&lt;A&gt;L:G=EBFBM&gt;=&gt;QI&gt;KB&gt;G&lt;&gt;LPBMAK&gt;MNKGLP&gt;:K&gt;IKBF:KBERK&gt;EB:GMHG ABLMHKB&lt;:EL:E&gt;LK&gt;MNKGLH?LBFBE:KIKH=N&lt;MLLN&lt;A:LMAHL&gt;PBMABGMA&gt;L:F&gt;IKH=N&lt;MEBG&gt;LBFBE:KMA&gt;K:I&gt;NMB&lt;:K&gt;:LBFBE:K</w:t>
      </w:r>
    </w:p>
    <w:p>
      <w:pPr>
        <w:ind w:right="60"/>
        <w:spacing w:after="0" w:line="240" w:lineRule="exact"/>
        <w:rPr>
          <w:sz w:val="20"/>
          <w:szCs w:val="20"/>
          <w:color w:val="auto"/>
        </w:rPr>
      </w:pPr>
      <w:r>
        <w:rPr>
          <w:rFonts w:ascii="PMingLiU" w:cs="PMingLiU" w:eastAsia="PMingLiU" w:hAnsi="PMingLiU"/>
          <w:sz w:val="12"/>
          <w:szCs w:val="12"/>
          <w:color w:val="auto"/>
        </w:rPr>
        <w:t>=BLMKB;NMBHGFH=&gt;E&gt;LMBF:M&gt;=E&gt;O&gt;ELH?BGO&gt;GMHKRBGMA&gt;=BLMKB;NMBHG&lt;A:GG&gt;E:G=IKHC&gt;&lt;M&gt;==&gt;F:G=3&gt;BG&lt;K&gt;:LBG@ERK&gt;ERHGHNK IKH=N&lt;ML_:&lt;MN:EK&gt;MNKGLABLMHKR:G=HMA&gt;K?:&lt;MHKLBG&lt;EN=BG@E&gt;O&gt;ELH?HNKBGO&gt;GMHKRBGMA&gt;=BLMKB;NMBHG&lt;A:GG&gt;E:G=&gt;LMBF:M&gt;= LA&gt;E?EB?&gt;MH&gt;LMBF:M&gt;HNKK&gt;MNKGL+NK&gt;LMBF:M&gt;L:K&gt;K&gt;&lt;HK=&gt;=BG:&lt;&lt;KN&gt;=&gt;QI&gt;GL&gt;L:G=HMA&gt;K&lt;NKK&gt;GMEB:;BEBMB&gt;LHGMA&gt;;:E:G&lt;&gt; LA&gt;&gt;ML</w:t>
      </w:r>
    </w:p>
    <w:p>
      <w:pPr>
        <w:spacing w:after="0" w:line="160"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u w:val="single" w:color="auto"/>
          <w:color w:val="auto"/>
        </w:rPr>
        <w:t>1L&gt;H?%G?HKF:MBHG?KHF!QM&gt;KG:E/HNK&lt;&gt;L</w:t>
      </w:r>
    </w:p>
    <w:p>
      <w:pPr>
        <w:spacing w:after="0" w:line="180" w:lineRule="exact"/>
        <w:rPr>
          <w:sz w:val="20"/>
          <w:szCs w:val="20"/>
          <w:color w:val="auto"/>
        </w:rPr>
      </w:pPr>
    </w:p>
    <w:p>
      <w:pPr>
        <w:ind w:left="360"/>
        <w:spacing w:after="0" w:line="144" w:lineRule="exact"/>
        <w:rPr>
          <w:sz w:val="20"/>
          <w:szCs w:val="20"/>
          <w:color w:val="auto"/>
        </w:rPr>
      </w:pPr>
      <w:r>
        <w:rPr>
          <w:rFonts w:ascii="PMingLiU" w:cs="PMingLiU" w:eastAsia="PMingLiU" w:hAnsi="PMingLiU"/>
          <w:sz w:val="12"/>
          <w:szCs w:val="12"/>
          <w:color w:val="auto"/>
        </w:rPr>
        <w:t>%G?HKF:MBHG?KHF&gt;QM&gt;KG:ELHNK&lt;&gt;LBLNL&gt;=MH&gt;LMBF:M&gt;#0*:=CNLMF&gt;GML+NK&gt;LMBF:M&gt;H?BGO&gt;GMHKR:MMA&gt;PAHE&gt;L:E&gt;KLBL</w:t>
      </w:r>
    </w:p>
    <w:p>
      <w:pPr>
        <w:spacing w:after="0" w:line="116" w:lineRule="exact"/>
        <w:rPr>
          <w:sz w:val="20"/>
          <w:szCs w:val="20"/>
          <w:color w:val="auto"/>
        </w:rPr>
      </w:pPr>
    </w:p>
    <w:p>
      <w:pPr>
        <w:spacing w:after="0" w:line="325" w:lineRule="exact"/>
        <w:rPr>
          <w:sz w:val="20"/>
          <w:szCs w:val="20"/>
          <w:color w:val="auto"/>
        </w:rPr>
      </w:pPr>
      <w:r>
        <w:rPr>
          <w:rFonts w:ascii="PMingLiU" w:cs="PMingLiU" w:eastAsia="PMingLiU" w:hAnsi="PMingLiU"/>
          <w:sz w:val="6"/>
          <w:szCs w:val="6"/>
          <w:color w:val="auto"/>
        </w:rPr>
        <w:t>;:L&gt;=HGMA&gt;ABLMHKB&lt;:EBGO&gt;GMHKR&gt;QI&gt;KB&gt;G&lt;&gt;:LP&gt;EE:LHNK:G:ERLBLH?MABK=I:KMRBG?HKF:MBHGBG&lt;EN=BG@PKBMM&gt;G:G=HK:E BG?HKF:MBHGH;M:BG&gt;=?KHF&lt;&gt;KM:BGPAHE&gt;L:E&gt;KLPBMAK&gt;LI&gt;&lt;MMHMA&gt;BKBGO&gt;GMHKRE&gt;O&gt;EL:G=L&gt;EEMAKHN@AMH&lt;NLMHF&gt;KL:G=HNK BGM&gt;KG:EBG?HKF:MBHG0A&gt;BGO&gt;GMHKRBG?HKF:MBHGK&gt;&lt;&gt;BO&gt;=?KHFPAHE&gt;L:E&gt;KLBL:IKH=N&lt;MH?MA&gt;BKK&gt;&lt;HK=D&gt;&gt;IBG@IKH&lt;&gt;LL:G= &gt;Q&lt;EN=&gt;LBGO&gt;GMHKRA&gt;E=;RBGM&gt;KF&gt;=B:KB&gt;LMHPAHFMA&gt;RL&gt;EELN&lt;A:LK&gt;M:BE&gt;KL:G=AHLIBM:EL3&gt;:ELHNL&gt;BG?HKF:MBHG?KHF &gt;QM&gt;KG:ELHNK&lt;&gt;LMHB=&gt;GMB?RIK&gt;L&lt;KBIMBHGMK&gt;G=LI:MB&gt;GM=&gt;F:G=:G=:O&gt;K:@&gt;L&gt;EEBG@IKB&lt;&gt;L+NK&gt;LMBF:M&gt;L:K&gt;LN;C&gt;&lt;MMHBGA&gt;K&gt;GM EBFBM:MBHGLH?&gt;LMBF:M&gt;LMA:MK&gt;ERHGMABK=I:KMRBG?HKF:MBHG:L&lt;&gt;KM:BGMABK=I:KMRBG?HKF:MBHGP:LBML&gt;E?BGMA&gt;?HKFH?&gt;LMBF:M&gt;L :G=K&gt;?E&gt;&lt;MHMA&gt;KEBFBM:MBHGLBG&lt;EN=BG@E:@L;&gt;MP&gt;&gt;GMA&gt;=:M&gt;:LH?PAB&lt;AMABK=I:KMRBG?HKF:MBHGBL@&gt;G&gt;K:M&gt;=:G=MA&gt;=:M&gt;HG PAB&lt;AP&gt;K&gt;&lt;&gt;BO&gt;MABK=I:KMRBG?HKF:MBHG</w:t>
      </w:r>
    </w:p>
    <w:p>
      <w:pPr>
        <w:spacing w:after="0" w:line="200" w:lineRule="exact"/>
        <w:rPr>
          <w:sz w:val="20"/>
          <w:szCs w:val="20"/>
          <w:color w:val="auto"/>
        </w:rPr>
      </w:pPr>
    </w:p>
    <w:p>
      <w:pPr>
        <w:spacing w:after="0" w:line="24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 ('##$&amp;(#"'</w:t>
      </w:r>
    </w:p>
    <w:p>
      <w:pPr>
        <w:spacing w:after="0" w:line="18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&amp;6F6&gt;E6</w:t>
      </w:r>
    </w:p>
    <w:p>
      <w:pPr>
        <w:spacing w:after="0" w:line="187" w:lineRule="exact"/>
        <w:rPr>
          <w:sz w:val="20"/>
          <w:szCs w:val="20"/>
          <w:color w:val="auto"/>
        </w:rPr>
      </w:pPr>
    </w:p>
    <w:p>
      <w:pPr>
        <w:ind w:right="40" w:firstLine="360"/>
        <w:spacing w:after="0" w:line="243" w:lineRule="exact"/>
        <w:rPr>
          <w:sz w:val="20"/>
          <w:szCs w:val="20"/>
          <w:color w:val="auto"/>
        </w:rPr>
      </w:pPr>
      <w:r>
        <w:rPr>
          <w:rFonts w:ascii="PMingLiU" w:cs="PMingLiU" w:eastAsia="PMingLiU" w:hAnsi="PMingLiU"/>
          <w:sz w:val="12"/>
          <w:szCs w:val="12"/>
          <w:color w:val="auto"/>
        </w:rPr>
        <w:t>+NKK&gt;O&gt;GN&gt;MH=:M&gt;A:L;&gt;&gt;G@&gt;G&gt;K:M&gt;=IKBF:KBERMAKHN@A:&lt;HF;BG:MBHGH?IKH=N&lt;ML:E&gt;L:G=I:RF&gt;GMLBG&lt;HGG&gt;&lt;MBHGPBMA EB&lt;&gt;GL&gt;K&gt;L&gt;:K&lt;A:G==&gt;O&gt;EHIF&gt;GM&lt;HEE:;HK:MBO&gt;:@K&gt;&gt;F&gt;GMLPBMAHNKO:KBHNL&lt;HEE:;HK:MBHGI:KMG&gt;KL%GMA&gt;?NMNK&gt;P&gt;F:R @&gt;G&gt;K:M&gt;K&gt;O&gt;GN&gt;?KHF:&lt;HF;BG:MBHGH?HNKHPGIKH=N&lt;ML:E&gt;L:G=I:RF&gt;GMLBG&lt;HGG&gt;&lt;MBHGPBMAHNK&lt;NKK&gt;GMHK?NMNK&gt; &lt;HEE:;HK:MBO&gt;I:KMG&gt;KLABILBG&lt;EN=BG@EB&lt;&gt;GL&gt;?&gt;&gt;LHMA&gt;KNI?KHGMI:RF&gt;GMLFBE&gt;LMHG&gt;I:RF&gt;GMLKHR:EMB&gt;L:G=I:RF&gt;GML?HK=KN@ IKH=N&lt;M:G=HK=KN@LN;LM:G&lt;&gt;3&gt;&gt;QI&gt;&lt;MMA:M:GRK&gt;O&gt;GN&gt;P&gt;@&gt;G&gt;K:M&gt;PBEE?EN&lt;MN:M&gt;BG?NMNK&gt;I&gt;KBH=L:L:K&gt;LNEMH?F:GR ?:&lt;MHKL:L=&gt;L&lt;KB;&gt;=BG,:KM%%M&gt;F].BLD":&lt;MHKL^H?MABLGGN:E.&gt;IHKMHG"HKF'</w:t>
      </w:r>
    </w:p>
    <w:p>
      <w:pPr>
        <w:spacing w:after="0" w:line="163"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auto"/>
        </w:rPr>
        <w:t>&gt;EHPBL:LNFF:KRH?HNKMHM:EK&gt;O&gt;GN&gt;L</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ind w:left="480"/>
              <w:spacing w:after="0" w:line="240" w:lineRule="exact"/>
              <w:rPr>
                <w:sz w:val="20"/>
                <w:szCs w:val="20"/>
                <w:color w:val="auto"/>
              </w:rPr>
            </w:pPr>
            <w:r>
              <w:rPr>
                <w:rFonts w:ascii="PMingLiU" w:cs="PMingLiU" w:eastAsia="PMingLiU" w:hAnsi="PMingLiU"/>
                <w:sz w:val="20"/>
                <w:szCs w:val="20"/>
                <w:b w:val="1"/>
                <w:bCs w:val="1"/>
                <w:color w:val="auto"/>
              </w:rPr>
              <w:t>92&gt;86</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b w:val="1"/>
                <w:bCs w:val="1"/>
                <w:color w:val="auto"/>
              </w:rPr>
              <w:t>92&gt;86</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28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3000" w:type="dxa"/>
            <w:vAlign w:val="bottom"/>
            <w:tcBorders>
              <w:bottom w:val="single" w:sz="8" w:color="auto"/>
            </w:tcBorders>
            <w:gridSpan w:val="7"/>
          </w:tcPr>
          <w:p>
            <w:pPr>
              <w:jc w:val="center"/>
              <w:ind w:right="180"/>
              <w:spacing w:after="0" w:line="240" w:lineRule="exact"/>
              <w:rPr>
                <w:sz w:val="20"/>
                <w:szCs w:val="20"/>
                <w:color w:val="auto"/>
              </w:rPr>
            </w:pPr>
            <w:r>
              <w:rPr>
                <w:rFonts w:ascii="PMingLiU" w:cs="PMingLiU" w:eastAsia="PMingLiU" w:hAnsi="PMingLiU"/>
                <w:sz w:val="20"/>
                <w:szCs w:val="20"/>
                <w:b w:val="1"/>
                <w:bCs w:val="1"/>
                <w:color w:val="auto"/>
              </w:rPr>
              <w:t>-62B&gt;565646=36B</w:t>
            </w: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4"/>
          </w:tcPr>
          <w:p>
            <w:pPr>
              <w:ind w:left="260"/>
              <w:spacing w:after="0" w:line="240" w:lineRule="exact"/>
              <w:rPr>
                <w:sz w:val="20"/>
                <w:szCs w:val="20"/>
                <w:color w:val="auto"/>
              </w:rPr>
            </w:pPr>
            <w:r>
              <w:rPr>
                <w:rFonts w:ascii="PMingLiU" w:cs="PMingLiU" w:eastAsia="PMingLiU" w:hAnsi="PMingLiU"/>
                <w:sz w:val="20"/>
                <w:szCs w:val="20"/>
                <w:b w:val="1"/>
                <w:bCs w:val="1"/>
                <w:color w:val="auto"/>
              </w:rPr>
              <w:t>FC </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gridSpan w:val="4"/>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FC </w:t>
            </w:r>
          </w:p>
        </w:tc>
        <w:tc>
          <w:tcPr>
            <w:tcW w:w="0" w:type="dxa"/>
            <w:vAlign w:val="bottom"/>
          </w:tcPr>
          <w:p>
            <w:pPr>
              <w:spacing w:after="0"/>
              <w:rPr>
                <w:sz w:val="1"/>
                <w:szCs w:val="1"/>
                <w:color w:val="auto"/>
              </w:rPr>
            </w:pPr>
          </w:p>
        </w:tc>
      </w:tr>
      <w:tr>
        <w:trPr>
          <w:trHeight w:val="280"/>
        </w:trPr>
        <w:tc>
          <w:tcPr>
            <w:tcW w:w="2840" w:type="dxa"/>
            <w:vAlign w:val="bottom"/>
            <w:tcBorders>
              <w:bottom w:val="single" w:sz="8" w:color="DEDEDE"/>
            </w:tcBorders>
          </w:tcPr>
          <w:p>
            <w:pPr>
              <w:jc w:val="right"/>
              <w:ind w:right="1403"/>
              <w:spacing w:after="0" w:line="240" w:lineRule="exact"/>
              <w:rPr>
                <w:sz w:val="20"/>
                <w:szCs w:val="20"/>
                <w:color w:val="auto"/>
              </w:rPr>
            </w:pPr>
            <w:r>
              <w:rPr>
                <w:rFonts w:ascii="PMingLiU" w:cs="PMingLiU" w:eastAsia="PMingLiU" w:hAnsi="PMingLiU"/>
                <w:sz w:val="20"/>
                <w:szCs w:val="20"/>
                <w:i w:val="1"/>
                <w:iCs w:val="1"/>
                <w:color w:val="auto"/>
                <w:w w:val="92"/>
              </w:rPr>
              <w:t>38&gt;29?=+8.=</w:t>
            </w: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20"/>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DEDEDE"/>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20"/>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DEDEDE"/>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20"/>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DEDEDE"/>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ind w:left="260"/>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DEDEDE"/>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DEDEDE"/>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4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DEDEDE"/>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8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,KH=N&lt;ML:E&gt;LG&gt;M</w:t>
            </w:r>
          </w:p>
        </w:tc>
        <w:tc>
          <w:tcPr>
            <w:tcW w:w="2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DEDEDE"/>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gridSpan w:val="3"/>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6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7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6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2840" w:type="dxa"/>
            <w:vAlign w:val="bottom"/>
          </w:tcPr>
          <w:p>
            <w:pPr>
              <w:ind w:left="40"/>
              <w:spacing w:after="0" w:line="240" w:lineRule="exact"/>
              <w:rPr>
                <w:sz w:val="20"/>
                <w:szCs w:val="20"/>
                <w:color w:val="auto"/>
              </w:rPr>
            </w:pPr>
            <w:r>
              <w:rPr>
                <w:rFonts w:ascii="PMingLiU" w:cs="PMingLiU" w:eastAsia="PMingLiU" w:hAnsi="PMingLiU"/>
                <w:sz w:val="20"/>
                <w:szCs w:val="20"/>
                <w:color w:val="auto"/>
              </w:rPr>
              <w:t>,KH=N&lt;MLNIIERK&gt;O&gt;GN&gt;</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80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7"/>
        </w:trPr>
        <w:tc>
          <w:tcPr>
            <w:tcW w:w="28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(B&lt;&gt;GLBG@K&gt;O&gt;GN&gt;</w:t>
            </w:r>
          </w:p>
        </w:tc>
        <w:tc>
          <w:tcPr>
            <w:tcW w:w="2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DEDEDE"/>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shd w:val="clear" w:color="auto" w:fill="DEDEDE"/>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880" w:type="dxa"/>
            <w:vAlign w:val="bottom"/>
            <w:gridSpan w:val="2"/>
            <w:shd w:val="clear" w:color="auto" w:fill="DEDEDE"/>
          </w:tcPr>
          <w:p>
            <w:pPr>
              <w:ind w:left="10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DEDEDE"/>
          </w:tcPr>
          <w:p>
            <w:pPr>
              <w:spacing w:after="0"/>
              <w:rPr>
                <w:sz w:val="24"/>
                <w:szCs w:val="24"/>
                <w:color w:val="auto"/>
              </w:rPr>
            </w:pPr>
          </w:p>
        </w:tc>
        <w:tc>
          <w:tcPr>
            <w:tcW w:w="6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7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6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192"/>
        </w:trPr>
        <w:tc>
          <w:tcPr>
            <w:tcW w:w="2840" w:type="dxa"/>
            <w:vAlign w:val="bottom"/>
          </w:tcPr>
          <w:p>
            <w:pPr>
              <w:ind w:left="40"/>
              <w:spacing w:after="0" w:line="192" w:lineRule="exact"/>
              <w:rPr>
                <w:sz w:val="20"/>
                <w:szCs w:val="20"/>
                <w:color w:val="auto"/>
              </w:rPr>
            </w:pPr>
            <w:r>
              <w:rPr>
                <w:rFonts w:ascii="PMingLiU" w:cs="PMingLiU" w:eastAsia="PMingLiU" w:hAnsi="PMingLiU"/>
                <w:sz w:val="19"/>
                <w:szCs w:val="19"/>
                <w:color w:val="auto"/>
                <w:w w:val="71"/>
              </w:rPr>
              <w:t>*HG&lt;:LAKHR:EMRK&gt;O&gt;GN&gt;K&gt;E:M&gt;=</w:t>
            </w:r>
          </w:p>
        </w:tc>
        <w:tc>
          <w:tcPr>
            <w:tcW w:w="26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vMerge w:val="restart"/>
          </w:tcPr>
          <w:p>
            <w:pPr>
              <w:spacing w:after="0"/>
              <w:rPr>
                <w:sz w:val="16"/>
                <w:szCs w:val="16"/>
                <w:color w:val="auto"/>
              </w:rPr>
            </w:pPr>
          </w:p>
        </w:tc>
        <w:tc>
          <w:tcPr>
            <w:tcW w:w="24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vMerge w:val="restart"/>
          </w:tcPr>
          <w:p>
            <w:pPr>
              <w:spacing w:after="0"/>
              <w:rPr>
                <w:sz w:val="16"/>
                <w:szCs w:val="16"/>
                <w:color w:val="auto"/>
              </w:rPr>
            </w:pPr>
          </w:p>
        </w:tc>
        <w:tc>
          <w:tcPr>
            <w:tcW w:w="26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vMerge w:val="restart"/>
          </w:tcPr>
          <w:p>
            <w:pPr>
              <w:spacing w:after="0"/>
              <w:rPr>
                <w:sz w:val="16"/>
                <w:szCs w:val="16"/>
                <w:color w:val="auto"/>
              </w:rPr>
            </w:pPr>
          </w:p>
        </w:tc>
        <w:tc>
          <w:tcPr>
            <w:tcW w:w="18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w w:val="70"/>
              </w:rPr>
              <w:t/>
            </w:r>
          </w:p>
        </w:tc>
        <w:tc>
          <w:tcPr>
            <w:tcW w:w="800" w:type="dxa"/>
            <w:vAlign w:val="bottom"/>
            <w:vMerge w:val="restart"/>
          </w:tcPr>
          <w:p>
            <w:pPr>
              <w:ind w:left="2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w:t>
            </w:r>
          </w:p>
        </w:tc>
        <w:tc>
          <w:tcPr>
            <w:tcW w:w="60" w:type="dxa"/>
            <w:vAlign w:val="bottom"/>
            <w:vMerge w:val="restart"/>
          </w:tcPr>
          <w:p>
            <w:pPr>
              <w:spacing w:after="0"/>
              <w:rPr>
                <w:sz w:val="16"/>
                <w:szCs w:val="16"/>
                <w:color w:val="auto"/>
              </w:rPr>
            </w:pPr>
          </w:p>
        </w:tc>
        <w:tc>
          <w:tcPr>
            <w:tcW w:w="28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7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63"/>
        </w:trPr>
        <w:tc>
          <w:tcPr>
            <w:tcW w:w="2840" w:type="dxa"/>
            <w:vAlign w:val="bottom"/>
            <w:tcBorders>
              <w:bottom w:val="single" w:sz="8" w:color="DEDEDE"/>
            </w:tcBorders>
          </w:tcPr>
          <w:p>
            <w:pPr>
              <w:ind w:left="40"/>
              <w:spacing w:after="0" w:line="228" w:lineRule="exact"/>
              <w:rPr>
                <w:sz w:val="20"/>
                <w:szCs w:val="20"/>
                <w:color w:val="auto"/>
              </w:rPr>
            </w:pPr>
            <w:r>
              <w:rPr>
                <w:rFonts w:ascii="PMingLiU" w:cs="PMingLiU" w:eastAsia="PMingLiU" w:hAnsi="PMingLiU"/>
                <w:sz w:val="19"/>
                <w:szCs w:val="19"/>
                <w:color w:val="auto"/>
                <w:w w:val="70"/>
              </w:rPr>
              <w:t>MHMA&gt;L:E&gt;H??NMNK&gt;KHR:EMB&gt;L</w:t>
            </w:r>
          </w:p>
        </w:tc>
        <w:tc>
          <w:tcPr>
            <w:tcW w:w="260" w:type="dxa"/>
            <w:vAlign w:val="bottom"/>
            <w:tcBorders>
              <w:bottom w:val="single" w:sz="8" w:color="auto"/>
            </w:tcBorders>
            <w:vMerge w:val="continue"/>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DEDEDE"/>
            </w:tcBorders>
            <w:vMerge w:val="continue"/>
          </w:tcPr>
          <w:p>
            <w:pPr>
              <w:spacing w:after="0"/>
              <w:rPr>
                <w:sz w:val="22"/>
                <w:szCs w:val="22"/>
                <w:color w:val="auto"/>
              </w:rPr>
            </w:pPr>
          </w:p>
        </w:tc>
        <w:tc>
          <w:tcPr>
            <w:tcW w:w="240" w:type="dxa"/>
            <w:vAlign w:val="bottom"/>
            <w:tcBorders>
              <w:bottom w:val="single" w:sz="8" w:color="auto"/>
            </w:tcBorders>
            <w:vMerge w:val="continue"/>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DEDEDE"/>
            </w:tcBorders>
            <w:vMerge w:val="continue"/>
          </w:tcPr>
          <w:p>
            <w:pPr>
              <w:spacing w:after="0"/>
              <w:rPr>
                <w:sz w:val="22"/>
                <w:szCs w:val="22"/>
                <w:color w:val="auto"/>
              </w:rPr>
            </w:pPr>
          </w:p>
        </w:tc>
        <w:tc>
          <w:tcPr>
            <w:tcW w:w="260" w:type="dxa"/>
            <w:vAlign w:val="bottom"/>
            <w:tcBorders>
              <w:bottom w:val="single" w:sz="8" w:color="auto"/>
            </w:tcBorders>
            <w:vMerge w:val="continue"/>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DEDEDE"/>
            </w:tcBorders>
            <w:vMerge w:val="continue"/>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DEDEDE"/>
            </w:tcBorders>
          </w:tcPr>
          <w:p>
            <w:pPr>
              <w:spacing w:after="0"/>
              <w:rPr>
                <w:sz w:val="22"/>
                <w:szCs w:val="22"/>
                <w:color w:val="auto"/>
              </w:rPr>
            </w:pPr>
          </w:p>
        </w:tc>
        <w:tc>
          <w:tcPr>
            <w:tcW w:w="320" w:type="dxa"/>
            <w:vAlign w:val="bottom"/>
            <w:tcBorders>
              <w:bottom w:val="single" w:sz="8" w:color="DEDEDE"/>
            </w:tcBorders>
          </w:tcPr>
          <w:p>
            <w:pPr>
              <w:spacing w:after="0"/>
              <w:rPr>
                <w:sz w:val="22"/>
                <w:szCs w:val="22"/>
                <w:color w:val="auto"/>
              </w:rPr>
            </w:pPr>
          </w:p>
        </w:tc>
        <w:tc>
          <w:tcPr>
            <w:tcW w:w="620" w:type="dxa"/>
            <w:vAlign w:val="bottom"/>
            <w:tcBorders>
              <w:bottom w:val="single" w:sz="8" w:color="DEDEDE"/>
            </w:tcBorders>
            <w:vMerge w:val="continue"/>
          </w:tcPr>
          <w:p>
            <w:pPr>
              <w:spacing w:after="0"/>
              <w:rPr>
                <w:sz w:val="22"/>
                <w:szCs w:val="22"/>
                <w:color w:val="auto"/>
              </w:rPr>
            </w:pPr>
          </w:p>
        </w:tc>
        <w:tc>
          <w:tcPr>
            <w:tcW w:w="60" w:type="dxa"/>
            <w:vAlign w:val="bottom"/>
            <w:tcBorders>
              <w:bottom w:val="single" w:sz="8" w:color="DEDEDE"/>
            </w:tcBorders>
            <w:vMerge w:val="continue"/>
          </w:tcPr>
          <w:p>
            <w:pPr>
              <w:spacing w:after="0"/>
              <w:rPr>
                <w:sz w:val="22"/>
                <w:szCs w:val="22"/>
                <w:color w:val="auto"/>
              </w:rPr>
            </w:pPr>
          </w:p>
        </w:tc>
        <w:tc>
          <w:tcPr>
            <w:tcW w:w="280" w:type="dxa"/>
            <w:vAlign w:val="bottom"/>
            <w:tcBorders>
              <w:bottom w:val="single" w:sz="8" w:color="auto"/>
            </w:tcBorders>
            <w:vMerge w:val="continue"/>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DEDEDE"/>
            </w:tcBorders>
          </w:tcPr>
          <w:p>
            <w:pPr>
              <w:spacing w:after="0"/>
              <w:rPr>
                <w:sz w:val="22"/>
                <w:szCs w:val="22"/>
                <w:color w:val="auto"/>
              </w:rPr>
            </w:pPr>
          </w:p>
        </w:tc>
        <w:tc>
          <w:tcPr>
            <w:tcW w:w="360" w:type="dxa"/>
            <w:vAlign w:val="bottom"/>
            <w:tcBorders>
              <w:bottom w:val="single" w:sz="8" w:color="DEDEDE"/>
            </w:tcBorders>
          </w:tcPr>
          <w:p>
            <w:pPr>
              <w:spacing w:after="0"/>
              <w:rPr>
                <w:sz w:val="22"/>
                <w:szCs w:val="22"/>
                <w:color w:val="auto"/>
              </w:rPr>
            </w:pPr>
          </w:p>
        </w:tc>
        <w:tc>
          <w:tcPr>
            <w:tcW w:w="600" w:type="dxa"/>
            <w:vAlign w:val="bottom"/>
            <w:tcBorders>
              <w:bottom w:val="single" w:sz="8" w:color="DEDEDE"/>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840" w:type="dxa"/>
            <w:vAlign w:val="bottom"/>
            <w:tcBorders>
              <w:bottom w:val="single" w:sz="8" w:color="DEDEDE"/>
            </w:tcBorders>
            <w:shd w:val="clear" w:color="auto" w:fill="DEDEDE"/>
          </w:tcPr>
          <w:p>
            <w:pPr>
              <w:jc w:val="right"/>
              <w:ind w:right="1403"/>
              <w:spacing w:after="0" w:line="240" w:lineRule="exact"/>
              <w:rPr>
                <w:sz w:val="20"/>
                <w:szCs w:val="20"/>
                <w:color w:val="auto"/>
              </w:rPr>
            </w:pPr>
            <w:r>
              <w:rPr>
                <w:rFonts w:ascii="PMingLiU" w:cs="PMingLiU" w:eastAsia="PMingLiU" w:hAnsi="PMingLiU"/>
                <w:sz w:val="20"/>
                <w:szCs w:val="20"/>
                <w:color w:val="auto"/>
                <w:w w:val="75"/>
              </w:rPr>
              <w:t>0HM:EK&gt;O&gt;GN&gt;L</w:t>
            </w:r>
          </w:p>
        </w:tc>
        <w:tc>
          <w:tcPr>
            <w:tcW w:w="26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26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980" w:type="dxa"/>
            <w:vAlign w:val="bottom"/>
            <w:tcBorders>
              <w:bottom w:val="single" w:sz="8" w:color="auto"/>
            </w:tcBorders>
            <w:gridSpan w:val="2"/>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Borders>
              <w:bottom w:val="single" w:sz="8" w:color="DEDEDE"/>
            </w:tcBorders>
            <w:shd w:val="clear" w:color="auto" w:fill="DEDEDE"/>
          </w:tcPr>
          <w:p>
            <w:pPr>
              <w:spacing w:after="0"/>
              <w:rPr>
                <w:sz w:val="24"/>
                <w:szCs w:val="24"/>
                <w:color w:val="auto"/>
              </w:rPr>
            </w:pPr>
          </w:p>
        </w:tc>
        <w:tc>
          <w:tcPr>
            <w:tcW w:w="320" w:type="dxa"/>
            <w:vAlign w:val="bottom"/>
            <w:tcBorders>
              <w:bottom w:val="single" w:sz="8" w:color="DEDEDE"/>
            </w:tcBorders>
            <w:shd w:val="clear" w:color="auto" w:fill="DEDEDE"/>
          </w:tcPr>
          <w:p>
            <w:pPr>
              <w:spacing w:after="0"/>
              <w:rPr>
                <w:sz w:val="24"/>
                <w:szCs w:val="24"/>
                <w:color w:val="auto"/>
              </w:rPr>
            </w:pPr>
          </w:p>
        </w:tc>
        <w:tc>
          <w:tcPr>
            <w:tcW w:w="620" w:type="dxa"/>
            <w:vAlign w:val="bottom"/>
            <w:tcBorders>
              <w:bottom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28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72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360" w:type="dxa"/>
            <w:vAlign w:val="bottom"/>
            <w:tcBorders>
              <w:bottom w:val="single" w:sz="8" w:color="DEDEDE"/>
            </w:tcBorders>
            <w:shd w:val="clear" w:color="auto" w:fill="DEDEDE"/>
          </w:tcPr>
          <w:p>
            <w:pPr>
              <w:spacing w:after="0"/>
              <w:rPr>
                <w:sz w:val="24"/>
                <w:szCs w:val="24"/>
                <w:color w:val="auto"/>
              </w:rPr>
            </w:pPr>
          </w:p>
        </w:tc>
        <w:tc>
          <w:tcPr>
            <w:tcW w:w="600" w:type="dxa"/>
            <w:vAlign w:val="bottom"/>
            <w:tcBorders>
              <w:bottom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3100" w:type="dxa"/>
            <w:vAlign w:val="bottom"/>
            <w:gridSpan w:val="2"/>
          </w:tcPr>
          <w:p>
            <w:pPr>
              <w:spacing w:after="0" w:line="228" w:lineRule="exact"/>
              <w:rPr>
                <w:sz w:val="20"/>
                <w:szCs w:val="20"/>
                <w:color w:val="auto"/>
              </w:rPr>
            </w:pPr>
            <w:r>
              <w:rPr>
                <w:rFonts w:ascii="PMingLiU" w:cs="PMingLiU" w:eastAsia="PMingLiU" w:hAnsi="PMingLiU"/>
                <w:sz w:val="19"/>
                <w:szCs w:val="19"/>
                <w:color w:val="auto"/>
                <w:w w:val="72"/>
              </w:rPr>
              <w:t>:,&gt;K&lt;&gt;GM&lt;A:G@&gt;BLGHMF&gt;:GBG@?NE</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4980" w:type="dxa"/>
            <w:vAlign w:val="bottom"/>
            <w:gridSpan w:val="6"/>
          </w:tcPr>
          <w:p>
            <w:pPr>
              <w:ind w:left="360"/>
              <w:spacing w:after="0" w:line="216" w:lineRule="exact"/>
              <w:rPr>
                <w:sz w:val="20"/>
                <w:szCs w:val="20"/>
                <w:color w:val="auto"/>
              </w:rPr>
            </w:pPr>
            <w:r>
              <w:rPr>
                <w:rFonts w:ascii="PMingLiU" w:cs="PMingLiU" w:eastAsia="PMingLiU" w:hAnsi="PMingLiU"/>
                <w:sz w:val="18"/>
                <w:szCs w:val="18"/>
                <w:color w:val="auto"/>
                <w:w w:val="73"/>
              </w:rPr>
              <w:t>&gt;EHPBL:LNFF:KRH?HNKIKH=N&lt;ML:E&gt;LG&gt;M;RIKH=N&lt;M</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1778000</wp:posOffset>
            </wp:positionH>
            <wp:positionV relativeFrom="paragraph">
              <wp:posOffset>-1576705</wp:posOffset>
            </wp:positionV>
            <wp:extent cx="4756150" cy="50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1">
                      <a:extLst>
                        <a:ext uri="{28A0092B-C50C-407E-A947-70E740481C1C}"/>
                      </a:extLst>
                    </a:blip>
                    <a:srcRect/>
                    <a:stretch>
                      <a:fillRect/>
                    </a:stretch>
                  </pic:blipFill>
                  <pic:spPr bwMode="auto">
                    <a:xfrm>
                      <a:off x="0" y="0"/>
                      <a:ext cx="4756150" cy="5080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-709930</wp:posOffset>
            </wp:positionV>
            <wp:extent cx="4117975" cy="508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2">
                      <a:extLst>
                        <a:ext uri="{28A0092B-C50C-407E-A947-70E740481C1C}"/>
                      </a:extLst>
                    </a:blip>
                    <a:srcRect/>
                    <a:stretch>
                      <a:fillRect/>
                    </a:stretch>
                  </pic:blipFill>
                  <pic:spPr bwMode="auto">
                    <a:xfrm>
                      <a:off x="0" y="0"/>
                      <a:ext cx="4117975" cy="5080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-532130</wp:posOffset>
            </wp:positionV>
            <wp:extent cx="4117975" cy="762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3">
                      <a:extLst>
                        <a:ext uri="{28A0092B-C50C-407E-A947-70E740481C1C}"/>
                      </a:extLst>
                    </a:blip>
                    <a:srcRect/>
                    <a:stretch>
                      <a:fillRect/>
                    </a:stretch>
                  </pic:blipFill>
                  <pic:spPr bwMode="auto">
                    <a:xfrm>
                      <a:off x="0" y="0"/>
                      <a:ext cx="4117975" cy="7620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840" w:type="dxa"/>
            <w:vAlign w:val="bottom"/>
            <w:tcBorders>
              <w:bottom w:val="single" w:sz="8" w:color="auto"/>
            </w:tcBorders>
            <w:gridSpan w:val="6"/>
          </w:tcPr>
          <w:p>
            <w:pPr>
              <w:jc w:val="center"/>
              <w:ind w:left="460"/>
              <w:spacing w:after="0" w:line="240" w:lineRule="exact"/>
              <w:rPr>
                <w:sz w:val="20"/>
                <w:szCs w:val="20"/>
                <w:color w:val="auto"/>
              </w:rPr>
            </w:pPr>
            <w:r>
              <w:rPr>
                <w:rFonts w:ascii="PMingLiU" w:cs="PMingLiU" w:eastAsia="PMingLiU" w:hAnsi="PMingLiU"/>
                <w:sz w:val="20"/>
                <w:szCs w:val="20"/>
                <w:b w:val="1"/>
                <w:bCs w:val="1"/>
                <w:color w:val="auto"/>
              </w:rPr>
              <w:t>-62B&gt;565646=36B</w:t>
            </w:r>
          </w:p>
        </w:tc>
        <w:tc>
          <w:tcPr>
            <w:tcW w:w="900" w:type="dxa"/>
            <w:vAlign w:val="bottom"/>
            <w:tcBorders>
              <w:bottom w:val="single" w:sz="8" w:color="auto"/>
            </w:tcBorders>
          </w:tcPr>
          <w:p>
            <w:pPr>
              <w:spacing w:after="0"/>
              <w:rPr>
                <w:sz w:val="23"/>
                <w:szCs w:val="23"/>
                <w:color w:val="auto"/>
              </w:rPr>
            </w:pPr>
          </w:p>
        </w:tc>
      </w:tr>
      <w:tr>
        <w:trPr>
          <w:trHeight w:val="265"/>
        </w:trPr>
        <w:tc>
          <w:tcPr>
            <w:tcW w:w="6180" w:type="dxa"/>
            <w:vAlign w:val="bottom"/>
            <w:tcBorders>
              <w:bottom w:val="single" w:sz="8" w:color="DEDEDE"/>
            </w:tcBorders>
          </w:tcPr>
          <w:p>
            <w:pPr>
              <w:ind w:left="40"/>
              <w:spacing w:after="0" w:line="240" w:lineRule="exact"/>
              <w:rPr>
                <w:sz w:val="20"/>
                <w:szCs w:val="20"/>
                <w:color w:val="auto"/>
              </w:rPr>
            </w:pPr>
            <w:r>
              <w:rPr>
                <w:rFonts w:ascii="PMingLiU" w:cs="PMingLiU" w:eastAsia="PMingLiU" w:hAnsi="PMingLiU"/>
                <w:sz w:val="20"/>
                <w:szCs w:val="20"/>
                <w:i w:val="1"/>
                <w:iCs w:val="1"/>
                <w:color w:val="auto"/>
              </w:rPr>
              <w:t>38&gt;29?=+8.=</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DEDEDE"/>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DEDEDE"/>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r>
          </w:p>
        </w:tc>
      </w:tr>
      <w:tr>
        <w:trPr>
          <w:trHeight w:val="290"/>
        </w:trPr>
        <w:tc>
          <w:tcPr>
            <w:tcW w:w="61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,KH=N&lt;ML:E&gt;LG&gt;M</w:t>
            </w:r>
          </w:p>
        </w:tc>
        <w:tc>
          <w:tcPr>
            <w:tcW w:w="340" w:type="dxa"/>
            <w:vAlign w:val="bottom"/>
            <w:shd w:val="clear" w:color="auto" w:fill="DEDEDE"/>
          </w:tcPr>
          <w:p>
            <w:pPr>
              <w:spacing w:after="0"/>
              <w:rPr>
                <w:sz w:val="24"/>
                <w:szCs w:val="24"/>
                <w:color w:val="auto"/>
              </w:rPr>
            </w:pPr>
          </w:p>
        </w:tc>
        <w:tc>
          <w:tcPr>
            <w:tcW w:w="98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340" w:type="dxa"/>
            <w:vAlign w:val="bottom"/>
            <w:shd w:val="clear" w:color="auto" w:fill="DEDEDE"/>
          </w:tcPr>
          <w:p>
            <w:pPr>
              <w:spacing w:after="0"/>
              <w:rPr>
                <w:sz w:val="24"/>
                <w:szCs w:val="24"/>
                <w:color w:val="auto"/>
              </w:rPr>
            </w:pPr>
          </w:p>
        </w:tc>
        <w:tc>
          <w:tcPr>
            <w:tcW w:w="98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2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r>
      <w:tr>
        <w:trPr>
          <w:trHeight w:val="294"/>
        </w:trPr>
        <w:tc>
          <w:tcPr>
            <w:tcW w:w="6180" w:type="dxa"/>
            <w:vAlign w:val="bottom"/>
          </w:tcPr>
          <w:p>
            <w:pPr>
              <w:ind w:left="160"/>
              <w:spacing w:after="0" w:line="240" w:lineRule="exact"/>
              <w:rPr>
                <w:sz w:val="20"/>
                <w:szCs w:val="20"/>
                <w:color w:val="auto"/>
              </w:rPr>
            </w:pPr>
            <w:r>
              <w:rPr>
                <w:rFonts w:ascii="PMingLiU" w:cs="PMingLiU" w:eastAsia="PMingLiU" w:hAnsi="PMingLiU"/>
                <w:sz w:val="20"/>
                <w:szCs w:val="20"/>
                <w:color w:val="auto"/>
              </w:rPr>
              <w:t>%/.!(</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6"/>
        </w:trPr>
        <w:tc>
          <w:tcPr>
            <w:tcW w:w="6180" w:type="dxa"/>
            <w:vAlign w:val="bottom"/>
            <w:tcBorders>
              <w:bottom w:val="single" w:sz="8" w:color="DEDEDE"/>
            </w:tcBorders>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4,$+6$</w:t>
            </w:r>
          </w:p>
        </w:tc>
        <w:tc>
          <w:tcPr>
            <w:tcW w:w="34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34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42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0"/>
        </w:trPr>
        <w:tc>
          <w:tcPr>
            <w:tcW w:w="6180" w:type="dxa"/>
            <w:vAlign w:val="bottom"/>
          </w:tcPr>
          <w:p>
            <w:pPr>
              <w:ind w:left="280"/>
              <w:spacing w:after="0" w:line="240" w:lineRule="exact"/>
              <w:rPr>
                <w:sz w:val="20"/>
                <w:szCs w:val="20"/>
                <w:color w:val="auto"/>
              </w:rPr>
            </w:pPr>
            <w:r>
              <w:rPr>
                <w:rFonts w:ascii="PMingLiU" w:cs="PMingLiU" w:eastAsia="PMingLiU" w:hAnsi="PMingLiU"/>
                <w:sz w:val="20"/>
                <w:szCs w:val="20"/>
                <w:color w:val="auto"/>
              </w:rPr>
              <w:t>0HM:EIKH=N&lt;ML:E&gt;LG&gt;M</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6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3902075</wp:posOffset>
            </wp:positionH>
            <wp:positionV relativeFrom="paragraph">
              <wp:posOffset>-805815</wp:posOffset>
            </wp:positionV>
            <wp:extent cx="2632075" cy="50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4">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-234315</wp:posOffset>
            </wp:positionV>
            <wp:extent cx="2632075" cy="508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5">
                      <a:extLst>
                        <a:ext uri="{28A0092B-C50C-407E-A947-70E740481C1C}"/>
                      </a:extLst>
                    </a:blip>
                    <a:srcRect/>
                    <a:stretch>
                      <a:fillRect/>
                    </a:stretch>
                  </pic:blipFill>
                  <pic:spPr bwMode="auto">
                    <a:xfrm>
                      <a:off x="0" y="0"/>
                      <a:ext cx="2632075" cy="50800"/>
                    </a:xfrm>
                    <a:prstGeom prst="rect">
                      <a:avLst/>
                    </a:prstGeom>
                    <a:noFill/>
                  </pic:spPr>
                </pic:pic>
              </a:graphicData>
            </a:graphic>
          </wp:anchor>
        </w:drawing>
      </w:r>
    </w:p>
    <w:p>
      <w:pPr>
        <w:spacing w:after="0" w:line="16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!&lt;9.?-&gt;=+6/=8/&gt;</w:t>
      </w:r>
    </w:p>
    <w:p>
      <w:pPr>
        <w:spacing w:after="0" w:line="184" w:lineRule="exact"/>
        <w:rPr>
          <w:sz w:val="20"/>
          <w:szCs w:val="20"/>
          <w:color w:val="auto"/>
        </w:rPr>
      </w:pPr>
    </w:p>
    <w:p>
      <w:pPr>
        <w:ind w:left="360"/>
        <w:spacing w:after="0" w:line="168" w:lineRule="exact"/>
        <w:rPr>
          <w:sz w:val="20"/>
          <w:szCs w:val="20"/>
          <w:color w:val="auto"/>
        </w:rPr>
      </w:pPr>
      <w:r>
        <w:rPr>
          <w:rFonts w:ascii="PMingLiU" w:cs="PMingLiU" w:eastAsia="PMingLiU" w:hAnsi="PMingLiU"/>
          <w:sz w:val="14"/>
          <w:szCs w:val="14"/>
          <w:color w:val="auto"/>
        </w:rPr>
        <w:t>0A&gt;BG&lt;K&gt;:L&gt;BG%/.!(IKH=N&lt;ML:E&gt;LG&gt;MBG:G=P:L=N&gt;MHAB@A&gt;K=&gt;F:G=LBG&lt;&gt;BML&lt;HFF&gt;K&lt;B:EE:NG&lt;ABG</w:t>
      </w:r>
    </w:p>
    <w:p>
      <w:pPr>
        <w:spacing w:after="0" w:line="92" w:lineRule="exact"/>
        <w:rPr>
          <w:sz w:val="20"/>
          <w:szCs w:val="20"/>
          <w:color w:val="auto"/>
        </w:rPr>
      </w:pPr>
    </w:p>
    <w:p>
      <w:pPr>
        <w:ind w:right="640"/>
        <w:spacing w:after="0" w:line="96" w:lineRule="exact"/>
        <w:rPr>
          <w:sz w:val="20"/>
          <w:szCs w:val="20"/>
          <w:color w:val="auto"/>
        </w:rPr>
      </w:pPr>
      <w:r>
        <w:rPr>
          <w:rFonts w:ascii="PMingLiU" w:cs="PMingLiU" w:eastAsia="PMingLiU" w:hAnsi="PMingLiU"/>
          <w:sz w:val="8"/>
          <w:szCs w:val="8"/>
          <w:color w:val="auto"/>
        </w:rPr>
        <w:t>):K&lt;AK&gt;?E&gt;&lt;MBG@&lt;HGMBGN&gt;=BG&lt;K&gt;:L&gt;BG:P:K&gt;G&gt;LL:G=IK&gt;L&lt;KB;&gt;K&gt;QI&gt;KB&gt;G&lt;&gt;%G:==BMBHGMA&gt;BG&lt;K&gt;:L&gt;BGP:L :MMKB;NM:;E&gt;MHMA&gt;&lt;HFIE&gt;MBHGH?HNK?B&gt;E=;:L&gt;M&gt;:F&gt;QI:GLBHG</w:t>
      </w:r>
    </w:p>
    <w:p>
      <w:pPr>
        <w:sectPr>
          <w:pgSz w:w="11880" w:h="15587" w:orient="portrait"/>
          <w:cols w:equalWidth="0" w:num="1">
            <w:col w:w="10280"/>
          </w:cols>
          <w:pgMar w:left="820" w:top="613"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20" w:top="613" w:right="780" w:bottom="0" w:gutter="0" w:footer="0" w:header="0"/>
          <w:type w:val="continuous"/>
        </w:sectPr>
      </w:pPr>
    </w:p>
    <w:bookmarkStart w:id="145" w:name="page146"/>
    <w:bookmarkEnd w:id="145"/>
    <w:p>
      <w:pPr>
        <w:spacing w:after="0" w:line="107" w:lineRule="exact"/>
        <w:rPr>
          <w:sz w:val="20"/>
          <w:szCs w:val="20"/>
          <w:color w:val="auto"/>
        </w:rPr>
      </w:pPr>
    </w:p>
    <w:p>
      <w:pPr>
        <w:ind w:right="20" w:firstLine="360"/>
        <w:spacing w:after="0" w:line="243" w:lineRule="exact"/>
        <w:rPr>
          <w:sz w:val="20"/>
          <w:szCs w:val="20"/>
          <w:color w:val="auto"/>
        </w:rPr>
      </w:pPr>
      <w:r>
        <w:rPr>
          <w:rFonts w:ascii="PMingLiU" w:cs="PMingLiU" w:eastAsia="PMingLiU" w:hAnsi="PMingLiU"/>
          <w:sz w:val="13"/>
          <w:szCs w:val="13"/>
          <w:color w:val="auto"/>
        </w:rPr>
        <w:t>0A&gt;BG&lt;K&gt;:L&gt;BG4,$+6$IKH=N&lt;ML:E&gt;LG&gt;MBG:G=P:L=N&gt;MHAB@A&gt;K=&gt;F:G=LBG&lt;&gt;BML&lt;HFF&gt;K&lt;B:EE:NG&lt;ABG *HO&gt;F;&gt;KLH?&amp;:GN:KRP&gt;GHEHG@&gt;KK&gt;&lt;&gt;BO&gt;K&gt;BF;NKL&gt;F&gt;GM?HK4,$+6$?KHF)&gt;=B&lt;:K&gt;,:KM ?HEEHPBG@ MA&gt;=&gt;&lt;BLBHG;RMA&gt;&gt;GM&gt;KLH?)&gt;=B&lt;:K&gt;:G=)&gt;=B&lt;:B=/&gt;KOB&lt;&gt;LMH&gt;EBFBG:M&gt;)&gt;=B&lt;:K&gt;,:KM K&gt;BF;NKL&gt;F&gt;GMMHMK:GLBMBHGHK:E HGERMA&gt;K:IB&gt;LBG&lt;EN=BG@4,$+6$BGMHMA&gt;!G=/M:@&gt;.&gt;G:E BL&gt;:L&gt;,KHLI&gt;&lt;MBO&gt;,:RF&gt;GM/RLM&gt;F,:MB&gt;GM:&lt;&lt;&gt;LLMH 4,$+6$K&gt;F:BGLMAKHN@A:IK&gt;L&lt;KBIMBHGPKBMM&gt;G;R:JN:EB?RBG@A&gt;:EMA&lt;:K&gt;IKHOB=&gt;KMAKHN@AHNKK=&gt;ERQLLBLMLI&gt;&lt;B:EMR IA:KF:&lt;RI:KMG&gt;K,:MB&gt;GMLPAH=HGHMA:O&gt;:??HK=:;E&gt;:&lt;&lt;&gt;LLPBEE;&gt;&gt;O:EN:M&gt;=?HK&gt;EB@B;BEBMRMHK&gt;&lt;&gt;BO&gt;4,$+6$?NE?BEE&gt;=;R HNKK=&gt;ERQI:MB&gt;GM:LLBLM:G&lt;&gt;IKH@K:F</w:t>
      </w:r>
    </w:p>
    <w:p>
      <w:pPr>
        <w:spacing w:after="0" w:line="1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!&lt;9.?-&gt;=?::6C&lt;/@/8?/</w:t>
      </w:r>
    </w:p>
    <w:p>
      <w:pPr>
        <w:spacing w:after="0" w:line="184" w:lineRule="exact"/>
        <w:rPr>
          <w:sz w:val="20"/>
          <w:szCs w:val="20"/>
          <w:color w:val="auto"/>
        </w:rPr>
      </w:pPr>
    </w:p>
    <w:p>
      <w:pPr>
        <w:ind w:left="360"/>
        <w:spacing w:after="0" w:line="168" w:lineRule="exact"/>
        <w:rPr>
          <w:sz w:val="20"/>
          <w:szCs w:val="20"/>
          <w:color w:val="auto"/>
        </w:rPr>
      </w:pPr>
      <w:r>
        <w:rPr>
          <w:rFonts w:ascii="PMingLiU" w:cs="PMingLiU" w:eastAsia="PMingLiU" w:hAnsi="PMingLiU"/>
          <w:sz w:val="14"/>
          <w:szCs w:val="14"/>
          <w:color w:val="auto"/>
        </w:rPr>
        <w:t>0A&gt;BG&lt;K&gt;:L&gt;BGIKH=N&lt;MLNIIERK&gt;O&gt;GN&gt;BG:G=P:L=N&gt;MHIKH=N&lt;MLNIIERLABIF&gt;GMLMHHNK&lt;HEE:;HK:MBHG</w:t>
      </w:r>
    </w:p>
    <w:p>
      <w:pPr>
        <w:spacing w:after="0" w:line="9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I:KMG&gt;KLIKBF:KBER'RHP:'BKBGNG=&gt;KHNKK&gt;LI&gt;&lt;MBO&gt;&lt;HFF&gt;K&lt;B:ELNIIER:@K&gt;&gt;F&gt;GMLBGLNIIHKMH?GHG1/E:NG&lt;A&gt;L</w:t>
      </w:r>
    </w:p>
    <w:p>
      <w:pPr>
        <w:spacing w:after="0" w:line="2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3-/8=381&lt;/@/8?/</w:t>
      </w:r>
    </w:p>
    <w:p>
      <w:pPr>
        <w:spacing w:after="0" w:line="184" w:lineRule="exact"/>
        <w:rPr>
          <w:sz w:val="20"/>
          <w:szCs w:val="20"/>
          <w:color w:val="auto"/>
        </w:rPr>
      </w:pPr>
    </w:p>
    <w:p>
      <w:pPr>
        <w:ind w:left="360"/>
        <w:spacing w:after="0" w:line="144" w:lineRule="exact"/>
        <w:rPr>
          <w:sz w:val="20"/>
          <w:szCs w:val="20"/>
          <w:color w:val="auto"/>
        </w:rPr>
      </w:pPr>
      <w:r>
        <w:rPr>
          <w:rFonts w:ascii="PMingLiU" w:cs="PMingLiU" w:eastAsia="PMingLiU" w:hAnsi="PMingLiU"/>
          <w:sz w:val="12"/>
          <w:szCs w:val="12"/>
          <w:color w:val="auto"/>
        </w:rPr>
        <w:t>(B&lt;&gt;GLBG@K&gt;O&gt;GN&gt;BLIKBF:KBERBFI:&lt;M&gt;=;RMA&gt;MBFBG@H?K&gt;@NE:MHKR:G=&lt;HFF&gt;K&lt;B:EFBE&gt;LMHG&gt;:&lt;AB&gt;O&gt;F&gt;GML?KHFHNKHNM</w:t>
      </w:r>
    </w:p>
    <w:p>
      <w:pPr>
        <w:spacing w:after="0" w:line="11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EB&lt;&gt;GLBG@I:KMG&gt;KL:LP&gt;EE:LL:E&gt;L;:L&gt;=KHR:EMB&gt;LK&gt;&lt;&gt;BO&gt;=?KHF'GB@AM0A&gt;EB&lt;&gt;GLBG@K&gt;O&gt;GN&gt;BG&lt;EN=&gt;=FBEEBHGBG</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I:RF&gt;GMLK&gt;&lt;&gt;BO&gt;=NG=&gt;KMA&gt;'RHP:'BKBG@K&gt;&gt;F&gt;GM?HEEHPBG@'RHP:'BKBG_LLN;FBLLBHGMHMA&gt;&amp;:I:G&gt;L&gt;)$(3?HKMA&gt;</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  ?HKM&gt;G:I:GHKBGMA&gt;BFIKHO&gt;F&gt;GMH?ARI&gt;KIAHLIA:M&gt;FB:BG:=NEMI:MB&gt;GMLPBMA'  HG=B:ERLBL:G=:FBEEBHG</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I:RF&gt;GMNG=&gt;KMA&gt;"HLNG@K&gt;&gt;F&gt;GM?HEEHPBG@MA&gt;*  :&lt;&lt;&gt;IM:G&lt;&gt;;RABG:_L&gt;GM&gt;K?HK  KN@!O:EN:MBHGH?MA&gt;*),?HK</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M&gt;G:I:GHKBGMA&gt;&lt;HGMKHEH?L&gt;KNFIAHLIAHKNLBG:=NEMI:MB&gt;GMLPBMA'  HGA&gt;FH=B:ERLBL:G=MA&gt;1/"  :IIKHO:EH?</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4,$+6$MHK&gt;=N&lt;&gt;L&gt;KNFIAHLIAHKNLBG:=NEMLPBMA'  HG=B:ERLBL:L:==HGMA&gt;K:IRBGI:MB&gt;GMLPAHA:O&gt;:GBG:=&gt;JN:M&gt;</w:t>
      </w:r>
    </w:p>
    <w:p>
      <w:pPr>
        <w:spacing w:after="0" w:line="84"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K&gt;LIHGL&gt;MHIAHLIA:M&gt;;BG=&gt;KLHKPAH:K&gt;BGMHE&gt;K:GMH?:GR=HL&gt;H?IAHLIA:M&gt;;BG=&gt;KMA&gt;K:IR</w:t>
      </w:r>
    </w:p>
    <w:p>
      <w:pPr>
        <w:spacing w:after="0" w:line="1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98-+=2&lt;9C+6&gt;C&lt;/@/8?/</w:t>
      </w:r>
    </w:p>
    <w:p>
      <w:pPr>
        <w:spacing w:after="0" w:line="184" w:lineRule="exact"/>
        <w:rPr>
          <w:sz w:val="20"/>
          <w:szCs w:val="20"/>
          <w:color w:val="auto"/>
        </w:rPr>
      </w:pPr>
    </w:p>
    <w:p>
      <w:pPr>
        <w:ind w:right="180" w:firstLine="360"/>
        <w:spacing w:after="0" w:line="251" w:lineRule="exact"/>
        <w:rPr>
          <w:sz w:val="20"/>
          <w:szCs w:val="20"/>
          <w:color w:val="auto"/>
        </w:rPr>
      </w:pPr>
      <w:r>
        <w:rPr>
          <w:rFonts w:ascii="PMingLiU" w:cs="PMingLiU" w:eastAsia="PMingLiU" w:hAnsi="PMingLiU"/>
          <w:sz w:val="13"/>
          <w:szCs w:val="13"/>
          <w:color w:val="auto"/>
        </w:rPr>
        <w:t>*HG&lt;:LAKHR:EMRK&gt;O&gt;GN&gt;BGP:L:MMKB;NM:;E&gt;MHKHR:EMB&gt;L?KHF'RHP:'BKBG?HKL:E&gt;LH?,$+6!2!(BG&amp;:I:GLBG&lt;&gt; BMLE:NG&lt;ABG"&gt;;KN:KRPAB&lt;AP&gt;K&gt;FBMM&gt;=MH$.NIHGK&gt;&lt;&gt;BIMBG:&lt;&lt;HK=:G&lt;&gt;PBMAMA&gt;$.@K&gt;&gt;F&gt;GM</w:t>
      </w:r>
    </w:p>
    <w:p>
      <w:pPr>
        <w:spacing w:after="0" w:line="1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 *0;9:3+4:9</w:t>
      </w:r>
    </w:p>
    <w:p>
      <w:pPr>
        <w:spacing w:after="0" w:line="186" w:lineRule="exact"/>
        <w:rPr>
          <w:sz w:val="20"/>
          <w:szCs w:val="20"/>
          <w:color w:val="auto"/>
        </w:rPr>
      </w:pPr>
    </w:p>
    <w:p>
      <w:pPr>
        <w:ind w:right="120" w:firstLine="360"/>
        <w:spacing w:after="0" w:line="315" w:lineRule="exact"/>
        <w:rPr>
          <w:sz w:val="20"/>
          <w:szCs w:val="20"/>
          <w:color w:val="auto"/>
        </w:rPr>
      </w:pPr>
      <w:r>
        <w:rPr>
          <w:rFonts w:ascii="PMingLiU" w:cs="PMingLiU" w:eastAsia="PMingLiU" w:hAnsi="PMingLiU"/>
          <w:sz w:val="9"/>
          <w:szCs w:val="9"/>
          <w:color w:val="auto"/>
        </w:rPr>
        <w:t>3&gt;K&gt;&lt;H@GBS&gt;IKH=N&lt;ML:E&gt;LG&gt;MH?#0*:=CNLMF&gt;GMLMA:M:K&gt;?NKMA&gt;K=&gt;L&lt;KB;&gt;=BG</w:t>
      </w:r>
      <w:r>
        <w:rPr>
          <w:rFonts w:ascii="PMingLiU" w:cs="PMingLiU" w:eastAsia="PMingLiU" w:hAnsi="PMingLiU"/>
          <w:sz w:val="9"/>
          <w:szCs w:val="9"/>
          <w:i w:val="1"/>
          <w:iCs w:val="1"/>
          <w:color w:val="auto"/>
        </w:rPr>
        <w:t>9&gt;/"/@/8?/</w:t>
      </w:r>
      <w:r>
        <w:rPr>
          <w:rFonts w:ascii="PMingLiU" w:cs="PMingLiU" w:eastAsia="PMingLiU" w:hAnsi="PMingLiU"/>
          <w:sz w:val="9"/>
          <w:szCs w:val="9"/>
          <w:color w:val="auto"/>
        </w:rPr>
        <w:t>:G=MA&gt;]KBMB&lt;:E &lt;&lt;HNGMBG@,HEB&lt;B&gt;L:G=!LMBF:M&gt;L^&lt;:IMBHGBG,:KM%%%M&gt;F]):G:@&gt;F&gt;GM_L BL&lt;NLLBHG:G=G:ERLBLH?"BG:G&lt;B:EHG=BMBHG :G=.&gt;LNEMLH?+I&gt;K:MBHGL^.&gt;&lt;HG&lt;BEB:MBHGH?@KHLLIKH=N&lt;ML:E&gt;LMHIKH=N&lt;ML:E&gt;LG&gt;M;R#0*:=CNLMF&gt;GM&lt;:M&gt;@HKRBL:L ?HEEHPL</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2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900" w:type="dxa"/>
            <w:vAlign w:val="bottom"/>
            <w:tcBorders>
              <w:bottom w:val="single" w:sz="8" w:color="auto"/>
            </w:tcBorders>
            <w:gridSpan w:val="6"/>
          </w:tcPr>
          <w:p>
            <w:pPr>
              <w:jc w:val="center"/>
              <w:ind w:left="520"/>
              <w:spacing w:after="0" w:line="240" w:lineRule="exact"/>
              <w:rPr>
                <w:sz w:val="20"/>
                <w:szCs w:val="20"/>
                <w:color w:val="auto"/>
              </w:rPr>
            </w:pPr>
            <w:r>
              <w:rPr>
                <w:rFonts w:ascii="PMingLiU" w:cs="PMingLiU" w:eastAsia="PMingLiU" w:hAnsi="PMingLiU"/>
                <w:sz w:val="20"/>
                <w:szCs w:val="20"/>
                <w:b w:val="1"/>
                <w:bCs w:val="1"/>
                <w:color w:val="auto"/>
              </w:rPr>
              <w:t>-62B&gt;565646=36B</w:t>
            </w:r>
          </w:p>
        </w:tc>
        <w:tc>
          <w:tcPr>
            <w:tcW w:w="8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6220" w:type="dxa"/>
            <w:vAlign w:val="bottom"/>
            <w:tcBorders>
              <w:bottom w:val="single" w:sz="8" w:color="DEDEDE"/>
            </w:tcBorders>
          </w:tcPr>
          <w:p>
            <w:pPr>
              <w:ind w:left="40"/>
              <w:spacing w:after="0" w:line="240" w:lineRule="exact"/>
              <w:rPr>
                <w:sz w:val="20"/>
                <w:szCs w:val="20"/>
                <w:color w:val="auto"/>
              </w:rPr>
            </w:pPr>
            <w:r>
              <w:rPr>
                <w:rFonts w:ascii="PMingLiU" w:cs="PMingLiU" w:eastAsia="PMingLiU" w:hAnsi="PMingLiU"/>
                <w:sz w:val="20"/>
                <w:szCs w:val="20"/>
                <w:i w:val="1"/>
                <w:iCs w:val="1"/>
                <w:color w:val="auto"/>
              </w:rPr>
              <w:t>38&gt;29?=+8.=</w:t>
            </w: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DEDEDE"/>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DEDEDE"/>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r>
          </w:p>
        </w:tc>
        <w:tc>
          <w:tcPr>
            <w:tcW w:w="0" w:type="dxa"/>
            <w:vAlign w:val="bottom"/>
          </w:tcPr>
          <w:p>
            <w:pPr>
              <w:spacing w:after="0"/>
              <w:rPr>
                <w:sz w:val="1"/>
                <w:szCs w:val="1"/>
                <w:color w:val="auto"/>
              </w:rPr>
            </w:pPr>
          </w:p>
        </w:tc>
      </w:tr>
      <w:tr>
        <w:trPr>
          <w:trHeight w:val="275"/>
        </w:trPr>
        <w:tc>
          <w:tcPr>
            <w:tcW w:w="622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#KHLLIKH=N&lt;ML:E&gt;L</w:t>
            </w:r>
          </w:p>
        </w:tc>
        <w:tc>
          <w:tcPr>
            <w:tcW w:w="2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040" w:type="dxa"/>
            <w:vAlign w:val="bottom"/>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DEDED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DEDED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5"/>
        </w:trPr>
        <w:tc>
          <w:tcPr>
            <w:tcW w:w="6220" w:type="dxa"/>
            <w:vAlign w:val="bottom"/>
            <w:tcBorders>
              <w:bottom w:val="single" w:sz="8" w:color="DEDEDE"/>
            </w:tcBorders>
          </w:tcPr>
          <w:p>
            <w:pPr>
              <w:ind w:left="160"/>
              <w:spacing w:after="0" w:line="240" w:lineRule="exact"/>
              <w:rPr>
                <w:sz w:val="20"/>
                <w:szCs w:val="20"/>
                <w:color w:val="auto"/>
              </w:rPr>
            </w:pPr>
            <w:r>
              <w:rPr>
                <w:rFonts w:ascii="PMingLiU" w:cs="PMingLiU" w:eastAsia="PMingLiU" w:hAnsi="PMingLiU"/>
                <w:sz w:val="20"/>
                <w:szCs w:val="20"/>
                <w:color w:val="auto"/>
              </w:rPr>
              <w:t>#0*:=CNLMF&gt;GML</w:t>
            </w:r>
          </w:p>
        </w:tc>
        <w:tc>
          <w:tcPr>
            <w:tcW w:w="26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04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tcPr>
          <w:p>
            <w:pPr>
              <w:spacing w:after="0"/>
              <w:rPr>
                <w:sz w:val="23"/>
                <w:szCs w:val="23"/>
                <w:color w:val="auto"/>
              </w:rPr>
            </w:pP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tcPr>
          <w:p>
            <w:pPr>
              <w:spacing w:after="0"/>
              <w:rPr>
                <w:sz w:val="23"/>
                <w:szCs w:val="23"/>
                <w:color w:val="auto"/>
              </w:rPr>
            </w:pPr>
          </w:p>
        </w:tc>
        <w:tc>
          <w:tcPr>
            <w:tcW w:w="4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Borders>
              <w:bottom w:val="single" w:sz="8" w:color="auto"/>
            </w:tcBorders>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5"/>
        </w:trPr>
        <w:tc>
          <w:tcPr>
            <w:tcW w:w="6220" w:type="dxa"/>
            <w:vAlign w:val="bottom"/>
            <w:shd w:val="clear" w:color="auto" w:fill="DEDEDE"/>
          </w:tcPr>
          <w:p>
            <w:pPr>
              <w:ind w:left="280"/>
              <w:spacing w:after="0" w:line="240" w:lineRule="exact"/>
              <w:rPr>
                <w:sz w:val="20"/>
                <w:szCs w:val="20"/>
                <w:color w:val="auto"/>
              </w:rPr>
            </w:pPr>
            <w:r>
              <w:rPr>
                <w:rFonts w:ascii="PMingLiU" w:cs="PMingLiU" w:eastAsia="PMingLiU" w:hAnsi="PMingLiU"/>
                <w:sz w:val="20"/>
                <w:szCs w:val="20"/>
                <w:color w:val="auto"/>
              </w:rPr>
              <w:t>,KH=N&lt;ML:E&gt;LG&gt;M</w:t>
            </w:r>
          </w:p>
        </w:tc>
        <w:tc>
          <w:tcPr>
            <w:tcW w:w="2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040" w:type="dxa"/>
            <w:vAlign w:val="bottom"/>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DEDED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DEDED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6220" w:type="dxa"/>
            <w:vAlign w:val="bottom"/>
            <w:tcBorders>
              <w:top w:val="single" w:sz="8" w:color="DEDEDE"/>
              <w:bottom w:val="single" w:sz="8" w:color="DEDEDE"/>
            </w:tcBorders>
            <w:vMerge w:val="restart"/>
          </w:tcPr>
          <w:p>
            <w:pPr>
              <w:ind w:left="280"/>
              <w:spacing w:after="0" w:line="240" w:lineRule="exact"/>
              <w:rPr>
                <w:sz w:val="20"/>
                <w:szCs w:val="20"/>
                <w:color w:val="auto"/>
              </w:rPr>
            </w:pPr>
            <w:r>
              <w:rPr>
                <w:rFonts w:ascii="PMingLiU" w:cs="PMingLiU" w:eastAsia="PMingLiU" w:hAnsi="PMingLiU"/>
                <w:sz w:val="20"/>
                <w:szCs w:val="20"/>
                <w:color w:val="auto"/>
              </w:rPr>
              <w:t>#0*:=CNLMF&gt;GMI&gt;K&lt;&gt;GM:@&gt;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2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3921125</wp:posOffset>
            </wp:positionH>
            <wp:positionV relativeFrom="paragraph">
              <wp:posOffset>-751840</wp:posOffset>
            </wp:positionV>
            <wp:extent cx="2613025" cy="50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6">
                      <a:extLst>
                        <a:ext uri="{28A0092B-C50C-407E-A947-70E740481C1C}"/>
                      </a:extLst>
                    </a:blip>
                    <a:srcRect/>
                    <a:stretch>
                      <a:fillRect/>
                    </a:stretch>
                  </pic:blipFill>
                  <pic:spPr bwMode="auto">
                    <a:xfrm>
                      <a:off x="0" y="0"/>
                      <a:ext cx="2613025" cy="50800"/>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-389890</wp:posOffset>
            </wp:positionV>
            <wp:extent cx="2613025" cy="508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27">
                      <a:extLst>
                        <a:ext uri="{28A0092B-C50C-407E-A947-70E740481C1C}"/>
                      </a:extLst>
                    </a:blip>
                    <a:srcRect/>
                    <a:stretch>
                      <a:fillRect/>
                    </a:stretch>
                  </pic:blipFill>
                  <pic:spPr bwMode="auto">
                    <a:xfrm>
                      <a:off x="0" y="0"/>
                      <a:ext cx="2613025" cy="50800"/>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-221615</wp:posOffset>
            </wp:positionV>
            <wp:extent cx="2613025" cy="762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8">
                      <a:extLst>
                        <a:ext uri="{28A0092B-C50C-407E-A947-70E740481C1C}"/>
                      </a:extLst>
                    </a:blip>
                    <a:srcRect/>
                    <a:stretch>
                      <a:fillRect/>
                    </a:stretch>
                  </pic:blipFill>
                  <pic:spPr bwMode="auto">
                    <a:xfrm>
                      <a:off x="0" y="0"/>
                      <a:ext cx="2613025" cy="76200"/>
                    </a:xfrm>
                    <a:prstGeom prst="rect">
                      <a:avLst/>
                    </a:prstGeom>
                    <a:noFill/>
                  </pic:spPr>
                </pic:pic>
              </a:graphicData>
            </a:graphic>
          </wp:anchor>
        </w:drawing>
      </w:r>
    </w:p>
    <w:p>
      <w:pPr>
        <w:spacing w:after="0" w:line="193" w:lineRule="exact"/>
        <w:rPr>
          <w:sz w:val="20"/>
          <w:szCs w:val="20"/>
          <w:color w:val="auto"/>
        </w:rPr>
      </w:pPr>
    </w:p>
    <w:p>
      <w:pPr>
        <w:ind w:firstLine="360"/>
        <w:spacing w:after="0" w:line="245" w:lineRule="exact"/>
        <w:rPr>
          <w:sz w:val="20"/>
          <w:szCs w:val="20"/>
          <w:color w:val="auto"/>
        </w:rPr>
      </w:pPr>
      <w:r>
        <w:rPr>
          <w:rFonts w:ascii="PMingLiU" w:cs="PMingLiU" w:eastAsia="PMingLiU" w:hAnsi="PMingLiU"/>
          <w:sz w:val="11"/>
          <w:szCs w:val="11"/>
          <w:color w:val="auto"/>
        </w:rPr>
        <w:t>#0*:=CNLMF&gt;GML:K&gt;IKBF:KBER:?NG&lt;MBHGH?L:E&gt;LOHENF&gt;I:RHKFBQ&lt;HGMK:&lt;MN:EHKE&gt;@BLE:MBO&gt;=BL&lt;HNGML:G=K&gt;;:M&gt;L =CNLMF&gt;GMLMHIKHOBLBHGL?HKIKH=N&lt;ML:E&gt;LF:=&gt;BGIKBHKI&gt;KBH=L=N&gt;MH&lt;A:G@&gt;LBG&gt;LMBF:M&gt;LP&gt;K&gt;GHMLB@GB?B&lt;:GM?HK:GRH?MA&gt; R&gt;:KLIK&gt;L&gt;GM&gt;=0A&gt;=&gt;&lt;K&gt;:L&gt;BG#0*:=CNLMF&gt;GMI&gt;K&lt;&gt;GM:@&gt;BGP:LIKBF:KBER=N&gt;MH:AB@A&gt;KI&gt;K&lt;&gt;GM:@&gt;H?L:E&gt;LPAB&lt;A A:=:FHK&gt;?:OHK:;E&gt;#0*K:M&gt;0A&gt;K&gt;=N&lt;MBHGP:LF:BGER=N&gt;MHEHP&gt;KL:E&gt;LLN;C&gt;&lt;M&gt;=MH&lt;HI:R:LLBLM:G&lt;&gt;:G=&lt;HGMK:&lt;MN:E</w:t>
      </w:r>
    </w:p>
    <w:p>
      <w:pPr>
        <w:spacing w:after="0" w:line="2" w:lineRule="exact"/>
        <w:rPr>
          <w:sz w:val="20"/>
          <w:szCs w:val="20"/>
          <w:color w:val="auto"/>
        </w:rPr>
      </w:pPr>
    </w:p>
    <w:p>
      <w:pPr>
        <w:jc w:val="both"/>
        <w:ind w:right="180"/>
        <w:spacing w:after="0" w:line="324" w:lineRule="exact"/>
        <w:rPr>
          <w:sz w:val="20"/>
          <w:szCs w:val="20"/>
          <w:color w:val="auto"/>
        </w:rPr>
      </w:pPr>
      <w:r>
        <w:rPr>
          <w:rFonts w:ascii="PMingLiU" w:cs="PMingLiU" w:eastAsia="PMingLiU" w:hAnsi="PMingLiU"/>
          <w:sz w:val="13"/>
          <w:szCs w:val="13"/>
          <w:color w:val="auto"/>
        </w:rPr>
        <w:t>&lt;A:K@&gt;;:&lt;DLPAB&lt;AA:=AB@A&gt;K#0*:=CNLMF&gt;GMI&gt;K&lt;&gt;GM:@&gt;L3&gt;&gt;QI&gt;&lt;M#0*:=CNLMF&gt;GMI&gt;K&lt;&gt;GM:@&gt;LMHBG&lt;K&gt;:L&gt;BGMA&gt;?NMNK&gt; =N&gt;MHNG?:OHK:;E&gt;I:RHKFBQLAB?ML:LLH&lt;B:M&gt;=PBMAEHLLH?4,$+6$)&gt;=B&lt;:K&gt;,:KM K&gt;BF;NKL&gt;F&gt;GM;&gt;@BGGBG@&amp;:GN:KR </w:t>
      </w:r>
    </w:p>
    <w:p>
      <w:pPr>
        <w:sectPr>
          <w:pgSz w:w="11880" w:h="15587" w:orient="portrait"/>
          <w:cols w:equalWidth="0" w:num="1">
            <w:col w:w="10300"/>
          </w:cols>
          <w:pgMar w:left="820" w:top="613"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13" w:right="760" w:bottom="0" w:gutter="0" w:footer="0" w:header="0"/>
          <w:type w:val="continuous"/>
        </w:sectPr>
      </w:pPr>
    </w:p>
    <w:bookmarkStart w:id="146" w:name="page147"/>
    <w:bookmarkEnd w:id="146"/>
    <w:p>
      <w:pPr>
        <w:spacing w:after="0" w:line="107" w:lineRule="exact"/>
        <w:rPr>
          <w:sz w:val="20"/>
          <w:szCs w:val="20"/>
          <w:color w:val="auto"/>
        </w:rPr>
      </w:pPr>
    </w:p>
    <w:p>
      <w:pPr>
        <w:ind w:right="180" w:firstLine="360"/>
        <w:spacing w:after="0" w:line="250" w:lineRule="exact"/>
        <w:rPr>
          <w:sz w:val="20"/>
          <w:szCs w:val="20"/>
          <w:color w:val="auto"/>
        </w:rPr>
      </w:pPr>
      <w:r>
        <w:rPr>
          <w:rFonts w:ascii="PMingLiU" w:cs="PMingLiU" w:eastAsia="PMingLiU" w:hAnsi="PMingLiU"/>
          <w:sz w:val="16"/>
          <w:szCs w:val="16"/>
          <w:color w:val="auto"/>
        </w:rPr>
        <w:t>0A&gt;:&lt;MBOBMB&gt;L:G=&gt;G=BG@K&gt;L&gt;KO&gt;;:E:G&lt;&gt;L?HK&gt;:&lt;ALB@GB?B&lt;:GM&lt;:M&gt;@HKRH?#0*:=CNLMF&gt;GML HGIKH=N&lt;ML:E&gt;LG&gt;MPAB&lt;A &lt;HGLMBMNM&gt;O:KB:;E&gt;&lt;HGLB=&gt;K:MBHGP&gt;K&gt;:L?HEEHPL</w:t>
      </w:r>
    </w:p>
    <w:p>
      <w:pPr>
        <w:spacing w:after="0" w:line="185" w:lineRule="exact"/>
        <w:rPr>
          <w:sz w:val="20"/>
          <w:szCs w:val="20"/>
          <w:color w:val="auto"/>
        </w:rPr>
      </w:pPr>
    </w:p>
    <w:tbl>
      <w:tblPr>
        <w:tblLayout w:type="fixed"/>
        <w:tblInd w:w="220" w:type="dxa"/>
        <w:tblCellMar>
          <w:top w:w="0" w:type="dxa"/>
          <w:left w:w="0" w:type="dxa"/>
          <w:bottom w:w="0" w:type="dxa"/>
          <w:right w:w="0" w:type="dxa"/>
        </w:tblCellMar>
      </w:tblPr>
      <w:tr>
        <w:trPr>
          <w:trHeight w:val="240"/>
        </w:trPr>
        <w:tc>
          <w:tcPr>
            <w:tcW w:w="12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460" w:type="dxa"/>
            <w:vAlign w:val="bottom"/>
            <w:gridSpan w:val="3"/>
            <w:vMerge w:val="restart"/>
          </w:tcPr>
          <w:p>
            <w:pPr>
              <w:ind w:left="100"/>
              <w:spacing w:after="0" w:line="240" w:lineRule="exact"/>
              <w:rPr>
                <w:sz w:val="20"/>
                <w:szCs w:val="20"/>
                <w:color w:val="auto"/>
              </w:rPr>
            </w:pPr>
            <w:r>
              <w:rPr>
                <w:rFonts w:ascii="PMingLiU" w:cs="PMingLiU" w:eastAsia="PMingLiU" w:hAnsi="PMingLiU"/>
                <w:sz w:val="20"/>
                <w:szCs w:val="20"/>
                <w:b w:val="1"/>
                <w:bCs w:val="1"/>
                <w:color w:val="auto"/>
                <w:w w:val="87"/>
              </w:rPr>
              <w:t>:C4?E&gt;DC2&gt;5</w:t>
            </w:r>
          </w:p>
        </w:tc>
        <w:tc>
          <w:tcPr>
            <w:tcW w:w="240" w:type="dxa"/>
            <w:vAlign w:val="bottom"/>
          </w:tcPr>
          <w:p>
            <w:pPr>
              <w:spacing w:after="0"/>
              <w:rPr>
                <w:sz w:val="20"/>
                <w:szCs w:val="20"/>
                <w:color w:val="auto"/>
              </w:rPr>
            </w:pPr>
          </w:p>
        </w:tc>
        <w:tc>
          <w:tcPr>
            <w:tcW w:w="1220" w:type="dxa"/>
            <w:vAlign w:val="bottom"/>
            <w:gridSpan w:val="2"/>
          </w:tcPr>
          <w:p>
            <w:pPr>
              <w:jc w:val="right"/>
              <w:ind w:right="340"/>
              <w:spacing w:after="0" w:line="240" w:lineRule="exact"/>
              <w:rPr>
                <w:sz w:val="20"/>
                <w:szCs w:val="20"/>
                <w:color w:val="auto"/>
              </w:rPr>
            </w:pPr>
            <w:r>
              <w:rPr>
                <w:rFonts w:ascii="PMingLiU" w:cs="PMingLiU" w:eastAsia="PMingLiU" w:hAnsi="PMingLiU"/>
                <w:sz w:val="20"/>
                <w:szCs w:val="20"/>
                <w:b w:val="1"/>
                <w:bCs w:val="1"/>
                <w:color w:val="auto"/>
                <w:w w:val="87"/>
              </w:rPr>
              <w:t>&amp;632D6C</w:t>
            </w:r>
          </w:p>
        </w:tc>
        <w:tc>
          <w:tcPr>
            <w:tcW w:w="280" w:type="dxa"/>
            <w:vAlign w:val="bottom"/>
          </w:tcPr>
          <w:p>
            <w:pPr>
              <w:spacing w:after="0"/>
              <w:rPr>
                <w:sz w:val="20"/>
                <w:szCs w:val="20"/>
                <w:color w:val="auto"/>
              </w:rPr>
            </w:pPr>
          </w:p>
        </w:tc>
        <w:tc>
          <w:tcPr>
            <w:tcW w:w="1180" w:type="dxa"/>
            <w:vAlign w:val="bottom"/>
            <w:gridSpan w:val="2"/>
          </w:tcPr>
          <w:p>
            <w:pPr>
              <w:jc w:val="center"/>
              <w:ind w:right="300"/>
              <w:spacing w:after="0" w:line="240" w:lineRule="exact"/>
              <w:rPr>
                <w:sz w:val="20"/>
                <w:szCs w:val="20"/>
                <w:color w:val="auto"/>
              </w:rPr>
            </w:pPr>
            <w:r>
              <w:rPr>
                <w:rFonts w:ascii="PMingLiU" w:cs="PMingLiU" w:eastAsia="PMingLiU" w:hAnsi="PMingLiU"/>
                <w:sz w:val="20"/>
                <w:szCs w:val="20"/>
                <w:b w:val="1"/>
                <w:bCs w:val="1"/>
                <w:color w:val="auto"/>
                <w:w w:val="97"/>
              </w:rPr>
              <w:t>?@2I</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260" w:type="dxa"/>
            <w:vAlign w:val="bottom"/>
            <w:vMerge w:val="restart"/>
          </w:tcPr>
          <w:p>
            <w:pPr>
              <w:ind w:left="40"/>
              <w:spacing w:after="0" w:line="240" w:lineRule="exact"/>
              <w:rPr>
                <w:sz w:val="20"/>
                <w:szCs w:val="20"/>
                <w:color w:val="auto"/>
              </w:rPr>
            </w:pPr>
            <w:r>
              <w:rPr>
                <w:rFonts w:ascii="PMingLiU" w:cs="PMingLiU" w:eastAsia="PMingLiU" w:hAnsi="PMingLiU"/>
                <w:sz w:val="20"/>
                <w:szCs w:val="20"/>
                <w:i w:val="1"/>
                <w:iCs w:val="1"/>
                <w:color w:val="auto"/>
                <w:w w:val="97"/>
              </w:rPr>
              <w:t>38&gt;29?=+8.=</w:t>
            </w:r>
          </w:p>
        </w:tc>
        <w:tc>
          <w:tcPr>
            <w:tcW w:w="2780" w:type="dxa"/>
            <w:vAlign w:val="bottom"/>
          </w:tcPr>
          <w:p>
            <w:pPr>
              <w:spacing w:after="0"/>
              <w:rPr>
                <w:sz w:val="17"/>
                <w:szCs w:val="17"/>
                <w:color w:val="auto"/>
              </w:rPr>
            </w:pPr>
          </w:p>
        </w:tc>
        <w:tc>
          <w:tcPr>
            <w:tcW w:w="1460" w:type="dxa"/>
            <w:vAlign w:val="bottom"/>
            <w:gridSpan w:val="3"/>
            <w:vMerge w:val="continue"/>
          </w:tcPr>
          <w:p>
            <w:pPr>
              <w:spacing w:after="0"/>
              <w:rPr>
                <w:sz w:val="17"/>
                <w:szCs w:val="17"/>
                <w:color w:val="auto"/>
              </w:rPr>
            </w:pPr>
          </w:p>
        </w:tc>
        <w:tc>
          <w:tcPr>
            <w:tcW w:w="1460" w:type="dxa"/>
            <w:vAlign w:val="bottom"/>
            <w:gridSpan w:val="3"/>
          </w:tcPr>
          <w:p>
            <w:pPr>
              <w:ind w:left="60"/>
              <w:spacing w:after="0" w:line="200" w:lineRule="exact"/>
              <w:rPr>
                <w:sz w:val="20"/>
                <w:szCs w:val="20"/>
                <w:color w:val="auto"/>
              </w:rPr>
            </w:pPr>
            <w:r>
              <w:rPr>
                <w:rFonts w:ascii="PMingLiU" w:cs="PMingLiU" w:eastAsia="PMingLiU" w:hAnsi="PMingLiU"/>
                <w:sz w:val="20"/>
                <w:szCs w:val="20"/>
                <w:b w:val="1"/>
                <w:bCs w:val="1"/>
                <w:color w:val="auto"/>
                <w:w w:val="78"/>
              </w:rPr>
              <w:t>G9?&lt;6C2&lt;6B2&gt;5</w:t>
            </w:r>
          </w:p>
        </w:tc>
        <w:tc>
          <w:tcPr>
            <w:tcW w:w="1460" w:type="dxa"/>
            <w:vAlign w:val="bottom"/>
            <w:gridSpan w:val="3"/>
          </w:tcPr>
          <w:p>
            <w:pPr>
              <w:jc w:val="center"/>
              <w:ind w:right="20"/>
              <w:spacing w:after="0" w:line="200" w:lineRule="exact"/>
              <w:rPr>
                <w:sz w:val="20"/>
                <w:szCs w:val="20"/>
                <w:color w:val="auto"/>
              </w:rPr>
            </w:pPr>
            <w:r>
              <w:rPr>
                <w:rFonts w:ascii="PMingLiU" w:cs="PMingLiU" w:eastAsia="PMingLiU" w:hAnsi="PMingLiU"/>
                <w:sz w:val="20"/>
                <w:szCs w:val="20"/>
                <w:b w:val="1"/>
                <w:bCs w:val="1"/>
                <w:color w:val="auto"/>
                <w:w w:val="73"/>
              </w:rPr>
              <w:t>2CC:CD2&gt;462&gt;5</w:t>
            </w:r>
          </w:p>
        </w:tc>
        <w:tc>
          <w:tcPr>
            <w:tcW w:w="320" w:type="dxa"/>
            <w:vAlign w:val="bottom"/>
          </w:tcPr>
          <w:p>
            <w:pPr>
              <w:spacing w:after="0"/>
              <w:rPr>
                <w:sz w:val="17"/>
                <w:szCs w:val="17"/>
                <w:color w:val="auto"/>
              </w:rPr>
            </w:pPr>
          </w:p>
        </w:tc>
        <w:tc>
          <w:tcPr>
            <w:tcW w:w="1100" w:type="dxa"/>
            <w:vAlign w:val="bottom"/>
            <w:gridSpan w:val="2"/>
            <w:vMerge w:val="restart"/>
          </w:tcPr>
          <w:p>
            <w:pPr>
              <w:ind w:left="140"/>
              <w:spacing w:after="0" w:line="240" w:lineRule="exact"/>
              <w:rPr>
                <w:sz w:val="20"/>
                <w:szCs w:val="20"/>
                <w:color w:val="auto"/>
              </w:rPr>
            </w:pPr>
            <w:r>
              <w:rPr>
                <w:rFonts w:ascii="PMingLiU" w:cs="PMingLiU" w:eastAsia="PMingLiU" w:hAnsi="PMingLiU"/>
                <w:sz w:val="20"/>
                <w:szCs w:val="20"/>
                <w:b w:val="1"/>
                <w:bCs w:val="1"/>
                <w:color w:val="auto"/>
              </w:rPr>
              <w:t>(?D2&lt;</w:t>
            </w:r>
          </w:p>
        </w:tc>
        <w:tc>
          <w:tcPr>
            <w:tcW w:w="0" w:type="dxa"/>
            <w:vAlign w:val="bottom"/>
          </w:tcPr>
          <w:p>
            <w:pPr>
              <w:spacing w:after="0"/>
              <w:rPr>
                <w:sz w:val="1"/>
                <w:szCs w:val="1"/>
                <w:color w:val="auto"/>
              </w:rPr>
            </w:pPr>
          </w:p>
        </w:tc>
      </w:tr>
      <w:tr>
        <w:trPr>
          <w:trHeight w:val="263"/>
        </w:trPr>
        <w:tc>
          <w:tcPr>
            <w:tcW w:w="1260" w:type="dxa"/>
            <w:vAlign w:val="bottom"/>
            <w:vMerge w:val="continue"/>
          </w:tcPr>
          <w:p>
            <w:pPr>
              <w:spacing w:after="0"/>
              <w:rPr>
                <w:sz w:val="22"/>
                <w:szCs w:val="22"/>
                <w:color w:val="auto"/>
              </w:rPr>
            </w:pPr>
          </w:p>
        </w:tc>
        <w:tc>
          <w:tcPr>
            <w:tcW w:w="2780" w:type="dxa"/>
            <w:vAlign w:val="bottom"/>
          </w:tcPr>
          <w:p>
            <w:pPr>
              <w:spacing w:after="0"/>
              <w:rPr>
                <w:sz w:val="22"/>
                <w:szCs w:val="22"/>
                <w:color w:val="auto"/>
              </w:rPr>
            </w:pPr>
          </w:p>
        </w:tc>
        <w:tc>
          <w:tcPr>
            <w:tcW w:w="1460" w:type="dxa"/>
            <w:vAlign w:val="bottom"/>
            <w:gridSpan w:val="3"/>
          </w:tcPr>
          <w:p>
            <w:pPr>
              <w:ind w:left="160"/>
              <w:spacing w:after="0" w:line="240" w:lineRule="exact"/>
              <w:rPr>
                <w:sz w:val="20"/>
                <w:szCs w:val="20"/>
                <w:color w:val="auto"/>
              </w:rPr>
            </w:pPr>
            <w:r>
              <w:rPr>
                <w:rFonts w:ascii="PMingLiU" w:cs="PMingLiU" w:eastAsia="PMingLiU" w:hAnsi="PMingLiU"/>
                <w:sz w:val="20"/>
                <w:szCs w:val="20"/>
                <w:b w:val="1"/>
                <w:bCs w:val="1"/>
                <w:color w:val="auto"/>
              </w:rPr>
              <w:t>492B86324;C</w:t>
            </w:r>
          </w:p>
        </w:tc>
        <w:tc>
          <w:tcPr>
            <w:tcW w:w="240" w:type="dxa"/>
            <w:vAlign w:val="bottom"/>
          </w:tcPr>
          <w:p>
            <w:pPr>
              <w:spacing w:after="0"/>
              <w:rPr>
                <w:sz w:val="22"/>
                <w:szCs w:val="22"/>
                <w:color w:val="auto"/>
              </w:rPr>
            </w:pPr>
          </w:p>
        </w:tc>
        <w:tc>
          <w:tcPr>
            <w:tcW w:w="1220" w:type="dxa"/>
            <w:vAlign w:val="bottom"/>
            <w:gridSpan w:val="2"/>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$#766C</w:t>
            </w:r>
          </w:p>
        </w:tc>
        <w:tc>
          <w:tcPr>
            <w:tcW w:w="280" w:type="dxa"/>
            <w:vAlign w:val="bottom"/>
          </w:tcPr>
          <w:p>
            <w:pPr>
              <w:spacing w:after="0"/>
              <w:rPr>
                <w:sz w:val="22"/>
                <w:szCs w:val="22"/>
                <w:color w:val="auto"/>
              </w:rPr>
            </w:pPr>
          </w:p>
        </w:tc>
        <w:tc>
          <w:tcPr>
            <w:tcW w:w="1180" w:type="dxa"/>
            <w:vAlign w:val="bottom"/>
            <w:gridSpan w:val="2"/>
          </w:tcPr>
          <w:p>
            <w:pPr>
              <w:jc w:val="right"/>
              <w:ind w:right="460"/>
              <w:spacing w:after="0" w:line="240" w:lineRule="exact"/>
              <w:rPr>
                <w:sz w:val="20"/>
                <w:szCs w:val="20"/>
                <w:color w:val="auto"/>
              </w:rPr>
            </w:pPr>
            <w:r>
              <w:rPr>
                <w:rFonts w:ascii="PMingLiU" w:cs="PMingLiU" w:eastAsia="PMingLiU" w:hAnsi="PMingLiU"/>
                <w:sz w:val="20"/>
                <w:szCs w:val="20"/>
                <w:b w:val="1"/>
                <w:bCs w:val="1"/>
                <w:color w:val="auto"/>
                <w:w w:val="84"/>
              </w:rPr>
              <w:t>B6DEB&gt;C</w:t>
            </w:r>
          </w:p>
        </w:tc>
        <w:tc>
          <w:tcPr>
            <w:tcW w:w="320" w:type="dxa"/>
            <w:vAlign w:val="bottom"/>
          </w:tcPr>
          <w:p>
            <w:pPr>
              <w:spacing w:after="0"/>
              <w:rPr>
                <w:sz w:val="22"/>
                <w:szCs w:val="22"/>
                <w:color w:val="auto"/>
              </w:rPr>
            </w:pPr>
          </w:p>
        </w:tc>
        <w:tc>
          <w:tcPr>
            <w:tcW w:w="11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1260" w:type="dxa"/>
            <w:vAlign w:val="bottom"/>
            <w:tcBorders>
              <w:top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77"/>
              </w:rPr>
              <w:t>:E:G&lt;&gt;:LH?</w:t>
            </w:r>
          </w:p>
        </w:tc>
        <w:tc>
          <w:tcPr>
            <w:tcW w:w="2780" w:type="dxa"/>
            <w:vAlign w:val="bottom"/>
            <w:tcBorders>
              <w:top w:val="single" w:sz="8" w:color="DEDEDE"/>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&gt;&lt;&gt;F;&gt;K</w:t>
            </w:r>
          </w:p>
        </w:tc>
        <w:tc>
          <w:tcPr>
            <w:tcW w:w="460" w:type="dxa"/>
            <w:vAlign w:val="bottom"/>
            <w:tcBorders>
              <w:top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tcBorders>
            <w:shd w:val="clear" w:color="auto" w:fill="DEDEDE"/>
          </w:tcPr>
          <w:p>
            <w:pPr>
              <w:spacing w:after="0"/>
              <w:rPr>
                <w:sz w:val="23"/>
                <w:szCs w:val="23"/>
                <w:color w:val="auto"/>
              </w:rPr>
            </w:pPr>
          </w:p>
        </w:tc>
        <w:tc>
          <w:tcPr>
            <w:tcW w:w="240" w:type="dxa"/>
            <w:vAlign w:val="bottom"/>
            <w:tcBorders>
              <w:top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tcBorders>
              <w:top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tcBorders>
            <w:shd w:val="clear" w:color="auto" w:fill="DEDEDE"/>
          </w:tcPr>
          <w:p>
            <w:pPr>
              <w:spacing w:after="0"/>
              <w:rPr>
                <w:sz w:val="23"/>
                <w:szCs w:val="23"/>
                <w:color w:val="auto"/>
              </w:rPr>
            </w:pPr>
          </w:p>
        </w:tc>
        <w:tc>
          <w:tcPr>
            <w:tcW w:w="280" w:type="dxa"/>
            <w:vAlign w:val="bottom"/>
            <w:tcBorders>
              <w:top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top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tcBorders>
            <w:shd w:val="clear" w:color="auto" w:fill="DEDEDE"/>
          </w:tcPr>
          <w:p>
            <w:pPr>
              <w:spacing w:after="0"/>
              <w:rPr>
                <w:sz w:val="23"/>
                <w:szCs w:val="23"/>
                <w:color w:val="auto"/>
              </w:rPr>
            </w:pPr>
          </w:p>
        </w:tc>
        <w:tc>
          <w:tcPr>
            <w:tcW w:w="320" w:type="dxa"/>
            <w:vAlign w:val="bottom"/>
            <w:tcBorders>
              <w:top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Borders>
              <w:top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1260" w:type="dxa"/>
            <w:vAlign w:val="bottom"/>
          </w:tcPr>
          <w:p>
            <w:pPr>
              <w:ind w:left="280"/>
              <w:spacing w:after="0" w:line="240" w:lineRule="exact"/>
              <w:rPr>
                <w:sz w:val="20"/>
                <w:szCs w:val="20"/>
                <w:color w:val="auto"/>
              </w:rPr>
            </w:pPr>
            <w:r>
              <w:rPr>
                <w:rFonts w:ascii="PMingLiU" w:cs="PMingLiU" w:eastAsia="PMingLiU" w:hAnsi="PMingLiU"/>
                <w:sz w:val="20"/>
                <w:szCs w:val="20"/>
                <w:color w:val="auto"/>
                <w:w w:val="79"/>
              </w:rPr>
              <w:t>,KHOBLBHGL</w:t>
            </w:r>
          </w:p>
        </w:tc>
        <w:tc>
          <w:tcPr>
            <w:tcW w:w="2780" w:type="dxa"/>
            <w:vAlign w:val="bottom"/>
          </w:tcPr>
          <w:p>
            <w:pPr>
              <w:spacing w:after="0"/>
              <w:rPr>
                <w:sz w:val="24"/>
                <w:szCs w:val="24"/>
                <w:color w:val="auto"/>
              </w:rPr>
            </w:pPr>
          </w:p>
        </w:tc>
        <w:tc>
          <w:tcPr>
            <w:tcW w:w="4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40" w:type="dxa"/>
            <w:vAlign w:val="bottom"/>
            <w:gridSpan w:val="2"/>
            <w:shd w:val="clear" w:color="auto" w:fill="DEDEDE"/>
          </w:tcPr>
          <w:p>
            <w:pPr>
              <w:ind w:left="280"/>
              <w:spacing w:after="0" w:line="240" w:lineRule="exact"/>
              <w:rPr>
                <w:sz w:val="20"/>
                <w:szCs w:val="20"/>
                <w:color w:val="auto"/>
              </w:rPr>
            </w:pPr>
            <w:r>
              <w:rPr>
                <w:rFonts w:ascii="PMingLiU" w:cs="PMingLiU" w:eastAsia="PMingLiU" w:hAnsi="PMingLiU"/>
                <w:sz w:val="20"/>
                <w:szCs w:val="20"/>
                <w:color w:val="auto"/>
              </w:rPr>
              <w:t>K&gt;=BMLI:RF&gt;GML</w:t>
            </w:r>
          </w:p>
        </w:tc>
        <w:tc>
          <w:tcPr>
            <w:tcW w:w="4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2"/>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220" w:type="dxa"/>
            <w:vAlign w:val="bottom"/>
            <w:gridSpan w:val="2"/>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shd w:val="clear" w:color="auto" w:fill="DEDEDE"/>
          </w:tcPr>
          <w:p>
            <w:pPr>
              <w:ind w:left="3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60" w:type="dxa"/>
            <w:vAlign w:val="bottom"/>
            <w:tcBorders>
              <w:top w:val="single" w:sz="8" w:color="DEDEDE"/>
            </w:tcBorders>
          </w:tcPr>
          <w:p>
            <w:pPr>
              <w:ind w:left="40"/>
              <w:spacing w:after="0" w:line="240" w:lineRule="exact"/>
              <w:rPr>
                <w:sz w:val="20"/>
                <w:szCs w:val="20"/>
                <w:color w:val="auto"/>
              </w:rPr>
            </w:pPr>
            <w:r>
              <w:rPr>
                <w:rFonts w:ascii="PMingLiU" w:cs="PMingLiU" w:eastAsia="PMingLiU" w:hAnsi="PMingLiU"/>
                <w:sz w:val="20"/>
                <w:szCs w:val="20"/>
                <w:color w:val="auto"/>
                <w:w w:val="77"/>
              </w:rPr>
              <w:t>:E:G&lt;&gt;:LH?</w:t>
            </w:r>
          </w:p>
        </w:tc>
        <w:tc>
          <w:tcPr>
            <w:tcW w:w="2780" w:type="dxa"/>
            <w:vAlign w:val="bottom"/>
            <w:tcBorders>
              <w:top w:val="single" w:sz="8" w:color="DEDEDE"/>
            </w:tcBorders>
          </w:tcPr>
          <w:p>
            <w:pPr>
              <w:ind w:left="60"/>
              <w:spacing w:after="0" w:line="240" w:lineRule="exact"/>
              <w:rPr>
                <w:sz w:val="20"/>
                <w:szCs w:val="20"/>
                <w:color w:val="auto"/>
              </w:rPr>
            </w:pPr>
            <w:r>
              <w:rPr>
                <w:rFonts w:ascii="PMingLiU" w:cs="PMingLiU" w:eastAsia="PMingLiU" w:hAnsi="PMingLiU"/>
                <w:sz w:val="20"/>
                <w:szCs w:val="20"/>
                <w:color w:val="auto"/>
              </w:rPr>
              <w:t>&gt;&lt;&gt;F;&gt;K</w:t>
            </w:r>
          </w:p>
        </w:tc>
        <w:tc>
          <w:tcPr>
            <w:tcW w:w="460" w:type="dxa"/>
            <w:vAlign w:val="bottom"/>
            <w:tcBorders>
              <w:top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tcBorders>
          </w:tcPr>
          <w:p>
            <w:pPr>
              <w:spacing w:after="0"/>
              <w:rPr>
                <w:sz w:val="21"/>
                <w:szCs w:val="21"/>
                <w:color w:val="auto"/>
              </w:rPr>
            </w:pPr>
          </w:p>
        </w:tc>
        <w:tc>
          <w:tcPr>
            <w:tcW w:w="240" w:type="dxa"/>
            <w:vAlign w:val="bottom"/>
            <w:tcBorders>
              <w:top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tcBorders>
          </w:tcPr>
          <w:p>
            <w:pPr>
              <w:spacing w:after="0"/>
              <w:rPr>
                <w:sz w:val="21"/>
                <w:szCs w:val="21"/>
                <w:color w:val="auto"/>
              </w:rPr>
            </w:pPr>
          </w:p>
        </w:tc>
        <w:tc>
          <w:tcPr>
            <w:tcW w:w="280" w:type="dxa"/>
            <w:vAlign w:val="bottom"/>
            <w:tcBorders>
              <w:top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tcBorders>
          </w:tcPr>
          <w:p>
            <w:pPr>
              <w:spacing w:after="0"/>
              <w:rPr>
                <w:sz w:val="21"/>
                <w:szCs w:val="21"/>
                <w:color w:val="auto"/>
              </w:rPr>
            </w:pPr>
          </w:p>
        </w:tc>
        <w:tc>
          <w:tcPr>
            <w:tcW w:w="320" w:type="dxa"/>
            <w:vAlign w:val="bottom"/>
            <w:tcBorders>
              <w:top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2"/>
        </w:trPr>
        <w:tc>
          <w:tcPr>
            <w:tcW w:w="1260" w:type="dxa"/>
            <w:vAlign w:val="bottom"/>
            <w:shd w:val="clear" w:color="auto" w:fill="DEDEDE"/>
          </w:tcPr>
          <w:p>
            <w:pPr>
              <w:ind w:left="280"/>
              <w:spacing w:after="0" w:line="240" w:lineRule="exact"/>
              <w:rPr>
                <w:sz w:val="20"/>
                <w:szCs w:val="20"/>
                <w:color w:val="auto"/>
              </w:rPr>
            </w:pPr>
            <w:r>
              <w:rPr>
                <w:rFonts w:ascii="PMingLiU" w:cs="PMingLiU" w:eastAsia="PMingLiU" w:hAnsi="PMingLiU"/>
                <w:sz w:val="20"/>
                <w:szCs w:val="20"/>
                <w:color w:val="auto"/>
                <w:w w:val="79"/>
              </w:rPr>
              <w:t>,KHOBLBHGL</w:t>
            </w:r>
          </w:p>
        </w:tc>
        <w:tc>
          <w:tcPr>
            <w:tcW w:w="2780" w:type="dxa"/>
            <w:vAlign w:val="bottom"/>
            <w:shd w:val="clear" w:color="auto" w:fill="DEDEDE"/>
          </w:tcPr>
          <w:p>
            <w:pPr>
              <w:spacing w:after="0"/>
              <w:rPr>
                <w:sz w:val="24"/>
                <w:szCs w:val="24"/>
                <w:color w:val="auto"/>
              </w:rPr>
            </w:pPr>
          </w:p>
        </w:tc>
        <w:tc>
          <w:tcPr>
            <w:tcW w:w="4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2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32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40" w:type="dxa"/>
            <w:vAlign w:val="bottom"/>
            <w:gridSpan w:val="2"/>
          </w:tcPr>
          <w:p>
            <w:pPr>
              <w:ind w:left="280"/>
              <w:spacing w:after="0" w:line="240" w:lineRule="exact"/>
              <w:rPr>
                <w:sz w:val="20"/>
                <w:szCs w:val="20"/>
                <w:color w:val="auto"/>
              </w:rPr>
            </w:pPr>
            <w:r>
              <w:rPr>
                <w:rFonts w:ascii="PMingLiU" w:cs="PMingLiU" w:eastAsia="PMingLiU" w:hAnsi="PMingLiU"/>
                <w:sz w:val="20"/>
                <w:szCs w:val="20"/>
                <w:color w:val="auto"/>
              </w:rPr>
              <w:t>K&gt;=BMLI:RF&gt;GML</w:t>
            </w:r>
          </w:p>
        </w:tc>
        <w:tc>
          <w:tcPr>
            <w:tcW w:w="4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22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0"/>
        </w:trPr>
        <w:tc>
          <w:tcPr>
            <w:tcW w:w="1260" w:type="dxa"/>
            <w:vAlign w:val="bottom"/>
            <w:tcBorders>
              <w:top w:val="single" w:sz="8" w:color="DEDEDE"/>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77"/>
              </w:rPr>
              <w:t>:E:G&lt;&gt;:LH?</w:t>
            </w:r>
          </w:p>
        </w:tc>
        <w:tc>
          <w:tcPr>
            <w:tcW w:w="2780" w:type="dxa"/>
            <w:vAlign w:val="bottom"/>
            <w:tcBorders>
              <w:top w:val="single" w:sz="8" w:color="DEDEDE"/>
              <w:bottom w:val="single" w:sz="8" w:color="DEDEDE"/>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&gt;&lt;&gt;F;&gt;K</w:t>
            </w:r>
          </w:p>
        </w:tc>
        <w:tc>
          <w:tcPr>
            <w:tcW w:w="460" w:type="dxa"/>
            <w:vAlign w:val="bottom"/>
            <w:tcBorders>
              <w:top w:val="single" w:sz="8" w:color="auto"/>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bottom w:val="single" w:sz="8" w:color="DEDEDE"/>
            </w:tcBorders>
            <w:shd w:val="clear" w:color="auto" w:fill="DEDEDE"/>
          </w:tcPr>
          <w:p>
            <w:pPr>
              <w:spacing w:after="0"/>
              <w:rPr>
                <w:sz w:val="23"/>
                <w:szCs w:val="23"/>
                <w:color w:val="auto"/>
              </w:rPr>
            </w:pPr>
          </w:p>
        </w:tc>
        <w:tc>
          <w:tcPr>
            <w:tcW w:w="240" w:type="dxa"/>
            <w:vAlign w:val="bottom"/>
            <w:tcBorders>
              <w:top w:val="single" w:sz="8" w:color="auto"/>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bottom w:val="single" w:sz="8" w:color="DEDEDE"/>
            </w:tcBorders>
            <w:shd w:val="clear" w:color="auto" w:fill="DEDEDE"/>
          </w:tcPr>
          <w:p>
            <w:pPr>
              <w:spacing w:after="0"/>
              <w:rPr>
                <w:sz w:val="23"/>
                <w:szCs w:val="23"/>
                <w:color w:val="auto"/>
              </w:rPr>
            </w:pPr>
          </w:p>
        </w:tc>
        <w:tc>
          <w:tcPr>
            <w:tcW w:w="280" w:type="dxa"/>
            <w:vAlign w:val="bottom"/>
            <w:tcBorders>
              <w:top w:val="single" w:sz="8" w:color="auto"/>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bottom w:val="single" w:sz="8" w:color="DEDEDE"/>
            </w:tcBorders>
            <w:shd w:val="clear" w:color="auto" w:fill="DEDEDE"/>
          </w:tcPr>
          <w:p>
            <w:pPr>
              <w:spacing w:after="0"/>
              <w:rPr>
                <w:sz w:val="23"/>
                <w:szCs w:val="23"/>
                <w:color w:val="auto"/>
              </w:rPr>
            </w:pPr>
          </w:p>
        </w:tc>
        <w:tc>
          <w:tcPr>
            <w:tcW w:w="320" w:type="dxa"/>
            <w:vAlign w:val="bottom"/>
            <w:tcBorders>
              <w:top w:val="single" w:sz="8" w:color="auto"/>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DEDEDE"/>
            </w:tcBorders>
          </w:tcPr>
          <w:p>
            <w:pPr>
              <w:spacing w:after="0" w:line="20" w:lineRule="exact"/>
              <w:rPr>
                <w:sz w:val="1"/>
                <w:szCs w:val="1"/>
                <w:color w:val="auto"/>
              </w:rPr>
            </w:pPr>
          </w:p>
        </w:tc>
        <w:tc>
          <w:tcPr>
            <w:tcW w:w="2780" w:type="dxa"/>
            <w:vAlign w:val="bottom"/>
            <w:tcBorders>
              <w:top w:val="single" w:sz="8" w:color="DEDEDE"/>
            </w:tcBorders>
          </w:tcPr>
          <w:p>
            <w:pPr>
              <w:spacing w:after="0" w:line="20" w:lineRule="exact"/>
              <w:rPr>
                <w:sz w:val="1"/>
                <w:szCs w:val="1"/>
                <w:color w:val="auto"/>
              </w:rPr>
            </w:pPr>
          </w:p>
        </w:tc>
        <w:tc>
          <w:tcPr>
            <w:tcW w:w="460" w:type="dxa"/>
            <w:vAlign w:val="bottom"/>
            <w:tcBorders>
              <w:top w:val="single" w:sz="8" w:color="DEDEDE"/>
              <w:bottom w:val="single" w:sz="8" w:color="auto"/>
            </w:tcBorders>
          </w:tcPr>
          <w:p>
            <w:pPr>
              <w:spacing w:after="0" w:line="20" w:lineRule="exact"/>
              <w:rPr>
                <w:sz w:val="1"/>
                <w:szCs w:val="1"/>
                <w:color w:val="auto"/>
              </w:rPr>
            </w:pPr>
          </w:p>
        </w:tc>
        <w:tc>
          <w:tcPr>
            <w:tcW w:w="940" w:type="dxa"/>
            <w:vAlign w:val="bottom"/>
            <w:tcBorders>
              <w:top w:val="single" w:sz="8" w:color="DEDEDE"/>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240" w:type="dxa"/>
            <w:vAlign w:val="bottom"/>
            <w:tcBorders>
              <w:top w:val="single" w:sz="8" w:color="DEDEDE"/>
              <w:bottom w:val="single" w:sz="8" w:color="auto"/>
            </w:tcBorders>
          </w:tcPr>
          <w:p>
            <w:pPr>
              <w:spacing w:after="0" w:line="20" w:lineRule="exact"/>
              <w:rPr>
                <w:sz w:val="1"/>
                <w:szCs w:val="1"/>
                <w:color w:val="auto"/>
              </w:rPr>
            </w:pPr>
          </w:p>
        </w:tc>
        <w:tc>
          <w:tcPr>
            <w:tcW w:w="1160" w:type="dxa"/>
            <w:vAlign w:val="bottom"/>
            <w:tcBorders>
              <w:top w:val="single" w:sz="8" w:color="DEDEDE"/>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280" w:type="dxa"/>
            <w:vAlign w:val="bottom"/>
            <w:tcBorders>
              <w:top w:val="single" w:sz="8" w:color="DEDEDE"/>
              <w:bottom w:val="single" w:sz="8" w:color="auto"/>
            </w:tcBorders>
          </w:tcPr>
          <w:p>
            <w:pPr>
              <w:spacing w:after="0" w:line="20" w:lineRule="exact"/>
              <w:rPr>
                <w:sz w:val="1"/>
                <w:szCs w:val="1"/>
                <w:color w:val="auto"/>
              </w:rPr>
            </w:pPr>
          </w:p>
        </w:tc>
        <w:tc>
          <w:tcPr>
            <w:tcW w:w="1120" w:type="dxa"/>
            <w:vAlign w:val="bottom"/>
            <w:tcBorders>
              <w:top w:val="single" w:sz="8" w:color="DEDEDE"/>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320" w:type="dxa"/>
            <w:vAlign w:val="bottom"/>
            <w:tcBorders>
              <w:top w:val="single" w:sz="8" w:color="DEDEDE"/>
              <w:bottom w:val="single" w:sz="8" w:color="auto"/>
            </w:tcBorders>
          </w:tcPr>
          <w:p>
            <w:pPr>
              <w:spacing w:after="0" w:line="20" w:lineRule="exact"/>
              <w:rPr>
                <w:sz w:val="1"/>
                <w:szCs w:val="1"/>
                <w:color w:val="auto"/>
              </w:rPr>
            </w:pPr>
          </w:p>
        </w:tc>
        <w:tc>
          <w:tcPr>
            <w:tcW w:w="1060" w:type="dxa"/>
            <w:vAlign w:val="bottom"/>
            <w:tcBorders>
              <w:top w:val="single" w:sz="8" w:color="DEDEDE"/>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-1310640</wp:posOffset>
            </wp:positionV>
            <wp:extent cx="3695700" cy="508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9">
                      <a:extLst>
                        <a:ext uri="{28A0092B-C50C-407E-A947-70E740481C1C}"/>
                      </a:extLst>
                    </a:blip>
                    <a:srcRect/>
                    <a:stretch>
                      <a:fillRect/>
                    </a:stretch>
                  </pic:blipFill>
                  <pic:spPr bwMode="auto">
                    <a:xfrm>
                      <a:off x="0" y="0"/>
                      <a:ext cx="3695700" cy="50800"/>
                    </a:xfrm>
                    <a:prstGeom prst="rect">
                      <a:avLst/>
                    </a:prstGeom>
                    <a:noFill/>
                  </pic:spPr>
                </pic:pic>
              </a:graphicData>
            </a:graphic>
          </wp:anchor>
        </w:drawing>
        <w:drawing>
          <wp:anchor simplePos="0" relativeHeight="251657728" behindDoc="1" locked="0" layoutInCell="0" allowOverlap="1">
            <wp:simplePos x="0" y="0"/>
            <wp:positionH relativeFrom="column">
              <wp:posOffset>2682875</wp:posOffset>
            </wp:positionH>
            <wp:positionV relativeFrom="paragraph">
              <wp:posOffset>-767715</wp:posOffset>
            </wp:positionV>
            <wp:extent cx="3708400" cy="508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0">
                      <a:extLst>
                        <a:ext uri="{28A0092B-C50C-407E-A947-70E740481C1C}"/>
                      </a:extLst>
                    </a:blip>
                    <a:srcRect/>
                    <a:stretch>
                      <a:fillRect/>
                    </a:stretch>
                  </pic:blipFill>
                  <pic:spPr bwMode="auto">
                    <a:xfrm>
                      <a:off x="0" y="0"/>
                      <a:ext cx="3708400" cy="50800"/>
                    </a:xfrm>
                    <a:prstGeom prst="rect">
                      <a:avLst/>
                    </a:prstGeom>
                    <a:noFill/>
                  </pic:spPr>
                </pic:pic>
              </a:graphicData>
            </a:graphic>
          </wp:anchor>
        </w:drawing>
        <w:drawing>
          <wp:anchor simplePos="0" relativeHeight="251657728" behindDoc="1" locked="0" layoutInCell="0" allowOverlap="1">
            <wp:simplePos x="0" y="0"/>
            <wp:positionH relativeFrom="column">
              <wp:posOffset>2682875</wp:posOffset>
            </wp:positionH>
            <wp:positionV relativeFrom="paragraph">
              <wp:posOffset>-224790</wp:posOffset>
            </wp:positionV>
            <wp:extent cx="3708400" cy="508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1">
                      <a:extLst>
                        <a:ext uri="{28A0092B-C50C-407E-A947-70E740481C1C}"/>
                      </a:extLst>
                    </a:blip>
                    <a:srcRect/>
                    <a:stretch>
                      <a:fillRect/>
                    </a:stretch>
                  </pic:blipFill>
                  <pic:spPr bwMode="auto">
                    <a:xfrm>
                      <a:off x="0" y="0"/>
                      <a:ext cx="3708400" cy="50800"/>
                    </a:xfrm>
                    <a:prstGeom prst="rect">
                      <a:avLst/>
                    </a:prstGeom>
                    <a:noFill/>
                  </pic:spPr>
                </pic:pic>
              </a:graphicData>
            </a:graphic>
          </wp:anchor>
        </w:drawing>
        <w:drawing>
          <wp:anchor simplePos="0" relativeHeight="251657728" behindDoc="1" locked="0" layoutInCell="0" allowOverlap="1">
            <wp:simplePos x="0" y="0"/>
            <wp:positionH relativeFrom="column">
              <wp:posOffset>2682875</wp:posOffset>
            </wp:positionH>
            <wp:positionV relativeFrom="paragraph">
              <wp:posOffset>-56515</wp:posOffset>
            </wp:positionV>
            <wp:extent cx="3708400" cy="762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2">
                      <a:extLst>
                        <a:ext uri="{28A0092B-C50C-407E-A947-70E740481C1C}"/>
                      </a:extLst>
                    </a:blip>
                    <a:srcRect/>
                    <a:stretch>
                      <a:fillRect/>
                    </a:stretch>
                  </pic:blipFill>
                  <pic:spPr bwMode="auto">
                    <a:xfrm>
                      <a:off x="0" y="0"/>
                      <a:ext cx="3708400" cy="76200"/>
                    </a:xfrm>
                    <a:prstGeom prst="rect">
                      <a:avLst/>
                    </a:prstGeom>
                    <a:noFill/>
                  </pic:spPr>
                </pic:pic>
              </a:graphicData>
            </a:graphic>
          </wp:anchor>
        </w:drawing>
      </w:r>
    </w:p>
    <w:p>
      <w:pPr>
        <w:spacing w:after="0" w:line="168" w:lineRule="exact"/>
        <w:rPr>
          <w:sz w:val="20"/>
          <w:szCs w:val="20"/>
          <w:color w:val="auto"/>
        </w:rPr>
      </w:pPr>
    </w:p>
    <w:p>
      <w:pPr>
        <w:ind w:left="360"/>
        <w:spacing w:after="0" w:line="204" w:lineRule="exact"/>
        <w:rPr>
          <w:sz w:val="20"/>
          <w:szCs w:val="20"/>
          <w:color w:val="auto"/>
        </w:rPr>
      </w:pPr>
      <w:r>
        <w:rPr>
          <w:rFonts w:ascii="PMingLiU" w:cs="PMingLiU" w:eastAsia="PMingLiU" w:hAnsi="PMingLiU"/>
          <w:sz w:val="17"/>
          <w:szCs w:val="17"/>
          <w:color w:val="auto"/>
        </w:rPr>
        <w:t>=CNLMF&gt;GMLMHIKBHKI&gt;KBH=IKHOBLBHGLK&gt;&lt;HK=&gt;=BGMA&gt;&lt;NKK&gt;GMI&gt;KBH=P&gt;K&gt;GHMF:M&gt;KB:E</w:t>
      </w:r>
    </w:p>
    <w:p>
      <w:pPr>
        <w:spacing w:after="0" w:line="20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H@6&gt;C6C</w:t>
      </w:r>
    </w:p>
    <w:p>
      <w:pPr>
        <w:spacing w:after="0" w:line="187" w:lineRule="exact"/>
        <w:rPr>
          <w:sz w:val="20"/>
          <w:szCs w:val="20"/>
          <w:color w:val="auto"/>
        </w:rPr>
      </w:pPr>
    </w:p>
    <w:p>
      <w:pPr>
        <w:ind w:left="360"/>
        <w:spacing w:after="0" w:line="144" w:lineRule="exact"/>
        <w:rPr>
          <w:sz w:val="20"/>
          <w:szCs w:val="20"/>
          <w:color w:val="auto"/>
        </w:rPr>
      </w:pPr>
      <w:r>
        <w:rPr>
          <w:rFonts w:ascii="PMingLiU" w:cs="PMingLiU" w:eastAsia="PMingLiU" w:hAnsi="PMingLiU"/>
          <w:sz w:val="12"/>
          <w:szCs w:val="12"/>
          <w:color w:val="auto"/>
        </w:rPr>
        <w:t>&gt;EHPBL:LNFF:KRH?HNK&lt;HLMH?@HH=LLHE=HI&gt;K:MBG@&gt;QI&gt;GL&gt;LBGM&gt;K&gt;LM&gt;QI&gt;GL&gt;GHG&lt;:LABGM&gt;K&gt;LM&gt;QI&gt;GL&gt;K&gt;E:M&gt;=MH</w:t>
      </w:r>
    </w:p>
    <w:p>
      <w:pPr>
        <w:spacing w:after="0" w:line="1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MA&gt;L:E&gt;H??NMNK&gt;KHR:EMB&gt;L:G=HMA&gt;KBG&lt;HF&gt;G&gt;M</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b w:val="1"/>
                <w:bCs w:val="1"/>
                <w:color w:val="auto"/>
              </w:rPr>
              <w:t>92&gt;86</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b w:val="1"/>
                <w:bCs w:val="1"/>
                <w:color w:val="auto"/>
              </w:rPr>
              <w:t>92&gt;86</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2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60" w:type="dxa"/>
            <w:vAlign w:val="bottom"/>
            <w:gridSpan w:val="8"/>
          </w:tcPr>
          <w:p>
            <w:pPr>
              <w:jc w:val="center"/>
              <w:ind w:right="320"/>
              <w:spacing w:after="0" w:line="240" w:lineRule="exact"/>
              <w:rPr>
                <w:sz w:val="20"/>
                <w:szCs w:val="20"/>
                <w:color w:val="auto"/>
              </w:rPr>
            </w:pPr>
            <w:r>
              <w:rPr>
                <w:rFonts w:ascii="PMingLiU" w:cs="PMingLiU" w:eastAsia="PMingLiU" w:hAnsi="PMingLiU"/>
                <w:sz w:val="20"/>
                <w:szCs w:val="20"/>
                <w:b w:val="1"/>
                <w:bCs w:val="1"/>
                <w:color w:val="auto"/>
              </w:rPr>
              <w:t>-62B&gt;565646=36B</w:t>
            </w:r>
          </w:p>
        </w:tc>
        <w:tc>
          <w:tcPr>
            <w:tcW w:w="220" w:type="dxa"/>
            <w:vAlign w:val="bottom"/>
          </w:tcPr>
          <w:p>
            <w:pPr>
              <w:spacing w:after="0"/>
              <w:rPr>
                <w:sz w:val="23"/>
                <w:szCs w:val="23"/>
                <w:color w:val="auto"/>
              </w:rPr>
            </w:pPr>
          </w:p>
        </w:tc>
        <w:tc>
          <w:tcPr>
            <w:tcW w:w="1780" w:type="dxa"/>
            <w:vAlign w:val="bottom"/>
            <w:gridSpan w:val="4"/>
          </w:tcPr>
          <w:p>
            <w:pPr>
              <w:jc w:val="right"/>
              <w:ind w:right="340"/>
              <w:spacing w:after="0" w:line="240" w:lineRule="exact"/>
              <w:rPr>
                <w:sz w:val="20"/>
                <w:szCs w:val="20"/>
                <w:color w:val="auto"/>
              </w:rPr>
            </w:pPr>
            <w:r>
              <w:rPr>
                <w:rFonts w:ascii="PMingLiU" w:cs="PMingLiU" w:eastAsia="PMingLiU" w:hAnsi="PMingLiU"/>
                <w:sz w:val="20"/>
                <w:szCs w:val="20"/>
                <w:b w:val="1"/>
                <w:bCs w:val="1"/>
                <w:color w:val="auto"/>
              </w:rPr>
              <w:t>FC </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40" w:type="dxa"/>
            <w:vAlign w:val="bottom"/>
            <w:gridSpan w:val="4"/>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FC </w:t>
            </w:r>
          </w:p>
        </w:tc>
        <w:tc>
          <w:tcPr>
            <w:tcW w:w="0" w:type="dxa"/>
            <w:vAlign w:val="bottom"/>
          </w:tcPr>
          <w:p>
            <w:pPr>
              <w:spacing w:after="0"/>
              <w:rPr>
                <w:sz w:val="1"/>
                <w:szCs w:val="1"/>
                <w:color w:val="auto"/>
              </w:rPr>
            </w:pPr>
          </w:p>
        </w:tc>
      </w:tr>
      <w:tr>
        <w:trPr>
          <w:trHeight w:val="265"/>
        </w:trPr>
        <w:tc>
          <w:tcPr>
            <w:tcW w:w="2980" w:type="dxa"/>
            <w:vAlign w:val="bottom"/>
            <w:tcBorders>
              <w:bottom w:val="single" w:sz="8" w:color="DEDEDE"/>
            </w:tcBorders>
          </w:tcPr>
          <w:p>
            <w:pPr>
              <w:ind w:left="40"/>
              <w:spacing w:after="0" w:line="240" w:lineRule="exact"/>
              <w:rPr>
                <w:sz w:val="20"/>
                <w:szCs w:val="20"/>
                <w:color w:val="auto"/>
              </w:rPr>
            </w:pPr>
            <w:r>
              <w:rPr>
                <w:rFonts w:ascii="PMingLiU" w:cs="PMingLiU" w:eastAsia="PMingLiU" w:hAnsi="PMingLiU"/>
                <w:sz w:val="20"/>
                <w:szCs w:val="20"/>
                <w:i w:val="1"/>
                <w:iCs w:val="1"/>
                <w:color w:val="auto"/>
              </w:rPr>
              <w:t>38&gt;29?=+8.=</w:t>
            </w:r>
          </w:p>
        </w:tc>
        <w:tc>
          <w:tcPr>
            <w:tcW w:w="240" w:type="dxa"/>
            <w:vAlign w:val="bottom"/>
            <w:tcBorders>
              <w:top w:val="single" w:sz="8" w:color="auto"/>
              <w:bottom w:val="single" w:sz="8" w:color="auto"/>
            </w:tcBorders>
          </w:tcPr>
          <w:p>
            <w:pPr>
              <w:spacing w:after="0"/>
              <w:rPr>
                <w:sz w:val="23"/>
                <w:szCs w:val="23"/>
                <w:color w:val="auto"/>
              </w:rPr>
            </w:pPr>
          </w:p>
        </w:tc>
        <w:tc>
          <w:tcPr>
            <w:tcW w:w="76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top w:val="single" w:sz="8" w:color="auto"/>
              <w:bottom w:val="single" w:sz="8" w:color="DEDEDE"/>
            </w:tcBorders>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760" w:type="dxa"/>
            <w:vAlign w:val="bottom"/>
            <w:tcBorders>
              <w:top w:val="single" w:sz="8" w:color="auto"/>
              <w:bottom w:val="single" w:sz="8" w:color="auto"/>
            </w:tcBorders>
          </w:tcPr>
          <w:p>
            <w:pPr>
              <w:jc w:val="right"/>
              <w:ind w:right="20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top w:val="single" w:sz="8" w:color="auto"/>
              <w:bottom w:val="single" w:sz="8" w:color="DEDEDE"/>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760" w:type="dxa"/>
            <w:vAlign w:val="bottom"/>
            <w:tcBorders>
              <w:top w:val="single" w:sz="8" w:color="auto"/>
              <w:bottom w:val="single" w:sz="8" w:color="auto"/>
            </w:tcBorders>
          </w:tcPr>
          <w:p>
            <w:pPr>
              <w:jc w:val="right"/>
              <w:ind w:right="22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DEDEDE"/>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780" w:type="dxa"/>
            <w:vAlign w:val="bottom"/>
            <w:tcBorders>
              <w:top w:val="single" w:sz="8" w:color="auto"/>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top w:val="single" w:sz="8" w:color="auto"/>
              <w:bottom w:val="single" w:sz="8" w:color="DEDEDE"/>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580" w:type="dxa"/>
            <w:vAlign w:val="bottom"/>
            <w:tcBorders>
              <w:top w:val="single" w:sz="8" w:color="auto"/>
              <w:bottom w:val="single" w:sz="8" w:color="auto"/>
            </w:tcBorders>
          </w:tcPr>
          <w:p>
            <w:pPr>
              <w:spacing w:after="0"/>
              <w:rPr>
                <w:sz w:val="23"/>
                <w:szCs w:val="23"/>
                <w:color w:val="auto"/>
              </w:rPr>
            </w:pPr>
          </w:p>
        </w:tc>
        <w:tc>
          <w:tcPr>
            <w:tcW w:w="60" w:type="dxa"/>
            <w:vAlign w:val="bottom"/>
            <w:tcBorders>
              <w:bottom w:val="single" w:sz="8" w:color="DEDEDE"/>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720" w:type="dxa"/>
            <w:vAlign w:val="bottom"/>
            <w:tcBorders>
              <w:top w:val="single" w:sz="8" w:color="auto"/>
              <w:bottom w:val="single" w:sz="8" w:color="auto"/>
            </w:tcBorders>
          </w:tcPr>
          <w:p>
            <w:pPr>
              <w:jc w:val="right"/>
              <w:ind w:right="34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top w:val="single" w:sz="8" w:color="auto"/>
              <w:bottom w:val="single" w:sz="8" w:color="DEDEDE"/>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600" w:type="dxa"/>
            <w:vAlign w:val="bottom"/>
            <w:tcBorders>
              <w:top w:val="single" w:sz="8" w:color="auto"/>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9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HLMH?IKH=N&lt;ML:E&gt;L</w:t>
            </w:r>
          </w:p>
        </w:tc>
        <w:tc>
          <w:tcPr>
            <w:tcW w:w="2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3"/>
                <w:szCs w:val="23"/>
                <w:color w:val="auto"/>
              </w:rPr>
            </w:pP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7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3"/>
                <w:szCs w:val="23"/>
                <w:color w:val="auto"/>
              </w:rPr>
            </w:pPr>
          </w:p>
        </w:tc>
        <w:tc>
          <w:tcPr>
            <w:tcW w:w="2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3"/>
                <w:szCs w:val="23"/>
                <w:color w:val="auto"/>
              </w:rPr>
            </w:pPr>
          </w:p>
        </w:tc>
        <w:tc>
          <w:tcPr>
            <w:tcW w:w="22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7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3"/>
                <w:szCs w:val="23"/>
                <w:color w:val="auto"/>
              </w:rPr>
            </w:pPr>
          </w:p>
        </w:tc>
        <w:tc>
          <w:tcPr>
            <w:tcW w:w="360" w:type="dxa"/>
            <w:vAlign w:val="bottom"/>
            <w:shd w:val="clear" w:color="auto" w:fill="DEDEDE"/>
          </w:tcPr>
          <w:p>
            <w:pPr>
              <w:spacing w:after="0"/>
              <w:rPr>
                <w:sz w:val="23"/>
                <w:szCs w:val="23"/>
                <w:color w:val="auto"/>
              </w:rPr>
            </w:pPr>
          </w:p>
        </w:tc>
        <w:tc>
          <w:tcPr>
            <w:tcW w:w="5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7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3"/>
                <w:szCs w:val="23"/>
                <w:color w:val="auto"/>
              </w:rPr>
            </w:pPr>
          </w:p>
        </w:tc>
        <w:tc>
          <w:tcPr>
            <w:tcW w:w="360" w:type="dxa"/>
            <w:vAlign w:val="bottom"/>
            <w:shd w:val="clear" w:color="auto" w:fill="DEDEDE"/>
          </w:tcPr>
          <w:p>
            <w:pPr>
              <w:spacing w:after="0"/>
              <w:rPr>
                <w:sz w:val="23"/>
                <w:szCs w:val="23"/>
                <w:color w:val="auto"/>
              </w:rPr>
            </w:pPr>
          </w:p>
        </w:tc>
        <w:tc>
          <w:tcPr>
            <w:tcW w:w="6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5"/>
        </w:trPr>
        <w:tc>
          <w:tcPr>
            <w:tcW w:w="2980" w:type="dxa"/>
            <w:vAlign w:val="bottom"/>
            <w:tcBorders>
              <w:bottom w:val="single" w:sz="8" w:color="DEDEDE"/>
            </w:tcBorders>
          </w:tcPr>
          <w:p>
            <w:pPr>
              <w:ind w:left="40"/>
              <w:spacing w:after="0" w:line="240" w:lineRule="exact"/>
              <w:rPr>
                <w:sz w:val="20"/>
                <w:szCs w:val="20"/>
                <w:color w:val="auto"/>
              </w:rPr>
            </w:pPr>
            <w:r>
              <w:rPr>
                <w:rFonts w:ascii="PMingLiU" w:cs="PMingLiU" w:eastAsia="PMingLiU" w:hAnsi="PMingLiU"/>
                <w:sz w:val="20"/>
                <w:szCs w:val="20"/>
                <w:color w:val="auto"/>
              </w:rPr>
              <w:t>+MA&gt;K&lt;HLMH?K&gt;O&gt;GN&gt;</w:t>
            </w:r>
          </w:p>
        </w:tc>
        <w:tc>
          <w:tcPr>
            <w:tcW w:w="2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tcPr>
          <w:p>
            <w:pPr>
              <w:spacing w:after="0"/>
              <w:rPr>
                <w:sz w:val="23"/>
                <w:szCs w:val="23"/>
                <w:color w:val="auto"/>
              </w:rPr>
            </w:pP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7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tcPr>
          <w:p>
            <w:pPr>
              <w:spacing w:after="0"/>
              <w:rPr>
                <w:sz w:val="23"/>
                <w:szCs w:val="23"/>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tcPr>
          <w:p>
            <w:pPr>
              <w:spacing w:after="0"/>
              <w:rPr>
                <w:sz w:val="23"/>
                <w:szCs w:val="23"/>
                <w:color w:val="auto"/>
              </w:rPr>
            </w:pPr>
          </w:p>
        </w:tc>
        <w:tc>
          <w:tcPr>
            <w:tcW w:w="2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7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tcPr>
          <w:p>
            <w:pPr>
              <w:spacing w:after="0"/>
              <w:rPr>
                <w:sz w:val="23"/>
                <w:szCs w:val="23"/>
                <w:color w:val="auto"/>
              </w:rPr>
            </w:pPr>
          </w:p>
        </w:tc>
        <w:tc>
          <w:tcPr>
            <w:tcW w:w="360" w:type="dxa"/>
            <w:vAlign w:val="bottom"/>
            <w:tcBorders>
              <w:bottom w:val="single" w:sz="8" w:color="DEDEDE"/>
            </w:tcBorders>
          </w:tcPr>
          <w:p>
            <w:pPr>
              <w:spacing w:after="0"/>
              <w:rPr>
                <w:sz w:val="23"/>
                <w:szCs w:val="23"/>
                <w:color w:val="auto"/>
              </w:rPr>
            </w:pPr>
          </w:p>
        </w:tc>
        <w:tc>
          <w:tcPr>
            <w:tcW w:w="580" w:type="dxa"/>
            <w:vAlign w:val="bottom"/>
            <w:tcBorders>
              <w:bottom w:val="single" w:sz="8" w:color="DEDEDE"/>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tcPr>
          <w:p>
            <w:pPr>
              <w:spacing w:after="0"/>
              <w:rPr>
                <w:sz w:val="23"/>
                <w:szCs w:val="23"/>
                <w:color w:val="auto"/>
              </w:rPr>
            </w:pP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7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tcPr>
          <w:p>
            <w:pPr>
              <w:spacing w:after="0"/>
              <w:rPr>
                <w:sz w:val="23"/>
                <w:szCs w:val="23"/>
                <w:color w:val="auto"/>
              </w:rPr>
            </w:pPr>
          </w:p>
        </w:tc>
        <w:tc>
          <w:tcPr>
            <w:tcW w:w="360" w:type="dxa"/>
            <w:vAlign w:val="bottom"/>
            <w:tcBorders>
              <w:bottom w:val="single" w:sz="8" w:color="DEDEDE"/>
            </w:tcBorders>
          </w:tcPr>
          <w:p>
            <w:pPr>
              <w:spacing w:after="0"/>
              <w:rPr>
                <w:sz w:val="23"/>
                <w:szCs w:val="23"/>
                <w:color w:val="auto"/>
              </w:rPr>
            </w:pPr>
          </w:p>
        </w:tc>
        <w:tc>
          <w:tcPr>
            <w:tcW w:w="600" w:type="dxa"/>
            <w:vAlign w:val="bottom"/>
            <w:tcBorders>
              <w:bottom w:val="single" w:sz="8" w:color="DEDEDE"/>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5"/>
        </w:trPr>
        <w:tc>
          <w:tcPr>
            <w:tcW w:w="2980" w:type="dxa"/>
            <w:vAlign w:val="bottom"/>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w w:val="86"/>
              </w:rPr>
              <w:t>0HM:E&lt;HLMH?@HH=LLHE=</w:t>
            </w:r>
          </w:p>
        </w:tc>
        <w:tc>
          <w:tcPr>
            <w:tcW w:w="2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3"/>
                <w:szCs w:val="23"/>
                <w:color w:val="auto"/>
              </w:rPr>
            </w:pP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7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3"/>
                <w:szCs w:val="23"/>
                <w:color w:val="auto"/>
              </w:rPr>
            </w:pPr>
          </w:p>
        </w:tc>
        <w:tc>
          <w:tcPr>
            <w:tcW w:w="2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3"/>
                <w:szCs w:val="23"/>
                <w:color w:val="auto"/>
              </w:rPr>
            </w:pPr>
          </w:p>
        </w:tc>
        <w:tc>
          <w:tcPr>
            <w:tcW w:w="22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7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3"/>
                <w:szCs w:val="23"/>
                <w:color w:val="auto"/>
              </w:rPr>
            </w:pPr>
          </w:p>
        </w:tc>
        <w:tc>
          <w:tcPr>
            <w:tcW w:w="360" w:type="dxa"/>
            <w:vAlign w:val="bottom"/>
            <w:shd w:val="clear" w:color="auto" w:fill="DEDEDE"/>
          </w:tcPr>
          <w:p>
            <w:pPr>
              <w:spacing w:after="0"/>
              <w:rPr>
                <w:sz w:val="23"/>
                <w:szCs w:val="23"/>
                <w:color w:val="auto"/>
              </w:rPr>
            </w:pPr>
          </w:p>
        </w:tc>
        <w:tc>
          <w:tcPr>
            <w:tcW w:w="5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7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3"/>
                <w:szCs w:val="23"/>
                <w:color w:val="auto"/>
              </w:rPr>
            </w:pPr>
          </w:p>
        </w:tc>
        <w:tc>
          <w:tcPr>
            <w:tcW w:w="360" w:type="dxa"/>
            <w:vAlign w:val="bottom"/>
            <w:shd w:val="clear" w:color="auto" w:fill="DEDEDE"/>
          </w:tcPr>
          <w:p>
            <w:pPr>
              <w:spacing w:after="0"/>
              <w:rPr>
                <w:sz w:val="23"/>
                <w:szCs w:val="23"/>
                <w:color w:val="auto"/>
              </w:rPr>
            </w:pPr>
          </w:p>
        </w:tc>
        <w:tc>
          <w:tcPr>
            <w:tcW w:w="6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2980" w:type="dxa"/>
            <w:vAlign w:val="bottom"/>
            <w:tcBorders>
              <w:top w:val="single" w:sz="8" w:color="DEDED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360" w:type="dxa"/>
            <w:vAlign w:val="bottom"/>
            <w:tcBorders>
              <w:top w:val="single" w:sz="8" w:color="DEDEDE"/>
            </w:tcBorders>
          </w:tcPr>
          <w:p>
            <w:pPr>
              <w:spacing w:after="0" w:line="20" w:lineRule="exact"/>
              <w:rPr>
                <w:sz w:val="1"/>
                <w:szCs w:val="1"/>
                <w:color w:val="auto"/>
              </w:rPr>
            </w:pPr>
          </w:p>
        </w:tc>
        <w:tc>
          <w:tcPr>
            <w:tcW w:w="580" w:type="dxa"/>
            <w:vAlign w:val="bottom"/>
            <w:tcBorders>
              <w:top w:val="single" w:sz="8" w:color="DEDEDE"/>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360" w:type="dxa"/>
            <w:vAlign w:val="bottom"/>
            <w:tcBorders>
              <w:top w:val="single" w:sz="8" w:color="DEDEDE"/>
            </w:tcBorders>
          </w:tcPr>
          <w:p>
            <w:pPr>
              <w:spacing w:after="0" w:line="20" w:lineRule="exact"/>
              <w:rPr>
                <w:sz w:val="1"/>
                <w:szCs w:val="1"/>
                <w:color w:val="auto"/>
              </w:rPr>
            </w:pPr>
          </w:p>
        </w:tc>
        <w:tc>
          <w:tcPr>
            <w:tcW w:w="60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29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.&gt;L&gt;:K&lt;A:G==&gt;O&gt;EHIF&gt;GM</w:t>
            </w:r>
          </w:p>
        </w:tc>
        <w:tc>
          <w:tcPr>
            <w:tcW w:w="2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7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2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22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7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5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7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6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5"/>
        </w:trPr>
        <w:tc>
          <w:tcPr>
            <w:tcW w:w="2980" w:type="dxa"/>
            <w:vAlign w:val="bottom"/>
            <w:tcBorders>
              <w:bottom w:val="single" w:sz="8" w:color="DEDEDE"/>
            </w:tcBorders>
          </w:tcPr>
          <w:p>
            <w:pPr>
              <w:ind w:left="40"/>
              <w:spacing w:after="0" w:line="228" w:lineRule="exact"/>
              <w:rPr>
                <w:sz w:val="20"/>
                <w:szCs w:val="20"/>
                <w:color w:val="auto"/>
              </w:rPr>
            </w:pPr>
            <w:r>
              <w:rPr>
                <w:rFonts w:ascii="PMingLiU" w:cs="PMingLiU" w:eastAsia="PMingLiU" w:hAnsi="PMingLiU"/>
                <w:sz w:val="19"/>
                <w:szCs w:val="19"/>
                <w:color w:val="auto"/>
                <w:w w:val="73"/>
              </w:rPr>
              <w:t>/&gt;EEBG@@&gt;G&gt;K:E:G=:=FBGBLMK:MBO&gt;</w:t>
            </w:r>
          </w:p>
        </w:tc>
        <w:tc>
          <w:tcPr>
            <w:tcW w:w="2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tcPr>
          <w:p>
            <w:pPr>
              <w:spacing w:after="0"/>
              <w:rPr>
                <w:sz w:val="23"/>
                <w:szCs w:val="23"/>
                <w:color w:val="auto"/>
              </w:rPr>
            </w:pP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7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tcPr>
          <w:p>
            <w:pPr>
              <w:spacing w:after="0"/>
              <w:rPr>
                <w:sz w:val="23"/>
                <w:szCs w:val="23"/>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tcPr>
          <w:p>
            <w:pPr>
              <w:spacing w:after="0"/>
              <w:rPr>
                <w:sz w:val="23"/>
                <w:szCs w:val="23"/>
                <w:color w:val="auto"/>
              </w:rPr>
            </w:pPr>
          </w:p>
        </w:tc>
        <w:tc>
          <w:tcPr>
            <w:tcW w:w="2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7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tcPr>
          <w:p>
            <w:pPr>
              <w:spacing w:after="0"/>
              <w:rPr>
                <w:sz w:val="23"/>
                <w:szCs w:val="23"/>
                <w:color w:val="auto"/>
              </w:rPr>
            </w:pPr>
          </w:p>
        </w:tc>
        <w:tc>
          <w:tcPr>
            <w:tcW w:w="360" w:type="dxa"/>
            <w:vAlign w:val="bottom"/>
            <w:tcBorders>
              <w:bottom w:val="single" w:sz="8" w:color="DEDEDE"/>
            </w:tcBorders>
          </w:tcPr>
          <w:p>
            <w:pPr>
              <w:spacing w:after="0"/>
              <w:rPr>
                <w:sz w:val="23"/>
                <w:szCs w:val="23"/>
                <w:color w:val="auto"/>
              </w:rPr>
            </w:pPr>
          </w:p>
        </w:tc>
        <w:tc>
          <w:tcPr>
            <w:tcW w:w="580" w:type="dxa"/>
            <w:vAlign w:val="bottom"/>
            <w:tcBorders>
              <w:bottom w:val="single" w:sz="8" w:color="DEDEDE"/>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tcPr>
          <w:p>
            <w:pPr>
              <w:spacing w:after="0"/>
              <w:rPr>
                <w:sz w:val="23"/>
                <w:szCs w:val="23"/>
                <w:color w:val="auto"/>
              </w:rPr>
            </w:pP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7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tcPr>
          <w:p>
            <w:pPr>
              <w:spacing w:after="0"/>
              <w:rPr>
                <w:sz w:val="23"/>
                <w:szCs w:val="23"/>
                <w:color w:val="auto"/>
              </w:rPr>
            </w:pPr>
          </w:p>
        </w:tc>
        <w:tc>
          <w:tcPr>
            <w:tcW w:w="360" w:type="dxa"/>
            <w:vAlign w:val="bottom"/>
            <w:tcBorders>
              <w:bottom w:val="single" w:sz="8" w:color="DEDEDE"/>
            </w:tcBorders>
          </w:tcPr>
          <w:p>
            <w:pPr>
              <w:spacing w:after="0"/>
              <w:rPr>
                <w:sz w:val="23"/>
                <w:szCs w:val="23"/>
                <w:color w:val="auto"/>
              </w:rPr>
            </w:pPr>
          </w:p>
        </w:tc>
        <w:tc>
          <w:tcPr>
            <w:tcW w:w="600" w:type="dxa"/>
            <w:vAlign w:val="bottom"/>
            <w:tcBorders>
              <w:bottom w:val="single" w:sz="8" w:color="DEDEDE"/>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5"/>
        </w:trPr>
        <w:tc>
          <w:tcPr>
            <w:tcW w:w="2980" w:type="dxa"/>
            <w:vAlign w:val="bottom"/>
            <w:tcBorders>
              <w:bottom w:val="single" w:sz="8" w:color="DEDEDE"/>
            </w:tcBorders>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w w:val="95"/>
              </w:rPr>
              <w:t>0HM:EHI&gt;K:MBG@&gt;QI&gt;GL&gt;L</w:t>
            </w:r>
          </w:p>
        </w:tc>
        <w:tc>
          <w:tcPr>
            <w:tcW w:w="1000" w:type="dxa"/>
            <w:vAlign w:val="bottom"/>
            <w:tcBorders>
              <w:bottom w:val="single" w:sz="8" w:color="auto"/>
            </w:tcBorders>
            <w:gridSpan w:val="2"/>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tcBorders>
              <w:bottom w:val="single" w:sz="8" w:color="DEDEDE"/>
            </w:tcBorders>
            <w:shd w:val="clear" w:color="auto" w:fill="DEDEDE"/>
          </w:tcPr>
          <w:p>
            <w:pPr>
              <w:spacing w:after="0"/>
              <w:rPr>
                <w:sz w:val="23"/>
                <w:szCs w:val="23"/>
                <w:color w:val="auto"/>
              </w:rPr>
            </w:pPr>
          </w:p>
        </w:tc>
        <w:tc>
          <w:tcPr>
            <w:tcW w:w="1000" w:type="dxa"/>
            <w:vAlign w:val="bottom"/>
            <w:tcBorders>
              <w:bottom w:val="single" w:sz="8" w:color="auto"/>
            </w:tcBorders>
            <w:gridSpan w:val="2"/>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tcBorders>
              <w:bottom w:val="single" w:sz="8" w:color="DEDEDE"/>
            </w:tcBorders>
            <w:shd w:val="clear" w:color="auto" w:fill="DEDEDE"/>
          </w:tcPr>
          <w:p>
            <w:pPr>
              <w:spacing w:after="0"/>
              <w:rPr>
                <w:sz w:val="23"/>
                <w:szCs w:val="23"/>
                <w:color w:val="auto"/>
              </w:rPr>
            </w:pPr>
          </w:p>
        </w:tc>
        <w:tc>
          <w:tcPr>
            <w:tcW w:w="1020" w:type="dxa"/>
            <w:vAlign w:val="bottom"/>
            <w:tcBorders>
              <w:bottom w:val="single" w:sz="8" w:color="auto"/>
            </w:tcBorders>
            <w:gridSpan w:val="2"/>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tcBorders>
              <w:bottom w:val="single" w:sz="8" w:color="DEDEDE"/>
            </w:tcBorders>
            <w:shd w:val="clear" w:color="auto" w:fill="DEDEDE"/>
          </w:tcPr>
          <w:p>
            <w:pPr>
              <w:spacing w:after="0"/>
              <w:rPr>
                <w:sz w:val="23"/>
                <w:szCs w:val="23"/>
                <w:color w:val="auto"/>
              </w:rPr>
            </w:pPr>
          </w:p>
        </w:tc>
        <w:tc>
          <w:tcPr>
            <w:tcW w:w="1000" w:type="dxa"/>
            <w:vAlign w:val="bottom"/>
            <w:tcBorders>
              <w:bottom w:val="single" w:sz="8" w:color="auto"/>
            </w:tcBorders>
            <w:gridSpan w:val="2"/>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tcBorders>
              <w:bottom w:val="single" w:sz="8" w:color="DEDEDE"/>
            </w:tcBorders>
            <w:shd w:val="clear" w:color="auto" w:fill="DEDEDE"/>
          </w:tcPr>
          <w:p>
            <w:pPr>
              <w:spacing w:after="0"/>
              <w:rPr>
                <w:sz w:val="23"/>
                <w:szCs w:val="23"/>
                <w:color w:val="auto"/>
              </w:rPr>
            </w:pPr>
          </w:p>
        </w:tc>
        <w:tc>
          <w:tcPr>
            <w:tcW w:w="360" w:type="dxa"/>
            <w:vAlign w:val="bottom"/>
            <w:tcBorders>
              <w:bottom w:val="single" w:sz="8" w:color="DEDEDE"/>
            </w:tcBorders>
            <w:shd w:val="clear" w:color="auto" w:fill="DEDEDE"/>
          </w:tcPr>
          <w:p>
            <w:pPr>
              <w:spacing w:after="0"/>
              <w:rPr>
                <w:sz w:val="23"/>
                <w:szCs w:val="23"/>
                <w:color w:val="auto"/>
              </w:rPr>
            </w:pPr>
          </w:p>
        </w:tc>
        <w:tc>
          <w:tcPr>
            <w:tcW w:w="580" w:type="dxa"/>
            <w:vAlign w:val="bottom"/>
            <w:tcBorders>
              <w:bottom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3"/>
                <w:szCs w:val="23"/>
                <w:color w:val="auto"/>
              </w:rPr>
            </w:pPr>
          </w:p>
        </w:tc>
        <w:tc>
          <w:tcPr>
            <w:tcW w:w="28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72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3"/>
                <w:szCs w:val="23"/>
                <w:color w:val="auto"/>
              </w:rPr>
            </w:pPr>
          </w:p>
        </w:tc>
        <w:tc>
          <w:tcPr>
            <w:tcW w:w="360" w:type="dxa"/>
            <w:vAlign w:val="bottom"/>
            <w:tcBorders>
              <w:bottom w:val="single" w:sz="8" w:color="DEDEDE"/>
            </w:tcBorders>
            <w:shd w:val="clear" w:color="auto" w:fill="DEDEDE"/>
          </w:tcPr>
          <w:p>
            <w:pPr>
              <w:spacing w:after="0"/>
              <w:rPr>
                <w:sz w:val="23"/>
                <w:szCs w:val="23"/>
                <w:color w:val="auto"/>
              </w:rPr>
            </w:pPr>
          </w:p>
        </w:tc>
        <w:tc>
          <w:tcPr>
            <w:tcW w:w="600" w:type="dxa"/>
            <w:vAlign w:val="bottom"/>
            <w:tcBorders>
              <w:bottom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9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29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%GM&gt;K&gt;LM&gt;QI&gt;GL&gt;</w:t>
            </w:r>
          </w:p>
        </w:tc>
        <w:tc>
          <w:tcPr>
            <w:tcW w:w="2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060" w:type="dxa"/>
            <w:vAlign w:val="bottom"/>
            <w:gridSpan w:val="3"/>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t>
            </w:r>
          </w:p>
        </w:tc>
        <w:tc>
          <w:tcPr>
            <w:tcW w:w="1080" w:type="dxa"/>
            <w:vAlign w:val="bottom"/>
            <w:gridSpan w:val="3"/>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 </w:t>
            </w:r>
          </w:p>
        </w:tc>
        <w:tc>
          <w:tcPr>
            <w:tcW w:w="1040" w:type="dxa"/>
            <w:vAlign w:val="bottom"/>
            <w:gridSpan w:val="3"/>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 </w:t>
            </w:r>
          </w:p>
        </w:tc>
        <w:tc>
          <w:tcPr>
            <w:tcW w:w="840" w:type="dxa"/>
            <w:vAlign w:val="bottom"/>
            <w:gridSpan w:val="2"/>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shd w:val="clear" w:color="auto" w:fill="DEDEDE"/>
          </w:tcPr>
          <w:p>
            <w:pPr>
              <w:spacing w:after="0"/>
              <w:rPr>
                <w:sz w:val="24"/>
                <w:szCs w:val="24"/>
                <w:color w:val="auto"/>
              </w:rPr>
            </w:pPr>
          </w:p>
        </w:tc>
        <w:tc>
          <w:tcPr>
            <w:tcW w:w="5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780" w:type="dxa"/>
            <w:vAlign w:val="bottom"/>
            <w:gridSpan w:val="2"/>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shd w:val="clear" w:color="auto" w:fill="DEDEDE"/>
          </w:tcPr>
          <w:p>
            <w:pPr>
              <w:spacing w:after="0"/>
              <w:rPr>
                <w:sz w:val="24"/>
                <w:szCs w:val="24"/>
                <w:color w:val="auto"/>
              </w:rPr>
            </w:pPr>
          </w:p>
        </w:tc>
        <w:tc>
          <w:tcPr>
            <w:tcW w:w="6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192"/>
        </w:trPr>
        <w:tc>
          <w:tcPr>
            <w:tcW w:w="2980" w:type="dxa"/>
            <w:vAlign w:val="bottom"/>
          </w:tcPr>
          <w:p>
            <w:pPr>
              <w:ind w:left="40"/>
              <w:spacing w:after="0" w:line="192" w:lineRule="exact"/>
              <w:rPr>
                <w:sz w:val="20"/>
                <w:szCs w:val="20"/>
                <w:color w:val="auto"/>
              </w:rPr>
            </w:pPr>
            <w:r>
              <w:rPr>
                <w:rFonts w:ascii="PMingLiU" w:cs="PMingLiU" w:eastAsia="PMingLiU" w:hAnsi="PMingLiU"/>
                <w:sz w:val="19"/>
                <w:szCs w:val="19"/>
                <w:color w:val="auto"/>
                <w:w w:val="73"/>
              </w:rPr>
              <w:t>*HG&lt;:LABGM&gt;K&gt;LM&gt;QI&gt;GL&gt;K&gt;E:M&gt;=</w:t>
            </w:r>
          </w:p>
        </w:tc>
        <w:tc>
          <w:tcPr>
            <w:tcW w:w="24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820" w:type="dxa"/>
            <w:vAlign w:val="bottom"/>
            <w:gridSpan w:val="2"/>
            <w:vMerge w:val="restart"/>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20" w:type="dxa"/>
            <w:vAlign w:val="bottom"/>
            <w:gridSpan w:val="2"/>
            <w:vMerge w:val="restart"/>
          </w:tcPr>
          <w:p>
            <w:pPr>
              <w:ind w:left="16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20" w:type="dxa"/>
            <w:vAlign w:val="bottom"/>
            <w:gridSpan w:val="2"/>
            <w:vMerge w:val="restart"/>
          </w:tcPr>
          <w:p>
            <w:pPr>
              <w:ind w:left="16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gridSpan w:val="2"/>
            <w:vMerge w:val="restart"/>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spacing w:after="0"/>
              <w:rPr>
                <w:sz w:val="16"/>
                <w:szCs w:val="16"/>
                <w:color w:val="auto"/>
              </w:rPr>
            </w:pPr>
          </w:p>
        </w:tc>
        <w:tc>
          <w:tcPr>
            <w:tcW w:w="5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vMerge w:val="restart"/>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780" w:type="dxa"/>
            <w:vAlign w:val="bottom"/>
            <w:gridSpan w:val="2"/>
            <w:vMerge w:val="restart"/>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spacing w:after="0"/>
              <w:rPr>
                <w:sz w:val="16"/>
                <w:szCs w:val="16"/>
                <w:color w:val="auto"/>
              </w:rPr>
            </w:pPr>
          </w:p>
        </w:tc>
        <w:tc>
          <w:tcPr>
            <w:tcW w:w="6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7"/>
        </w:trPr>
        <w:tc>
          <w:tcPr>
            <w:tcW w:w="2980" w:type="dxa"/>
            <w:vAlign w:val="bottom"/>
          </w:tcPr>
          <w:p>
            <w:pPr>
              <w:ind w:left="40"/>
              <w:spacing w:after="0" w:line="240" w:lineRule="exact"/>
              <w:rPr>
                <w:sz w:val="20"/>
                <w:szCs w:val="20"/>
                <w:color w:val="auto"/>
              </w:rPr>
            </w:pPr>
            <w:r>
              <w:rPr>
                <w:rFonts w:ascii="PMingLiU" w:cs="PMingLiU" w:eastAsia="PMingLiU" w:hAnsi="PMingLiU"/>
                <w:sz w:val="20"/>
                <w:szCs w:val="20"/>
                <w:color w:val="auto"/>
                <w:w w:val="70"/>
              </w:rPr>
              <w:t>MHMA&gt;L:E&gt;H??NMNK&gt;KHR:EMB&gt;L</w:t>
            </w:r>
          </w:p>
        </w:tc>
        <w:tc>
          <w:tcPr>
            <w:tcW w:w="240" w:type="dxa"/>
            <w:vAlign w:val="bottom"/>
            <w:vMerge w:val="continue"/>
          </w:tcPr>
          <w:p>
            <w:pPr>
              <w:spacing w:after="0"/>
              <w:rPr>
                <w:sz w:val="23"/>
                <w:szCs w:val="23"/>
                <w:color w:val="auto"/>
              </w:rPr>
            </w:pPr>
          </w:p>
        </w:tc>
        <w:tc>
          <w:tcPr>
            <w:tcW w:w="820" w:type="dxa"/>
            <w:vAlign w:val="bottom"/>
            <w:gridSpan w:val="2"/>
            <w:vMerge w:val="continue"/>
          </w:tcPr>
          <w:p>
            <w:pPr>
              <w:spacing w:after="0"/>
              <w:rPr>
                <w:sz w:val="23"/>
                <w:szCs w:val="23"/>
                <w:color w:val="auto"/>
              </w:rPr>
            </w:pPr>
          </w:p>
        </w:tc>
        <w:tc>
          <w:tcPr>
            <w:tcW w:w="240" w:type="dxa"/>
            <w:vAlign w:val="bottom"/>
            <w:vMerge w:val="continue"/>
          </w:tcPr>
          <w:p>
            <w:pPr>
              <w:spacing w:after="0"/>
              <w:rPr>
                <w:sz w:val="23"/>
                <w:szCs w:val="23"/>
                <w:color w:val="auto"/>
              </w:rPr>
            </w:pPr>
          </w:p>
        </w:tc>
        <w:tc>
          <w:tcPr>
            <w:tcW w:w="820" w:type="dxa"/>
            <w:vAlign w:val="bottom"/>
            <w:gridSpan w:val="2"/>
            <w:vMerge w:val="continue"/>
          </w:tcPr>
          <w:p>
            <w:pPr>
              <w:spacing w:after="0"/>
              <w:rPr>
                <w:sz w:val="23"/>
                <w:szCs w:val="23"/>
                <w:color w:val="auto"/>
              </w:rPr>
            </w:pPr>
          </w:p>
        </w:tc>
        <w:tc>
          <w:tcPr>
            <w:tcW w:w="260" w:type="dxa"/>
            <w:vAlign w:val="bottom"/>
            <w:vMerge w:val="continue"/>
          </w:tcPr>
          <w:p>
            <w:pPr>
              <w:spacing w:after="0"/>
              <w:rPr>
                <w:sz w:val="23"/>
                <w:szCs w:val="23"/>
                <w:color w:val="auto"/>
              </w:rPr>
            </w:pPr>
          </w:p>
        </w:tc>
        <w:tc>
          <w:tcPr>
            <w:tcW w:w="820" w:type="dxa"/>
            <w:vAlign w:val="bottom"/>
            <w:gridSpan w:val="2"/>
            <w:vMerge w:val="continue"/>
          </w:tcPr>
          <w:p>
            <w:pPr>
              <w:spacing w:after="0"/>
              <w:rPr>
                <w:sz w:val="23"/>
                <w:szCs w:val="23"/>
                <w:color w:val="auto"/>
              </w:rPr>
            </w:pPr>
          </w:p>
        </w:tc>
        <w:tc>
          <w:tcPr>
            <w:tcW w:w="220" w:type="dxa"/>
            <w:vAlign w:val="bottom"/>
            <w:vMerge w:val="continue"/>
          </w:tcPr>
          <w:p>
            <w:pPr>
              <w:spacing w:after="0"/>
              <w:rPr>
                <w:sz w:val="23"/>
                <w:szCs w:val="23"/>
                <w:color w:val="auto"/>
              </w:rPr>
            </w:pPr>
          </w:p>
        </w:tc>
        <w:tc>
          <w:tcPr>
            <w:tcW w:w="840" w:type="dxa"/>
            <w:vAlign w:val="bottom"/>
            <w:gridSpan w:val="2"/>
            <w:vMerge w:val="continue"/>
          </w:tcPr>
          <w:p>
            <w:pPr>
              <w:spacing w:after="0"/>
              <w:rPr>
                <w:sz w:val="23"/>
                <w:szCs w:val="23"/>
                <w:color w:val="auto"/>
              </w:rPr>
            </w:pPr>
          </w:p>
        </w:tc>
        <w:tc>
          <w:tcPr>
            <w:tcW w:w="360" w:type="dxa"/>
            <w:vAlign w:val="bottom"/>
          </w:tcPr>
          <w:p>
            <w:pPr>
              <w:spacing w:after="0"/>
              <w:rPr>
                <w:sz w:val="23"/>
                <w:szCs w:val="23"/>
                <w:color w:val="auto"/>
              </w:rPr>
            </w:pPr>
          </w:p>
        </w:tc>
        <w:tc>
          <w:tcPr>
            <w:tcW w:w="580" w:type="dxa"/>
            <w:vAlign w:val="bottom"/>
            <w:vMerge w:val="continue"/>
          </w:tcPr>
          <w:p>
            <w:pPr>
              <w:spacing w:after="0"/>
              <w:rPr>
                <w:sz w:val="23"/>
                <w:szCs w:val="23"/>
                <w:color w:val="auto"/>
              </w:rPr>
            </w:pPr>
          </w:p>
        </w:tc>
        <w:tc>
          <w:tcPr>
            <w:tcW w:w="340" w:type="dxa"/>
            <w:vAlign w:val="bottom"/>
            <w:gridSpan w:val="2"/>
            <w:vMerge w:val="continue"/>
          </w:tcPr>
          <w:p>
            <w:pPr>
              <w:spacing w:after="0"/>
              <w:rPr>
                <w:sz w:val="23"/>
                <w:szCs w:val="23"/>
                <w:color w:val="auto"/>
              </w:rPr>
            </w:pPr>
          </w:p>
        </w:tc>
        <w:tc>
          <w:tcPr>
            <w:tcW w:w="780" w:type="dxa"/>
            <w:vAlign w:val="bottom"/>
            <w:gridSpan w:val="2"/>
            <w:vMerge w:val="continue"/>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29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+MA&gt;KBG&lt;HF&gt;G&gt;M</w:t>
            </w:r>
          </w:p>
        </w:tc>
        <w:tc>
          <w:tcPr>
            <w:tcW w:w="2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7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2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22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7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5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7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6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1863725</wp:posOffset>
            </wp:positionH>
            <wp:positionV relativeFrom="paragraph">
              <wp:posOffset>-2129790</wp:posOffset>
            </wp:positionV>
            <wp:extent cx="4670425" cy="508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33">
                      <a:extLst>
                        <a:ext uri="{28A0092B-C50C-407E-A947-70E740481C1C}"/>
                      </a:extLst>
                    </a:blip>
                    <a:srcRect/>
                    <a:stretch>
                      <a:fillRect/>
                    </a:stretch>
                  </pic:blipFill>
                  <pic:spPr bwMode="auto">
                    <a:xfrm>
                      <a:off x="0" y="0"/>
                      <a:ext cx="4670425" cy="50800"/>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-1767840</wp:posOffset>
            </wp:positionV>
            <wp:extent cx="4032250" cy="508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4">
                      <a:extLst>
                        <a:ext uri="{28A0092B-C50C-407E-A947-70E740481C1C}"/>
                      </a:extLst>
                    </a:blip>
                    <a:srcRect/>
                    <a:stretch>
                      <a:fillRect/>
                    </a:stretch>
                  </pic:blipFill>
                  <pic:spPr bwMode="auto">
                    <a:xfrm>
                      <a:off x="0" y="0"/>
                      <a:ext cx="4032250" cy="50800"/>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-1599565</wp:posOffset>
            </wp:positionV>
            <wp:extent cx="4032250" cy="762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35">
                      <a:extLst>
                        <a:ext uri="{28A0092B-C50C-407E-A947-70E740481C1C}"/>
                      </a:extLst>
                    </a:blip>
                    <a:srcRect/>
                    <a:stretch>
                      <a:fillRect/>
                    </a:stretch>
                  </pic:blipFill>
                  <pic:spPr bwMode="auto">
                    <a:xfrm>
                      <a:off x="0" y="0"/>
                      <a:ext cx="4032250" cy="76200"/>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-1043940</wp:posOffset>
            </wp:positionV>
            <wp:extent cx="4032250" cy="508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36">
                      <a:extLst>
                        <a:ext uri="{28A0092B-C50C-407E-A947-70E740481C1C}"/>
                      </a:extLst>
                    </a:blip>
                    <a:srcRect/>
                    <a:stretch>
                      <a:fillRect/>
                    </a:stretch>
                  </pic:blipFill>
                  <pic:spPr bwMode="auto">
                    <a:xfrm>
                      <a:off x="0" y="0"/>
                      <a:ext cx="4032250" cy="50800"/>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-875665</wp:posOffset>
            </wp:positionV>
            <wp:extent cx="4032250" cy="762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37">
                      <a:extLst>
                        <a:ext uri="{28A0092B-C50C-407E-A947-70E740481C1C}"/>
                      </a:extLst>
                    </a:blip>
                    <a:srcRect/>
                    <a:stretch>
                      <a:fillRect/>
                    </a:stretch>
                  </pic:blipFill>
                  <pic:spPr bwMode="auto">
                    <a:xfrm>
                      <a:off x="0" y="0"/>
                      <a:ext cx="4032250" cy="76200"/>
                    </a:xfrm>
                    <a:prstGeom prst="rect">
                      <a:avLst/>
                    </a:prstGeom>
                    <a:noFill/>
                  </pic:spPr>
                </pic:pic>
              </a:graphicData>
            </a:graphic>
          </wp:anchor>
        </w:drawing>
      </w:r>
    </w:p>
    <w:p>
      <w:pPr>
        <w:spacing w:after="0" w:line="18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59:5,55*952*</w:t>
      </w:r>
    </w:p>
    <w:p>
      <w:pPr>
        <w:spacing w:after="0" w:line="189" w:lineRule="exact"/>
        <w:rPr>
          <w:sz w:val="20"/>
          <w:szCs w:val="20"/>
          <w:color w:val="auto"/>
        </w:rPr>
      </w:pPr>
    </w:p>
    <w:p>
      <w:pPr>
        <w:ind w:left="360"/>
        <w:spacing w:after="0" w:line="144" w:lineRule="exact"/>
        <w:rPr>
          <w:sz w:val="20"/>
          <w:szCs w:val="20"/>
          <w:color w:val="auto"/>
        </w:rPr>
      </w:pPr>
      <w:r>
        <w:rPr>
          <w:rFonts w:ascii="PMingLiU" w:cs="PMingLiU" w:eastAsia="PMingLiU" w:hAnsi="PMingLiU"/>
          <w:sz w:val="12"/>
          <w:szCs w:val="12"/>
          <w:color w:val="auto"/>
        </w:rPr>
        <w:t>HLMH?IKH=N&lt;ML:E&gt;L&lt;HGLBLMLH?MA&gt;&lt;HLMH?&lt;HFF&gt;K&lt;B:E@HH=LLHE=MHHNKNLMHF&gt;KL:G=BG&lt;EN=&gt;LMA&gt;&lt;HLMH?F:M&gt;KB:EL</w:t>
      </w:r>
    </w:p>
    <w:p>
      <w:pPr>
        <w:spacing w:after="0" w:line="116" w:lineRule="exact"/>
        <w:rPr>
          <w:sz w:val="20"/>
          <w:szCs w:val="20"/>
          <w:color w:val="auto"/>
        </w:rPr>
      </w:pPr>
    </w:p>
    <w:p>
      <w:pPr>
        <w:ind w:right="880"/>
        <w:spacing w:after="0" w:line="240" w:lineRule="exact"/>
        <w:rPr>
          <w:sz w:val="20"/>
          <w:szCs w:val="20"/>
          <w:color w:val="auto"/>
        </w:rPr>
      </w:pPr>
      <w:r>
        <w:rPr>
          <w:rFonts w:ascii="PMingLiU" w:cs="PMingLiU" w:eastAsia="PMingLiU" w:hAnsi="PMingLiU"/>
          <w:sz w:val="11"/>
          <w:szCs w:val="11"/>
          <w:color w:val="auto"/>
        </w:rPr>
        <w:t>MABK=I:KMR&lt;HGMK:&lt;MF:GN?:&lt;MNKBG@MABK=I:KMRI:&lt;D:@BG@L&gt;KOB&lt;&gt;L?K&gt;B@AME:;HK&lt;HLML?HKI&gt;KLHGG&gt;EBGOHEO&gt;=BGMA&gt; F:GN?:&lt;MNKBG@IKH&lt;&gt;LL:G=BG=BK&gt;&lt;MHO&gt;KA&gt;:=&lt;HLML+MA&gt;K&lt;HLMH?K&gt;O&gt;GN&gt;&lt;HGLBLMLH?MA&gt;&lt;HLMH?F:M&gt;KB:ELLHE=MHHNK</w:t>
      </w:r>
    </w:p>
    <w:p>
      <w:pPr>
        <w:spacing w:after="0" w:line="1" w:lineRule="exact"/>
        <w:rPr>
          <w:sz w:val="20"/>
          <w:szCs w:val="20"/>
          <w:color w:val="auto"/>
        </w:rPr>
      </w:pPr>
    </w:p>
    <w:p>
      <w:pPr>
        <w:ind w:right="40"/>
        <w:spacing w:after="0" w:line="361" w:lineRule="exact"/>
        <w:rPr>
          <w:sz w:val="20"/>
          <w:szCs w:val="20"/>
          <w:color w:val="auto"/>
        </w:rPr>
      </w:pPr>
      <w:r>
        <w:rPr>
          <w:rFonts w:ascii="PMingLiU" w:cs="PMingLiU" w:eastAsia="PMingLiU" w:hAnsi="PMingLiU"/>
          <w:sz w:val="6"/>
          <w:szCs w:val="6"/>
          <w:color w:val="auto"/>
        </w:rPr>
        <w:t>BGM&gt;KG:MBHG:EI:KMG&gt;KLNG=&gt;KIKH=N&lt;MLNIIER:@K&gt;&gt;F&gt;GML&lt;&gt;KM:BG&lt;HLMLK&gt;E:M&gt;=MH&lt;:I:&lt;BMR&gt;QI:GLBHG:M&lt;NKK&gt;GM:G=?NMNK&gt;)+L :LP&gt;EE:LI:RF&gt;GML=N&gt;MHLMK:6&gt;G&gt;&lt;:;:L&gt;=HGL:E&gt;LH?M&gt;G:I:GHK/&gt;&gt;MA&gt;]LMK:6&gt;G&gt;&lt;:^&lt;:IMBHGBG</w:t>
      </w:r>
      <w:r>
        <w:rPr>
          <w:rFonts w:ascii="PMingLiU" w:cs="PMingLiU" w:eastAsia="PMingLiU" w:hAnsi="PMingLiU"/>
          <w:sz w:val="6"/>
          <w:szCs w:val="6"/>
          <w:i w:val="1"/>
          <w:iCs w:val="1"/>
          <w:color w:val="auto"/>
        </w:rPr>
        <w:t>9&gt;/966+,9&lt;+&gt;398</w:t>
      </w:r>
      <w:r>
        <w:rPr>
          <w:rFonts w:ascii="PMingLiU" w:cs="PMingLiU" w:eastAsia="PMingLiU" w:hAnsi="PMingLiU"/>
          <w:sz w:val="6"/>
          <w:szCs w:val="6"/>
          <w:color w:val="auto"/>
        </w:rPr>
        <w:t xml:space="preserve"> </w:t>
      </w:r>
      <w:r>
        <w:rPr>
          <w:rFonts w:ascii="PMingLiU" w:cs="PMingLiU" w:eastAsia="PMingLiU" w:hAnsi="PMingLiU"/>
          <w:sz w:val="6"/>
          <w:szCs w:val="6"/>
          <w:i w:val="1"/>
          <w:iCs w:val="1"/>
          <w:color w:val="auto"/>
        </w:rPr>
        <w:t>8.3-/8=3811&lt;//7/8&gt;=</w:t>
      </w:r>
      <w:r>
        <w:rPr>
          <w:rFonts w:ascii="PMingLiU" w:cs="PMingLiU" w:eastAsia="PMingLiU" w:hAnsi="PMingLiU"/>
          <w:sz w:val="6"/>
          <w:szCs w:val="6"/>
          <w:color w:val="auto"/>
        </w:rPr>
        <w:t>?HK?NKMA&gt;K=&gt;M:BE</w:t>
      </w:r>
    </w:p>
    <w:p>
      <w:pPr>
        <w:spacing w:after="0" w:line="15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9=&gt;90:&lt;9.?-&gt;=+6/=</w:t>
      </w:r>
    </w:p>
    <w:p>
      <w:pPr>
        <w:spacing w:after="0" w:line="184" w:lineRule="exact"/>
        <w:rPr>
          <w:sz w:val="20"/>
          <w:szCs w:val="20"/>
          <w:color w:val="auto"/>
        </w:rPr>
      </w:pPr>
    </w:p>
    <w:p>
      <w:pPr>
        <w:ind w:right="20" w:firstLine="360"/>
        <w:spacing w:after="0" w:line="422" w:lineRule="exact"/>
        <w:rPr>
          <w:sz w:val="20"/>
          <w:szCs w:val="20"/>
          <w:color w:val="auto"/>
        </w:rPr>
      </w:pPr>
      <w:r>
        <w:rPr>
          <w:rFonts w:ascii="PMingLiU" w:cs="PMingLiU" w:eastAsia="PMingLiU" w:hAnsi="PMingLiU"/>
          <w:sz w:val="8"/>
          <w:szCs w:val="8"/>
          <w:color w:val="auto"/>
        </w:rPr>
        <w:t>0A&gt;BG&lt;K&gt;:L&gt;BG&lt;HLMH?IKH=N&lt;ML:E&gt;LBG:G=P:L=N&gt;MHAB@A&gt;KIKH=N&lt;ML:E&gt;LIHKMBHGH?MA&gt;&lt;HLMLH?%/.!( :G=4,$+6$NGBMLK&gt;&lt;H@GBS&gt;=:LK&gt;O&gt;GN&gt;=NKBG@MA&gt;R&gt;:KL&gt;G=&gt;= &gt;&lt;&gt;F;&gt;K:G=P&gt;K&gt;&gt;QI&gt;GL&gt;=:LK&gt;L&gt;:K&lt;A :G==&gt;O&gt;EHIF&gt;GM&gt;QI&gt;GL&gt;LBGI&gt;KBH=LIKBHKMHMA&gt;&lt;HFF&gt;G&lt;&gt;F&gt;GMH?&lt;:IBM:EBS:MBHGH?BGO&gt;GMHKR&lt;HLML?HK&gt;:&lt;AK&gt;LI&gt;&lt;MBO&gt; IKH=N&lt;M:L=BL&lt;NLL&gt;=BG</w:t>
      </w:r>
      <w:r>
        <w:rPr>
          <w:rFonts w:ascii="PMingLiU" w:cs="PMingLiU" w:eastAsia="PMingLiU" w:hAnsi="PMingLiU"/>
          <w:sz w:val="8"/>
          <w:szCs w:val="8"/>
          <w:i w:val="1"/>
          <w:iCs w:val="1"/>
          <w:color w:val="auto"/>
        </w:rPr>
        <w:t>9&gt;/#?77+&lt;C 0#318303-+8&gt;--9?8&gt;381!963-3/=</w:t>
      </w:r>
      <w:r>
        <w:rPr>
          <w:rFonts w:ascii="PMingLiU" w:cs="PMingLiU" w:eastAsia="PMingLiU" w:hAnsi="PMingLiU"/>
          <w:sz w:val="8"/>
          <w:szCs w:val="8"/>
          <w:color w:val="auto"/>
        </w:rPr>
        <w:t>0A&gt;&lt;HLM:LLH&lt;B:M&gt;=PBMABGO&gt;GMHKRLHE=;NM IK&gt;OBHNLER&gt;QI&gt;GL&gt;=:LK&gt;L&gt;:K&lt;A:G==&gt;O&gt;EHIF&gt;GMP:LFBEEBHGFBEEBHG:G=FBEEBHGBG:G= K&gt;LI&gt;&lt;MBO&gt;ER0A&gt;O:EN&gt;H?BGO&gt;GMHKRHGA:G=:LH? &gt;&lt;&gt;F;&gt;K:G=MA:MP:LIK&gt;OBHNLER&gt;QI&gt;GL&gt;=:LK&gt;L&gt;:K&lt;A:G= =&gt;O&gt;EHIF&gt;GMP:L:IIKHQBF:M&gt;ERFBEEBHG:G=FBEEBHGK&gt;LI&gt;&lt;MBO&gt;ER</w:t>
      </w:r>
    </w:p>
    <w:p>
      <w:pPr>
        <w:sectPr>
          <w:pgSz w:w="11880" w:h="15587" w:orient="portrait"/>
          <w:cols w:equalWidth="0" w:num="1">
            <w:col w:w="10260"/>
          </w:cols>
          <w:pgMar w:left="820" w:top="61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60"/>
          </w:cols>
          <w:pgMar w:left="820" w:top="613" w:right="800" w:bottom="0" w:gutter="0" w:footer="0" w:header="0"/>
          <w:type w:val="continuous"/>
        </w:sectPr>
      </w:pPr>
    </w:p>
    <w:bookmarkStart w:id="147" w:name="page148"/>
    <w:bookmarkEnd w:id="147"/>
    <w:p>
      <w:pPr>
        <w:spacing w:after="0" w:line="107" w:lineRule="exact"/>
        <w:rPr>
          <w:sz w:val="20"/>
          <w:szCs w:val="20"/>
          <w:color w:val="auto"/>
        </w:rPr>
      </w:pPr>
    </w:p>
    <w:p>
      <w:pPr>
        <w:ind w:left="140"/>
        <w:spacing w:after="0" w:line="240" w:lineRule="exact"/>
        <w:rPr>
          <w:sz w:val="20"/>
          <w:szCs w:val="20"/>
          <w:color w:val="auto"/>
        </w:rPr>
      </w:pPr>
      <w:r>
        <w:rPr>
          <w:rFonts w:ascii="PMingLiU" w:cs="PMingLiU" w:eastAsia="PMingLiU" w:hAnsi="PMingLiU"/>
          <w:sz w:val="20"/>
          <w:szCs w:val="20"/>
          <w:i w:val="1"/>
          <w:iCs w:val="1"/>
          <w:color w:val="auto"/>
        </w:rPr>
        <w:t>&gt;2/&lt;-9=&gt;90&lt;/@/8?/</w:t>
      </w:r>
    </w:p>
    <w:p>
      <w:pPr>
        <w:spacing w:after="0" w:line="184" w:lineRule="exact"/>
        <w:rPr>
          <w:sz w:val="20"/>
          <w:szCs w:val="20"/>
          <w:color w:val="auto"/>
        </w:rPr>
      </w:pPr>
    </w:p>
    <w:p>
      <w:pPr>
        <w:ind w:firstLine="360"/>
        <w:spacing w:after="0" w:line="247" w:lineRule="exact"/>
        <w:rPr>
          <w:sz w:val="20"/>
          <w:szCs w:val="20"/>
          <w:color w:val="auto"/>
        </w:rPr>
      </w:pPr>
      <w:r>
        <w:rPr>
          <w:rFonts w:ascii="PMingLiU" w:cs="PMingLiU" w:eastAsia="PMingLiU" w:hAnsi="PMingLiU"/>
          <w:sz w:val="12"/>
          <w:szCs w:val="12"/>
          <w:color w:val="auto"/>
        </w:rPr>
        <w:t>0A&gt;BG&lt;K&gt;:L&gt;BGHMA&gt;K&lt;HLMH?K&gt;O&gt;GN&gt;BG:G=P:LIKBF:KBER=N&gt;MHAB@A&gt;KLMK:6&gt;G&gt;&lt;:KHR:EMB&gt;L=KBO&gt;G;RAB@A&gt;K IKH=N&lt;ML:E&gt;LG&gt;MH?M&gt;G:I:GHK%GLMK:6&gt;G&gt;&lt;:KHR:EMB&gt;L:MMKB;NM&gt;=MHEB&lt;&gt;GLBG@K&gt;O&gt;GN&gt;A:=:@K&gt;:M&gt;KBFI:&lt;MHGMA&gt; H;EB@:MBHGMA:GKHR:EMB&gt;L?KHFIKH=N&lt;ML:E&gt;LG&gt;M+MA&gt;K&lt;HLMH?K&gt;O&gt;GN&gt;K&gt;E:M&gt;=MHMA&gt;LMK:6&gt;G&gt;&lt;:0&gt;KFBG:MBHG@K&gt;&gt;F&gt;GMP:L</w:t>
      </w:r>
    </w:p>
    <w:p>
      <w:pPr>
        <w:spacing w:after="0" w:line="1" w:lineRule="exact"/>
        <w:rPr>
          <w:sz w:val="20"/>
          <w:szCs w:val="20"/>
          <w:color w:val="auto"/>
        </w:rPr>
      </w:pPr>
    </w:p>
    <w:p>
      <w:pPr>
        <w:ind w:right="140"/>
        <w:spacing w:after="0" w:line="240" w:lineRule="exact"/>
        <w:rPr>
          <w:sz w:val="20"/>
          <w:szCs w:val="20"/>
          <w:color w:val="auto"/>
        </w:rPr>
      </w:pPr>
      <w:r>
        <w:rPr>
          <w:rFonts w:ascii="PMingLiU" w:cs="PMingLiU" w:eastAsia="PMingLiU" w:hAnsi="PMingLiU"/>
          <w:sz w:val="13"/>
          <w:szCs w:val="13"/>
          <w:color w:val="auto"/>
        </w:rPr>
        <w:t>FBEEBHGFBEEBHG:G=FBEEBHGBG:G=K&gt;LI&gt;&lt;MBO&gt;ER0A&gt;K&gt;F:BGBG@?NMNK&gt;KHR:EMRH;EB@:MBHGMH LMK:6&gt;G&gt;&lt;:P:LFBEEBHG:LH? &gt;&lt;&gt;F;&gt;K%G:==BMBHGMA&gt;BG&lt;K&gt;:L&gt;BGHMA&gt;K&lt;HLMH?K&gt;O&gt;GN&gt;P:L=N&gt;MHAB@A&gt;K IKH=N&lt;MLNIIERK&gt;O&gt;GN&gt;:G=&lt;HLML:LLH&lt;B:M&gt;=PBMAMA:MK&gt;O&gt;GN&gt;</w:t>
      </w:r>
    </w:p>
    <w:p>
      <w:pPr>
        <w:spacing w:after="0" w:line="1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+9+'8).'4*+&lt;+2563+4:</w:t>
      </w:r>
    </w:p>
    <w:p>
      <w:pPr>
        <w:spacing w:after="0" w:line="189" w:lineRule="exact"/>
        <w:rPr>
          <w:sz w:val="20"/>
          <w:szCs w:val="20"/>
          <w:color w:val="auto"/>
        </w:rPr>
      </w:pPr>
    </w:p>
    <w:p>
      <w:pPr>
        <w:ind w:right="80" w:firstLine="360"/>
        <w:spacing w:after="0" w:line="243" w:lineRule="exact"/>
        <w:rPr>
          <w:sz w:val="20"/>
          <w:szCs w:val="20"/>
          <w:color w:val="auto"/>
        </w:rPr>
      </w:pPr>
      <w:r>
        <w:rPr>
          <w:rFonts w:ascii="PMingLiU" w:cs="PMingLiU" w:eastAsia="PMingLiU" w:hAnsi="PMingLiU"/>
          <w:sz w:val="12"/>
          <w:szCs w:val="12"/>
          <w:color w:val="auto"/>
        </w:rPr>
        <w:t>.&gt;L&gt;:K&lt;A:G==&gt;O&gt;EHIF&gt;GM:&lt;MBOBMB&gt;LBG&lt;EN=&gt;K&gt;L&gt;:K&lt;A:G=&gt;:KER=BL&lt;HO&gt;KRIK&gt;&lt;EBGB&lt;:E:G=&lt;EBGB&lt;:E=&gt;O&gt;EHIF&gt;GM=KN@ ?HKFNE:MBHG:G=F&gt;=B&lt;:ELNIIHKMMHF:KD&gt;M&gt;=IKH=N&lt;ML!QM&gt;KG:E. &gt;QI&gt;GL&gt;LBG&lt;EN=&gt;K&gt;L&gt;:K&lt;A:G==&gt;O&gt;EHIF&gt;GM&gt;QI&gt;GL&gt;L BG&lt;NKK&gt;=NG=&gt;K:@K&gt;&gt;F&gt;GMLPBMAHNMLB=&gt;&lt;HGLNEM:GMLMABK=I:KMR.+L:G=BGO&gt;LMB@:MBO&gt;LBM&gt;LPA&gt;K&gt;:LN;LM:GMB:EIHKMBHGH?HNK &lt;EBGB&lt;:ELMN=B&gt;L:K&gt;&lt;HG=N&lt;M&gt;=:G=PBMA)+LPA&gt;K&gt;HNK&lt;EBGB&lt;:ELNIIEB&gt;L:K&gt;IKH=N&lt;&gt;=&gt;FIEHR&gt;&gt;K&gt;E:M&gt;=&gt;QI&gt;GL&gt;LPAB&lt;A BG&lt;EN=&gt;L:E:KB&gt;L;HGNL&gt;L;&gt;G&gt;?BMLMK:O&gt;E:G=LMH&lt;D;:L&gt;=&lt;HFI&gt;GL:MBHG&gt;QI&gt;GL&gt;L:LLH&lt;B:M&gt;=PBMALNIIEB&gt;L:G=F:M&gt;KB:EL &lt;HGLNF&gt;=BG&lt;HGG&gt;&lt;MBHGPBMAHNKK&gt;L&gt;:K&lt;AHI&gt;K:MBHGL:G=HMA&gt;K:EEH&lt;:M&gt;=&gt;QI&gt;GL&gt;LPAB&lt;ABG&lt;EN=&gt;=BK&gt;&lt;M:G=:EEH&lt;:M&gt;= &gt;QI&gt;GL&gt;L?HKK&gt;GM:G=F:BGM&gt;G:G&lt;&gt;H??:&lt;BEBMB&gt;L=&gt;IK&gt;&lt;B:MBHG:G=:FHKMBS:MBHG&gt;QI&gt;GL&gt;BG?HKF:MBHGM&gt;&lt;AGHEH@R&gt;QI&gt;GL&gt;:G= HMA&gt;KLNIIEB&gt;L</w:t>
      </w:r>
    </w:p>
    <w:p>
      <w:pPr>
        <w:spacing w:after="0" w:line="162"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auto"/>
        </w:rPr>
        <w:t>&gt;EHPBL:LNFF:KRH?HNKK&gt;L&gt;:K&lt;A:G==&gt;O&gt;EHIF&gt;GM&gt;QI&gt;GL&gt;L</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3"/>
          </w:tcPr>
          <w:p>
            <w:pPr>
              <w:jc w:val="right"/>
              <w:ind w:right="60"/>
              <w:spacing w:after="0" w:line="240" w:lineRule="exact"/>
              <w:rPr>
                <w:sz w:val="20"/>
                <w:szCs w:val="20"/>
                <w:color w:val="auto"/>
              </w:rPr>
            </w:pPr>
            <w:r>
              <w:rPr>
                <w:rFonts w:ascii="PMingLiU" w:cs="PMingLiU" w:eastAsia="PMingLiU" w:hAnsi="PMingLiU"/>
                <w:sz w:val="20"/>
                <w:szCs w:val="20"/>
                <w:b w:val="1"/>
                <w:bCs w:val="1"/>
                <w:color w:val="auto"/>
              </w:rPr>
              <w:t>92&gt;86</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3"/>
          </w:tcPr>
          <w:p>
            <w:pPr>
              <w:jc w:val="right"/>
              <w:spacing w:after="0" w:line="240" w:lineRule="exact"/>
              <w:rPr>
                <w:sz w:val="20"/>
                <w:szCs w:val="20"/>
                <w:color w:val="auto"/>
              </w:rPr>
            </w:pPr>
            <w:r>
              <w:rPr>
                <w:rFonts w:ascii="PMingLiU" w:cs="PMingLiU" w:eastAsia="PMingLiU" w:hAnsi="PMingLiU"/>
                <w:sz w:val="20"/>
                <w:szCs w:val="20"/>
                <w:b w:val="1"/>
                <w:bCs w:val="1"/>
                <w:color w:val="auto"/>
              </w:rPr>
              <w:t>92&gt;86</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35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640" w:type="dxa"/>
            <w:vAlign w:val="bottom"/>
            <w:tcBorders>
              <w:bottom w:val="single" w:sz="8" w:color="auto"/>
            </w:tcBorders>
            <w:gridSpan w:val="7"/>
          </w:tcPr>
          <w:p>
            <w:pPr>
              <w:jc w:val="center"/>
              <w:ind w:right="60"/>
              <w:spacing w:after="0" w:line="240" w:lineRule="exact"/>
              <w:rPr>
                <w:sz w:val="20"/>
                <w:szCs w:val="20"/>
                <w:color w:val="auto"/>
              </w:rPr>
            </w:pPr>
            <w:r>
              <w:rPr>
                <w:rFonts w:ascii="PMingLiU" w:cs="PMingLiU" w:eastAsia="PMingLiU" w:hAnsi="PMingLiU"/>
                <w:sz w:val="20"/>
                <w:szCs w:val="20"/>
                <w:b w:val="1"/>
                <w:bCs w:val="1"/>
                <w:color w:val="auto"/>
              </w:rPr>
              <w:t>-62B&gt;565646=36B</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4"/>
          </w:tcPr>
          <w:p>
            <w:pPr>
              <w:jc w:val="right"/>
              <w:ind w:right="260"/>
              <w:spacing w:after="0" w:line="240" w:lineRule="exact"/>
              <w:rPr>
                <w:sz w:val="20"/>
                <w:szCs w:val="20"/>
                <w:color w:val="auto"/>
              </w:rPr>
            </w:pPr>
            <w:r>
              <w:rPr>
                <w:rFonts w:ascii="PMingLiU" w:cs="PMingLiU" w:eastAsia="PMingLiU" w:hAnsi="PMingLiU"/>
                <w:sz w:val="20"/>
                <w:szCs w:val="20"/>
                <w:b w:val="1"/>
                <w:bCs w:val="1"/>
                <w:color w:val="auto"/>
              </w:rPr>
              <w:t>FC </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4"/>
          </w:tcPr>
          <w:p>
            <w:pPr>
              <w:jc w:val="right"/>
              <w:ind w:right="260"/>
              <w:spacing w:after="0" w:line="240" w:lineRule="exact"/>
              <w:rPr>
                <w:sz w:val="20"/>
                <w:szCs w:val="20"/>
                <w:color w:val="auto"/>
              </w:rPr>
            </w:pPr>
            <w:r>
              <w:rPr>
                <w:rFonts w:ascii="PMingLiU" w:cs="PMingLiU" w:eastAsia="PMingLiU" w:hAnsi="PMingLiU"/>
                <w:sz w:val="20"/>
                <w:szCs w:val="20"/>
                <w:b w:val="1"/>
                <w:bCs w:val="1"/>
                <w:color w:val="auto"/>
              </w:rPr>
              <w:t>FC </w:t>
            </w:r>
          </w:p>
        </w:tc>
        <w:tc>
          <w:tcPr>
            <w:tcW w:w="0" w:type="dxa"/>
            <w:vAlign w:val="bottom"/>
          </w:tcPr>
          <w:p>
            <w:pPr>
              <w:spacing w:after="0"/>
              <w:rPr>
                <w:sz w:val="1"/>
                <w:szCs w:val="1"/>
                <w:color w:val="auto"/>
              </w:rPr>
            </w:pPr>
          </w:p>
        </w:tc>
      </w:tr>
      <w:tr>
        <w:trPr>
          <w:trHeight w:val="265"/>
        </w:trPr>
        <w:tc>
          <w:tcPr>
            <w:tcW w:w="3580" w:type="dxa"/>
            <w:vAlign w:val="bottom"/>
            <w:tcBorders>
              <w:bottom w:val="single" w:sz="8" w:color="DEDEDE"/>
            </w:tcBorders>
          </w:tcPr>
          <w:p>
            <w:pPr>
              <w:ind w:left="60"/>
              <w:spacing w:after="0" w:line="240" w:lineRule="exact"/>
              <w:rPr>
                <w:sz w:val="20"/>
                <w:szCs w:val="20"/>
                <w:color w:val="auto"/>
              </w:rPr>
            </w:pPr>
            <w:r>
              <w:rPr>
                <w:rFonts w:ascii="PMingLiU" w:cs="PMingLiU" w:eastAsia="PMingLiU" w:hAnsi="PMingLiU"/>
                <w:sz w:val="20"/>
                <w:szCs w:val="20"/>
                <w:i w:val="1"/>
                <w:iCs w:val="1"/>
                <w:color w:val="auto"/>
              </w:rPr>
              <w:t>38&gt;29?=+8.=</w:t>
            </w: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4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DEDEDE"/>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4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DEDEDE"/>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4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DEDEDE"/>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DEDEDE"/>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60" w:type="dxa"/>
            <w:vAlign w:val="bottom"/>
            <w:tcBorders>
              <w:bottom w:val="single" w:sz="8" w:color="DEDEDE"/>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DEDEDE"/>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358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94"/>
              </w:rPr>
              <w:t>!QM&gt;KG:E.  :G=HMA&gt;K&gt;QI&gt;GL&gt;L</w:t>
            </w:r>
          </w:p>
        </w:tc>
        <w:tc>
          <w:tcPr>
            <w:tcW w:w="900" w:type="dxa"/>
            <w:vAlign w:val="bottom"/>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t>
            </w:r>
          </w:p>
        </w:tc>
        <w:tc>
          <w:tcPr>
            <w:tcW w:w="960" w:type="dxa"/>
            <w:vAlign w:val="bottom"/>
            <w:gridSpan w:val="3"/>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t>
            </w:r>
          </w:p>
        </w:tc>
        <w:tc>
          <w:tcPr>
            <w:tcW w:w="960" w:type="dxa"/>
            <w:vAlign w:val="bottom"/>
            <w:gridSpan w:val="3"/>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6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400" w:type="dxa"/>
            <w:vAlign w:val="bottom"/>
            <w:shd w:val="clear" w:color="auto" w:fill="DEDEDE"/>
          </w:tcPr>
          <w:p>
            <w:pPr>
              <w:spacing w:after="0"/>
              <w:rPr>
                <w:sz w:val="24"/>
                <w:szCs w:val="24"/>
                <w:color w:val="auto"/>
              </w:rPr>
            </w:pPr>
          </w:p>
        </w:tc>
        <w:tc>
          <w:tcPr>
            <w:tcW w:w="5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00" w:type="dxa"/>
            <w:vAlign w:val="bottom"/>
            <w:gridSpan w:val="2"/>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shd w:val="clear" w:color="auto" w:fill="DEDEDE"/>
          </w:tcPr>
          <w:p>
            <w:pPr>
              <w:spacing w:after="0"/>
              <w:rPr>
                <w:sz w:val="24"/>
                <w:szCs w:val="24"/>
                <w:color w:val="auto"/>
              </w:rPr>
            </w:pPr>
          </w:p>
        </w:tc>
        <w:tc>
          <w:tcPr>
            <w:tcW w:w="5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3580" w:type="dxa"/>
            <w:vAlign w:val="bottom"/>
          </w:tcPr>
          <w:p>
            <w:pPr>
              <w:ind w:left="60"/>
              <w:spacing w:after="0" w:line="240" w:lineRule="exact"/>
              <w:rPr>
                <w:sz w:val="20"/>
                <w:szCs w:val="20"/>
                <w:color w:val="auto"/>
              </w:rPr>
            </w:pPr>
            <w:r>
              <w:rPr>
                <w:rFonts w:ascii="PMingLiU" w:cs="PMingLiU" w:eastAsia="PMingLiU" w:hAnsi="PMingLiU"/>
                <w:sz w:val="20"/>
                <w:szCs w:val="20"/>
                <w:color w:val="auto"/>
              </w:rPr>
              <w:t>!FIEHR&gt;&gt;K&gt;E:M&gt;=&gt;QI&gt;GL&gt;L</w:t>
            </w:r>
          </w:p>
        </w:tc>
        <w:tc>
          <w:tcPr>
            <w:tcW w:w="180" w:type="dxa"/>
            <w:vAlign w:val="bottom"/>
          </w:tcPr>
          <w:p>
            <w:pPr>
              <w:jc w:val="right"/>
              <w:ind w:right="3"/>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3"/>
              <w:spacing w:after="0" w:line="228" w:lineRule="exact"/>
              <w:rPr>
                <w:sz w:val="20"/>
                <w:szCs w:val="20"/>
                <w:color w:val="auto"/>
              </w:rPr>
            </w:pPr>
            <w:r>
              <w:rPr>
                <w:rFonts w:ascii="PMingLiU" w:cs="PMingLiU" w:eastAsia="PMingLiU" w:hAnsi="PMingLiU"/>
                <w:sz w:val="19"/>
                <w:szCs w:val="19"/>
                <w:color w:val="auto"/>
                <w:w w:val="73"/>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gridSpan w:val="2"/>
          </w:tcPr>
          <w:p>
            <w:pPr>
              <w:jc w:val="right"/>
              <w:ind w:right="3"/>
              <w:spacing w:after="0" w:line="228" w:lineRule="exact"/>
              <w:rPr>
                <w:sz w:val="20"/>
                <w:szCs w:val="20"/>
                <w:color w:val="auto"/>
              </w:rPr>
            </w:pPr>
            <w:r>
              <w:rPr>
                <w:rFonts w:ascii="PMingLiU" w:cs="PMingLiU" w:eastAsia="PMingLiU" w:hAnsi="PMingLiU"/>
                <w:sz w:val="19"/>
                <w:szCs w:val="19"/>
                <w:color w:val="auto"/>
                <w:w w:val="73"/>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199"/>
        </w:trPr>
        <w:tc>
          <w:tcPr>
            <w:tcW w:w="3580" w:type="dxa"/>
            <w:vAlign w:val="bottom"/>
            <w:shd w:val="clear" w:color="auto" w:fill="DEDEDE"/>
          </w:tcPr>
          <w:p>
            <w:pPr>
              <w:ind w:left="60"/>
              <w:spacing w:after="0" w:line="198" w:lineRule="exact"/>
              <w:rPr>
                <w:sz w:val="20"/>
                <w:szCs w:val="20"/>
                <w:color w:val="auto"/>
              </w:rPr>
            </w:pPr>
            <w:r>
              <w:rPr>
                <w:rFonts w:ascii="PMingLiU" w:cs="PMingLiU" w:eastAsia="PMingLiU" w:hAnsi="PMingLiU"/>
                <w:sz w:val="20"/>
                <w:szCs w:val="20"/>
                <w:color w:val="auto"/>
                <w:w w:val="76"/>
              </w:rPr>
              <w:t>":&lt;BEBMB&gt;L&gt;JNBIF&gt;GM=&gt;IK&gt;&lt;B:MBHG:G=</w:t>
            </w:r>
          </w:p>
        </w:tc>
        <w:tc>
          <w:tcPr>
            <w:tcW w:w="180" w:type="dxa"/>
            <w:vAlign w:val="bottom"/>
            <w:vMerge w:val="restart"/>
            <w:shd w:val="clear" w:color="auto" w:fill="DEDEDE"/>
          </w:tcPr>
          <w:p>
            <w:pPr>
              <w:jc w:val="right"/>
              <w:ind w:right="3"/>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vMerge w:val="restart"/>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vMerge w:val="restart"/>
            <w:shd w:val="clear" w:color="auto" w:fill="DEDEDE"/>
          </w:tcPr>
          <w:p>
            <w:pPr>
              <w:spacing w:after="0"/>
              <w:rPr>
                <w:sz w:val="17"/>
                <w:szCs w:val="17"/>
                <w:color w:val="auto"/>
              </w:rPr>
            </w:pPr>
          </w:p>
        </w:tc>
        <w:tc>
          <w:tcPr>
            <w:tcW w:w="180" w:type="dxa"/>
            <w:vAlign w:val="bottom"/>
            <w:vMerge w:val="restart"/>
            <w:shd w:val="clear" w:color="auto" w:fill="DEDEDE"/>
          </w:tcPr>
          <w:p>
            <w:pPr>
              <w:jc w:val="right"/>
              <w:ind w:right="3"/>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vMerge w:val="restart"/>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vMerge w:val="restart"/>
            <w:shd w:val="clear" w:color="auto" w:fill="DEDEDE"/>
          </w:tcPr>
          <w:p>
            <w:pPr>
              <w:spacing w:after="0"/>
              <w:rPr>
                <w:sz w:val="17"/>
                <w:szCs w:val="17"/>
                <w:color w:val="auto"/>
              </w:rPr>
            </w:pPr>
          </w:p>
        </w:tc>
        <w:tc>
          <w:tcPr>
            <w:tcW w:w="180" w:type="dxa"/>
            <w:vAlign w:val="bottom"/>
            <w:vMerge w:val="restart"/>
            <w:shd w:val="clear" w:color="auto" w:fill="DEDEDE"/>
          </w:tcPr>
          <w:p>
            <w:pPr>
              <w:jc w:val="right"/>
              <w:ind w:right="3"/>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vMerge w:val="restart"/>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vMerge w:val="restart"/>
            <w:shd w:val="clear" w:color="auto" w:fill="DEDEDE"/>
          </w:tcPr>
          <w:p>
            <w:pPr>
              <w:spacing w:after="0"/>
              <w:rPr>
                <w:sz w:val="17"/>
                <w:szCs w:val="17"/>
                <w:color w:val="auto"/>
              </w:rPr>
            </w:pPr>
          </w:p>
        </w:tc>
        <w:tc>
          <w:tcPr>
            <w:tcW w:w="240" w:type="dxa"/>
            <w:vAlign w:val="bottom"/>
            <w:vMerge w:val="restart"/>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660" w:type="dxa"/>
            <w:vAlign w:val="bottom"/>
            <w:vMerge w:val="restart"/>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17"/>
                <w:szCs w:val="17"/>
                <w:color w:val="auto"/>
              </w:rPr>
            </w:pPr>
          </w:p>
        </w:tc>
        <w:tc>
          <w:tcPr>
            <w:tcW w:w="400" w:type="dxa"/>
            <w:vAlign w:val="bottom"/>
            <w:shd w:val="clear" w:color="auto" w:fill="DEDEDE"/>
          </w:tcPr>
          <w:p>
            <w:pPr>
              <w:spacing w:after="0"/>
              <w:rPr>
                <w:sz w:val="17"/>
                <w:szCs w:val="17"/>
                <w:color w:val="auto"/>
              </w:rPr>
            </w:pPr>
          </w:p>
        </w:tc>
        <w:tc>
          <w:tcPr>
            <w:tcW w:w="500" w:type="dxa"/>
            <w:vAlign w:val="bottom"/>
            <w:vMerge w:val="restart"/>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vMerge w:val="restart"/>
            <w:shd w:val="clear" w:color="auto" w:fill="DEDEDE"/>
          </w:tcPr>
          <w:p>
            <w:pPr>
              <w:spacing w:after="0"/>
              <w:rPr>
                <w:sz w:val="17"/>
                <w:szCs w:val="17"/>
                <w:color w:val="auto"/>
              </w:rPr>
            </w:pPr>
          </w:p>
        </w:tc>
        <w:tc>
          <w:tcPr>
            <w:tcW w:w="260" w:type="dxa"/>
            <w:vAlign w:val="bottom"/>
            <w:vMerge w:val="restart"/>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00" w:type="dxa"/>
            <w:vAlign w:val="bottom"/>
            <w:gridSpan w:val="2"/>
            <w:vMerge w:val="restart"/>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shd w:val="clear" w:color="auto" w:fill="DEDEDE"/>
          </w:tcPr>
          <w:p>
            <w:pPr>
              <w:spacing w:after="0"/>
              <w:rPr>
                <w:sz w:val="17"/>
                <w:szCs w:val="17"/>
                <w:color w:val="auto"/>
              </w:rPr>
            </w:pPr>
          </w:p>
        </w:tc>
        <w:tc>
          <w:tcPr>
            <w:tcW w:w="540" w:type="dxa"/>
            <w:vAlign w:val="bottom"/>
            <w:vMerge w:val="restart"/>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2"/>
        </w:trPr>
        <w:tc>
          <w:tcPr>
            <w:tcW w:w="358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HMA&gt;K&gt;QI&gt;GL&gt;L</w:t>
            </w:r>
          </w:p>
        </w:tc>
        <w:tc>
          <w:tcPr>
            <w:tcW w:w="180" w:type="dxa"/>
            <w:vAlign w:val="bottom"/>
            <w:vMerge w:val="continue"/>
            <w:shd w:val="clear" w:color="auto" w:fill="DEDEDE"/>
          </w:tcPr>
          <w:p>
            <w:pPr>
              <w:spacing w:after="0"/>
              <w:rPr>
                <w:sz w:val="24"/>
                <w:szCs w:val="24"/>
                <w:color w:val="auto"/>
              </w:rPr>
            </w:pPr>
          </w:p>
        </w:tc>
        <w:tc>
          <w:tcPr>
            <w:tcW w:w="720" w:type="dxa"/>
            <w:vAlign w:val="bottom"/>
            <w:vMerge w:val="continue"/>
            <w:shd w:val="clear" w:color="auto" w:fill="DEDEDE"/>
          </w:tcPr>
          <w:p>
            <w:pPr>
              <w:spacing w:after="0"/>
              <w:rPr>
                <w:sz w:val="24"/>
                <w:szCs w:val="24"/>
                <w:color w:val="auto"/>
              </w:rPr>
            </w:pPr>
          </w:p>
        </w:tc>
        <w:tc>
          <w:tcPr>
            <w:tcW w:w="60" w:type="dxa"/>
            <w:vAlign w:val="bottom"/>
            <w:vMerge w:val="continue"/>
            <w:shd w:val="clear" w:color="auto" w:fill="DEDEDE"/>
          </w:tcPr>
          <w:p>
            <w:pPr>
              <w:spacing w:after="0"/>
              <w:rPr>
                <w:sz w:val="24"/>
                <w:szCs w:val="24"/>
                <w:color w:val="auto"/>
              </w:rPr>
            </w:pPr>
          </w:p>
        </w:tc>
        <w:tc>
          <w:tcPr>
            <w:tcW w:w="180" w:type="dxa"/>
            <w:vAlign w:val="bottom"/>
            <w:vMerge w:val="continue"/>
            <w:shd w:val="clear" w:color="auto" w:fill="DEDEDE"/>
          </w:tcPr>
          <w:p>
            <w:pPr>
              <w:spacing w:after="0"/>
              <w:rPr>
                <w:sz w:val="24"/>
                <w:szCs w:val="24"/>
                <w:color w:val="auto"/>
              </w:rPr>
            </w:pPr>
          </w:p>
        </w:tc>
        <w:tc>
          <w:tcPr>
            <w:tcW w:w="720" w:type="dxa"/>
            <w:vAlign w:val="bottom"/>
            <w:vMerge w:val="continue"/>
            <w:shd w:val="clear" w:color="auto" w:fill="DEDEDE"/>
          </w:tcPr>
          <w:p>
            <w:pPr>
              <w:spacing w:after="0"/>
              <w:rPr>
                <w:sz w:val="24"/>
                <w:szCs w:val="24"/>
                <w:color w:val="auto"/>
              </w:rPr>
            </w:pPr>
          </w:p>
        </w:tc>
        <w:tc>
          <w:tcPr>
            <w:tcW w:w="60" w:type="dxa"/>
            <w:vAlign w:val="bottom"/>
            <w:vMerge w:val="continue"/>
            <w:shd w:val="clear" w:color="auto" w:fill="DEDEDE"/>
          </w:tcPr>
          <w:p>
            <w:pPr>
              <w:spacing w:after="0"/>
              <w:rPr>
                <w:sz w:val="24"/>
                <w:szCs w:val="24"/>
                <w:color w:val="auto"/>
              </w:rPr>
            </w:pPr>
          </w:p>
        </w:tc>
        <w:tc>
          <w:tcPr>
            <w:tcW w:w="180" w:type="dxa"/>
            <w:vAlign w:val="bottom"/>
            <w:vMerge w:val="continue"/>
            <w:shd w:val="clear" w:color="auto" w:fill="DEDEDE"/>
          </w:tcPr>
          <w:p>
            <w:pPr>
              <w:spacing w:after="0"/>
              <w:rPr>
                <w:sz w:val="24"/>
                <w:szCs w:val="24"/>
                <w:color w:val="auto"/>
              </w:rPr>
            </w:pPr>
          </w:p>
        </w:tc>
        <w:tc>
          <w:tcPr>
            <w:tcW w:w="720" w:type="dxa"/>
            <w:vAlign w:val="bottom"/>
            <w:vMerge w:val="continue"/>
            <w:shd w:val="clear" w:color="auto" w:fill="DEDEDE"/>
          </w:tcPr>
          <w:p>
            <w:pPr>
              <w:spacing w:after="0"/>
              <w:rPr>
                <w:sz w:val="24"/>
                <w:szCs w:val="24"/>
                <w:color w:val="auto"/>
              </w:rPr>
            </w:pPr>
          </w:p>
        </w:tc>
        <w:tc>
          <w:tcPr>
            <w:tcW w:w="60" w:type="dxa"/>
            <w:vAlign w:val="bottom"/>
            <w:vMerge w:val="continue"/>
            <w:shd w:val="clear" w:color="auto" w:fill="DEDEDE"/>
          </w:tcPr>
          <w:p>
            <w:pPr>
              <w:spacing w:after="0"/>
              <w:rPr>
                <w:sz w:val="24"/>
                <w:szCs w:val="24"/>
                <w:color w:val="auto"/>
              </w:rPr>
            </w:pPr>
          </w:p>
        </w:tc>
        <w:tc>
          <w:tcPr>
            <w:tcW w:w="240" w:type="dxa"/>
            <w:vAlign w:val="bottom"/>
            <w:vMerge w:val="continue"/>
            <w:shd w:val="clear" w:color="auto" w:fill="DEDEDE"/>
          </w:tcPr>
          <w:p>
            <w:pPr>
              <w:spacing w:after="0"/>
              <w:rPr>
                <w:sz w:val="24"/>
                <w:szCs w:val="24"/>
                <w:color w:val="auto"/>
              </w:rPr>
            </w:pPr>
          </w:p>
        </w:tc>
        <w:tc>
          <w:tcPr>
            <w:tcW w:w="660" w:type="dxa"/>
            <w:vAlign w:val="bottom"/>
            <w:vMerge w:val="continue"/>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00" w:type="dxa"/>
            <w:vAlign w:val="bottom"/>
            <w:shd w:val="clear" w:color="auto" w:fill="DEDEDE"/>
          </w:tcPr>
          <w:p>
            <w:pPr>
              <w:spacing w:after="0"/>
              <w:rPr>
                <w:sz w:val="24"/>
                <w:szCs w:val="24"/>
                <w:color w:val="auto"/>
              </w:rPr>
            </w:pPr>
          </w:p>
        </w:tc>
        <w:tc>
          <w:tcPr>
            <w:tcW w:w="500" w:type="dxa"/>
            <w:vAlign w:val="bottom"/>
            <w:vMerge w:val="continue"/>
            <w:shd w:val="clear" w:color="auto" w:fill="DEDEDE"/>
          </w:tcPr>
          <w:p>
            <w:pPr>
              <w:spacing w:after="0"/>
              <w:rPr>
                <w:sz w:val="24"/>
                <w:szCs w:val="24"/>
                <w:color w:val="auto"/>
              </w:rPr>
            </w:pPr>
          </w:p>
        </w:tc>
        <w:tc>
          <w:tcPr>
            <w:tcW w:w="60" w:type="dxa"/>
            <w:vAlign w:val="bottom"/>
            <w:vMerge w:val="continue"/>
            <w:shd w:val="clear" w:color="auto" w:fill="DEDEDE"/>
          </w:tcPr>
          <w:p>
            <w:pPr>
              <w:spacing w:after="0"/>
              <w:rPr>
                <w:sz w:val="24"/>
                <w:szCs w:val="24"/>
                <w:color w:val="auto"/>
              </w:rPr>
            </w:pPr>
          </w:p>
        </w:tc>
        <w:tc>
          <w:tcPr>
            <w:tcW w:w="260" w:type="dxa"/>
            <w:vAlign w:val="bottom"/>
            <w:vMerge w:val="continue"/>
            <w:shd w:val="clear" w:color="auto" w:fill="DEDEDE"/>
          </w:tcPr>
          <w:p>
            <w:pPr>
              <w:spacing w:after="0"/>
              <w:rPr>
                <w:sz w:val="24"/>
                <w:szCs w:val="24"/>
                <w:color w:val="auto"/>
              </w:rPr>
            </w:pPr>
          </w:p>
        </w:tc>
        <w:tc>
          <w:tcPr>
            <w:tcW w:w="700" w:type="dxa"/>
            <w:vAlign w:val="bottom"/>
            <w:gridSpan w:val="2"/>
            <w:vMerge w:val="continue"/>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540" w:type="dxa"/>
            <w:vAlign w:val="bottom"/>
            <w:vMerge w:val="continue"/>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580" w:type="dxa"/>
            <w:vAlign w:val="bottom"/>
            <w:tcBorders>
              <w:top w:val="single" w:sz="8" w:color="DEDEDE"/>
            </w:tcBorders>
          </w:tcPr>
          <w:p>
            <w:pPr>
              <w:ind w:left="180"/>
              <w:spacing w:after="0" w:line="226" w:lineRule="exact"/>
              <w:rPr>
                <w:sz w:val="20"/>
                <w:szCs w:val="20"/>
                <w:color w:val="auto"/>
              </w:rPr>
            </w:pPr>
            <w:r>
              <w:rPr>
                <w:rFonts w:ascii="PMingLiU" w:cs="PMingLiU" w:eastAsia="PMingLiU" w:hAnsi="PMingLiU"/>
                <w:sz w:val="20"/>
                <w:szCs w:val="20"/>
                <w:color w:val="auto"/>
                <w:w w:val="71"/>
              </w:rPr>
              <w:t>0HM:EK&gt;L&gt;:K&lt;A:G==&gt;O&gt;EHIF&gt;GM&gt;QI&gt;GL&gt;L</w:t>
            </w:r>
          </w:p>
        </w:tc>
        <w:tc>
          <w:tcPr>
            <w:tcW w:w="900" w:type="dxa"/>
            <w:vAlign w:val="bottom"/>
            <w:tcBorders>
              <w:top w:val="single" w:sz="8" w:color="auto"/>
              <w:bottom w:val="single" w:sz="8" w:color="auto"/>
            </w:tcBorders>
            <w:gridSpan w:val="2"/>
          </w:tcPr>
          <w:p>
            <w:pPr>
              <w:jc w:val="right"/>
              <w:spacing w:after="0" w:line="226" w:lineRule="exact"/>
              <w:rPr>
                <w:sz w:val="20"/>
                <w:szCs w:val="20"/>
                <w:color w:val="auto"/>
              </w:rPr>
            </w:pPr>
            <w:r>
              <w:rPr>
                <w:rFonts w:ascii="PMingLiU" w:cs="PMingLiU" w:eastAsia="PMingLiU" w:hAnsi="PMingLiU"/>
                <w:sz w:val="20"/>
                <w:szCs w:val="20"/>
                <w:color w:val="auto"/>
              </w:rPr>
              <w:t> </w:t>
            </w:r>
          </w:p>
        </w:tc>
        <w:tc>
          <w:tcPr>
            <w:tcW w:w="60" w:type="dxa"/>
            <w:vAlign w:val="bottom"/>
            <w:tcBorders>
              <w:top w:val="single" w:sz="8" w:color="DEDEDE"/>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line="226" w:lineRule="exact"/>
              <w:rPr>
                <w:sz w:val="20"/>
                <w:szCs w:val="20"/>
                <w:color w:val="auto"/>
              </w:rPr>
            </w:pPr>
            <w:r>
              <w:rPr>
                <w:rFonts w:ascii="PMingLiU" w:cs="PMingLiU" w:eastAsia="PMingLiU" w:hAnsi="PMingLiU"/>
                <w:sz w:val="20"/>
                <w:szCs w:val="20"/>
                <w:color w:val="auto"/>
              </w:rPr>
              <w:t> </w:t>
            </w:r>
          </w:p>
        </w:tc>
        <w:tc>
          <w:tcPr>
            <w:tcW w:w="60" w:type="dxa"/>
            <w:vAlign w:val="bottom"/>
            <w:tcBorders>
              <w:top w:val="single" w:sz="8" w:color="DEDEDE"/>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line="226" w:lineRule="exact"/>
              <w:rPr>
                <w:sz w:val="20"/>
                <w:szCs w:val="20"/>
                <w:color w:val="auto"/>
              </w:rPr>
            </w:pPr>
            <w:r>
              <w:rPr>
                <w:rFonts w:ascii="PMingLiU" w:cs="PMingLiU" w:eastAsia="PMingLiU" w:hAnsi="PMingLiU"/>
                <w:sz w:val="20"/>
                <w:szCs w:val="20"/>
                <w:color w:val="auto"/>
              </w:rPr>
              <w:t> </w:t>
            </w:r>
          </w:p>
        </w:tc>
        <w:tc>
          <w:tcPr>
            <w:tcW w:w="60" w:type="dxa"/>
            <w:vAlign w:val="bottom"/>
            <w:tcBorders>
              <w:top w:val="single" w:sz="8" w:color="DEDEDE"/>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line="226" w:lineRule="exact"/>
              <w:rPr>
                <w:sz w:val="20"/>
                <w:szCs w:val="20"/>
                <w:color w:val="auto"/>
              </w:rPr>
            </w:pPr>
            <w:r>
              <w:rPr>
                <w:rFonts w:ascii="PMingLiU" w:cs="PMingLiU" w:eastAsia="PMingLiU" w:hAnsi="PMingLiU"/>
                <w:sz w:val="20"/>
                <w:szCs w:val="20"/>
                <w:color w:val="auto"/>
              </w:rPr>
              <w:t> </w:t>
            </w:r>
          </w:p>
        </w:tc>
        <w:tc>
          <w:tcPr>
            <w:tcW w:w="60" w:type="dxa"/>
            <w:vAlign w:val="bottom"/>
            <w:tcBorders>
              <w:top w:val="single" w:sz="8" w:color="DEDEDE"/>
            </w:tcBorders>
          </w:tcPr>
          <w:p>
            <w:pPr>
              <w:spacing w:after="0"/>
              <w:rPr>
                <w:sz w:val="19"/>
                <w:szCs w:val="19"/>
                <w:color w:val="auto"/>
              </w:rPr>
            </w:pPr>
          </w:p>
        </w:tc>
        <w:tc>
          <w:tcPr>
            <w:tcW w:w="400" w:type="dxa"/>
            <w:vAlign w:val="bottom"/>
            <w:tcBorders>
              <w:top w:val="single" w:sz="8" w:color="DEDEDE"/>
            </w:tcBorders>
          </w:tcPr>
          <w:p>
            <w:pPr>
              <w:spacing w:after="0"/>
              <w:rPr>
                <w:sz w:val="19"/>
                <w:szCs w:val="19"/>
                <w:color w:val="auto"/>
              </w:rPr>
            </w:pPr>
          </w:p>
        </w:tc>
        <w:tc>
          <w:tcPr>
            <w:tcW w:w="500" w:type="dxa"/>
            <w:vAlign w:val="bottom"/>
            <w:tcBorders>
              <w:top w:val="single" w:sz="8" w:color="DEDEDE"/>
            </w:tcBorders>
          </w:tcPr>
          <w:p>
            <w:pPr>
              <w:jc w:val="right"/>
              <w:spacing w:after="0" w:line="226"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tcBorders>
          </w:tcPr>
          <w:p>
            <w:pPr>
              <w:spacing w:after="0"/>
              <w:rPr>
                <w:sz w:val="19"/>
                <w:szCs w:val="19"/>
                <w:color w:val="auto"/>
              </w:rPr>
            </w:pPr>
          </w:p>
        </w:tc>
        <w:tc>
          <w:tcPr>
            <w:tcW w:w="260" w:type="dxa"/>
            <w:vAlign w:val="bottom"/>
            <w:tcBorders>
              <w:top w:val="single" w:sz="8" w:color="auto"/>
              <w:bottom w:val="single" w:sz="8" w:color="auto"/>
            </w:tcBorders>
          </w:tcPr>
          <w:p>
            <w:pPr>
              <w:ind w:left="60"/>
              <w:spacing w:after="0" w:line="226" w:lineRule="exact"/>
              <w:rPr>
                <w:sz w:val="20"/>
                <w:szCs w:val="20"/>
                <w:color w:val="auto"/>
              </w:rPr>
            </w:pPr>
            <w:r>
              <w:rPr>
                <w:rFonts w:ascii="PMingLiU" w:cs="PMingLiU" w:eastAsia="PMingLiU" w:hAnsi="PMingLiU"/>
                <w:sz w:val="20"/>
                <w:szCs w:val="20"/>
                <w:color w:val="auto"/>
                <w:w w:val="89"/>
              </w:rPr>
              <w:t/>
            </w:r>
          </w:p>
        </w:tc>
        <w:tc>
          <w:tcPr>
            <w:tcW w:w="640" w:type="dxa"/>
            <w:vAlign w:val="bottom"/>
            <w:tcBorders>
              <w:top w:val="single" w:sz="8" w:color="auto"/>
              <w:bottom w:val="single" w:sz="8" w:color="auto"/>
            </w:tcBorders>
          </w:tcPr>
          <w:p>
            <w:pPr>
              <w:jc w:val="right"/>
              <w:spacing w:after="0" w:line="226"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tcBorders>
          </w:tcPr>
          <w:p>
            <w:pPr>
              <w:spacing w:after="0"/>
              <w:rPr>
                <w:sz w:val="19"/>
                <w:szCs w:val="19"/>
                <w:color w:val="auto"/>
              </w:rPr>
            </w:pPr>
          </w:p>
        </w:tc>
        <w:tc>
          <w:tcPr>
            <w:tcW w:w="360" w:type="dxa"/>
            <w:vAlign w:val="bottom"/>
            <w:tcBorders>
              <w:top w:val="single" w:sz="8" w:color="DEDEDE"/>
            </w:tcBorders>
          </w:tcPr>
          <w:p>
            <w:pPr>
              <w:spacing w:after="0"/>
              <w:rPr>
                <w:sz w:val="19"/>
                <w:szCs w:val="19"/>
                <w:color w:val="auto"/>
              </w:rPr>
            </w:pPr>
          </w:p>
        </w:tc>
        <w:tc>
          <w:tcPr>
            <w:tcW w:w="540" w:type="dxa"/>
            <w:vAlign w:val="bottom"/>
            <w:tcBorders>
              <w:top w:val="single" w:sz="8" w:color="DEDEDE"/>
            </w:tcBorders>
          </w:tcPr>
          <w:p>
            <w:pPr>
              <w:jc w:val="right"/>
              <w:spacing w:after="0" w:line="226"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2249170</wp:posOffset>
            </wp:positionH>
            <wp:positionV relativeFrom="paragraph">
              <wp:posOffset>-901065</wp:posOffset>
            </wp:positionV>
            <wp:extent cx="4279900" cy="50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38">
                      <a:extLst>
                        <a:ext uri="{28A0092B-C50C-407E-A947-70E740481C1C}"/>
                      </a:extLst>
                    </a:blip>
                    <a:srcRect/>
                    <a:stretch>
                      <a:fillRect/>
                    </a:stretch>
                  </pic:blipFill>
                  <pic:spPr bwMode="auto">
                    <a:xfrm>
                      <a:off x="0" y="0"/>
                      <a:ext cx="4279900" cy="50800"/>
                    </a:xfrm>
                    <a:prstGeom prst="rect">
                      <a:avLst/>
                    </a:prstGeom>
                    <a:noFill/>
                  </pic:spPr>
                </pic:pic>
              </a:graphicData>
            </a:graphic>
          </wp:anchor>
        </w:drawing>
        <w:drawing>
          <wp:anchor simplePos="0" relativeHeight="251657728" behindDoc="1" locked="0" layoutInCell="0" allowOverlap="1">
            <wp:simplePos x="0" y="0"/>
            <wp:positionH relativeFrom="column">
              <wp:posOffset>2249170</wp:posOffset>
            </wp:positionH>
            <wp:positionV relativeFrom="paragraph">
              <wp:posOffset>-224790</wp:posOffset>
            </wp:positionV>
            <wp:extent cx="3670300" cy="50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39">
                      <a:extLst>
                        <a:ext uri="{28A0092B-C50C-407E-A947-70E740481C1C}"/>
                      </a:extLst>
                    </a:blip>
                    <a:srcRect/>
                    <a:stretch>
                      <a:fillRect/>
                    </a:stretch>
                  </pic:blipFill>
                  <pic:spPr bwMode="auto">
                    <a:xfrm>
                      <a:off x="0" y="0"/>
                      <a:ext cx="3670300" cy="50800"/>
                    </a:xfrm>
                    <a:prstGeom prst="rect">
                      <a:avLst/>
                    </a:prstGeom>
                    <a:noFill/>
                  </pic:spPr>
                </pic:pic>
              </a:graphicData>
            </a:graphic>
          </wp:anchor>
        </w:drawing>
      </w:r>
    </w:p>
    <w:p>
      <w:pPr>
        <w:spacing w:after="0" w:line="168" w:lineRule="exact"/>
        <w:rPr>
          <w:sz w:val="20"/>
          <w:szCs w:val="20"/>
          <w:color w:val="auto"/>
        </w:rPr>
      </w:pPr>
    </w:p>
    <w:p>
      <w:pPr>
        <w:ind w:firstLine="360"/>
        <w:spacing w:after="0" w:line="247" w:lineRule="exact"/>
        <w:rPr>
          <w:sz w:val="20"/>
          <w:szCs w:val="20"/>
          <w:color w:val="auto"/>
        </w:rPr>
      </w:pPr>
      <w:r>
        <w:rPr>
          <w:rFonts w:ascii="PMingLiU" w:cs="PMingLiU" w:eastAsia="PMingLiU" w:hAnsi="PMingLiU"/>
          <w:sz w:val="12"/>
          <w:szCs w:val="12"/>
          <w:color w:val="auto"/>
        </w:rPr>
        <w:t>0A&gt;BG&lt;K&gt;:L&gt;BG. &gt;QI&gt;GL&gt;LBGBG&lt;EN=BG@HMA&gt;K. &gt;QI&gt;GL&gt;LIKBF:KBERK&gt;?E&gt;&lt;M&gt;=BG&lt;K&gt;:L&gt;=F&gt;=B&lt;:E&gt;G@:@&gt;F&gt;GM PBMAL&lt;B&gt;GMB?B&lt;&lt;HFFNGBMB&gt;LBGMA&gt;:K&gt;:LH?@:LMKH&gt;GM&gt;KHEH@R:G=G&gt;IAKHEH@RK&gt;E:M&gt;=MHHNKF:KD&gt;M&gt;=IKH=N&lt;ML0A&gt;BG&lt;K&gt;:L&gt;BG &gt;QM&gt;KG:E. &gt;QI&gt;GL&gt;LP:L:ELH:MMKB;NM:;E&gt;MH&lt;EBGB&lt;:EMKB:E:G=IA:KF:&lt;HOB@BE:G&lt;&gt;:&lt;MBOBMB&gt;L0A&gt;BG&lt;K&gt;:L&gt;BG&gt;FIEHR&gt;&gt;K&gt;E:M&gt;=</w:t>
      </w:r>
    </w:p>
    <w:p>
      <w:pPr>
        <w:spacing w:after="0" w:line="1" w:lineRule="exact"/>
        <w:rPr>
          <w:sz w:val="20"/>
          <w:szCs w:val="20"/>
          <w:color w:val="auto"/>
        </w:rPr>
      </w:pPr>
    </w:p>
    <w:p>
      <w:pPr>
        <w:ind w:right="40"/>
        <w:spacing w:after="0" w:line="240" w:lineRule="exact"/>
        <w:rPr>
          <w:sz w:val="20"/>
          <w:szCs w:val="20"/>
          <w:color w:val="auto"/>
        </w:rPr>
      </w:pPr>
      <w:r>
        <w:rPr>
          <w:rFonts w:ascii="PMingLiU" w:cs="PMingLiU" w:eastAsia="PMingLiU" w:hAnsi="PMingLiU"/>
          <w:sz w:val="13"/>
          <w:szCs w:val="13"/>
          <w:color w:val="auto"/>
        </w:rPr>
        <w:t>. &gt;QI&gt;GL&gt;LP:LMA&gt;K&gt;LNEMH?BG&lt;K&gt;:L&gt;LBGA&gt;:=&lt;HNGM:G=I&gt;KLHGG&gt;E&lt;HLMLBG&lt;EN=BG@:GBG&lt;K&gt;:L&gt;BGLMH&lt;D;:L&gt;=&lt;HFI&gt;GL:MBHG &gt;QI&gt;GL&gt;LMHM:EBG@FBEEBHG:G=FBEEBHGBG:G=K&gt;LI&gt;&lt;MBO&gt;ER</w:t>
      </w:r>
    </w:p>
    <w:p>
      <w:pPr>
        <w:spacing w:after="0" w:line="160" w:lineRule="exact"/>
        <w:rPr>
          <w:sz w:val="20"/>
          <w:szCs w:val="20"/>
          <w:color w:val="auto"/>
        </w:rPr>
      </w:pPr>
    </w:p>
    <w:p>
      <w:pPr>
        <w:ind w:right="100" w:firstLine="360"/>
        <w:spacing w:after="0" w:line="247" w:lineRule="exact"/>
        <w:rPr>
          <w:sz w:val="20"/>
          <w:szCs w:val="20"/>
          <w:color w:val="auto"/>
        </w:rPr>
      </w:pPr>
      <w:r>
        <w:rPr>
          <w:rFonts w:ascii="PMingLiU" w:cs="PMingLiU" w:eastAsia="PMingLiU" w:hAnsi="PMingLiU"/>
          <w:sz w:val="13"/>
          <w:szCs w:val="13"/>
          <w:color w:val="auto"/>
        </w:rPr>
        <w:t>. &gt;QI&gt;GL&gt;LBGK&gt;F:BG&gt;=K&gt;E:MBO&gt;ERLM:;E&gt;:L&lt;HFI:K&gt;=MHAHP&gt;O&gt;KMA&gt;?H&lt;NLH?:&lt;MBOBMB&gt;LIKBF:KBER LAB?M&gt;=MHP:K=LF&gt;=B&lt;:E:G=IA:KF:&lt;HOB@BE:G&lt;&gt;&gt;??HKMLLNIIHKMBG@HNKF:KD&gt;M&gt;=IKH=N&lt;ML3A&gt;K&gt;:LBG:&lt;MBOBMB&gt;L?H&lt;NL&gt;= FHK&gt;HG&lt;EBGB&lt;:E:&lt;MBOBMB&gt;LBGIK&gt;I:K:MBHG?HKMA&gt;K&gt;LI&gt;&lt;MBO&gt;K&gt;@NE:MHKR:IIKHO:EL</w:t>
      </w:r>
    </w:p>
    <w:p>
      <w:pPr>
        <w:spacing w:after="0" w:line="1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+22/4-+4+8'2'4**3/4/9:8':/&lt;+</w:t>
      </w:r>
    </w:p>
    <w:p>
      <w:pPr>
        <w:spacing w:after="0" w:line="189" w:lineRule="exact"/>
        <w:rPr>
          <w:sz w:val="20"/>
          <w:szCs w:val="20"/>
          <w:color w:val="auto"/>
        </w:rPr>
      </w:pPr>
    </w:p>
    <w:p>
      <w:pPr>
        <w:ind w:right="280" w:firstLine="360"/>
        <w:spacing w:after="0" w:line="490" w:lineRule="exact"/>
        <w:rPr>
          <w:sz w:val="20"/>
          <w:szCs w:val="20"/>
          <w:color w:val="auto"/>
        </w:rPr>
      </w:pPr>
      <w:r>
        <w:rPr>
          <w:rFonts w:ascii="PMingLiU" w:cs="PMingLiU" w:eastAsia="PMingLiU" w:hAnsi="PMingLiU"/>
          <w:sz w:val="6"/>
          <w:szCs w:val="6"/>
          <w:color w:val="auto"/>
        </w:rPr>
        <w:t>/&gt;EEBG@@&gt;G&gt;K:E:G=:=FBGBLMK:MBO&gt;&gt;QI&gt;GL&gt;LK&gt;E:M&gt;MHL:E&gt;L:G=F:KD&gt;MBG@?BG:G&lt;&gt;ANF:GK&gt;LHNK&lt;&gt;LE&gt;@:E:G=HMA&gt;K :=FBGBLMK:MBO&gt;:&lt;MBOBMB&gt;LBG&lt;EN=BG@BG?HKF:MBHGM&gt;&lt;AGHEH@RBGO&gt;LMF&gt;GML/&gt;EEBG@@&gt;G&gt;K:E:G=:=FBGBLMK:MBO&gt;&gt;QI&gt;GL&gt;L&lt;HGLBLM IKBF:KBERH?I&gt;KLHGG&gt;E&lt;HLMLHNMLB=&gt;IKH?&gt;LLBHG:EL&gt;KOB&lt;&gt;LF:KD&gt;MBG@:=O&gt;KMBLBG@:G=E&gt;@:E&gt;QI&gt;GL&gt;L?:&lt;BEBMB&gt;L&lt;HLMLGHM HMA&gt;KPBL&gt;:EEH&lt;:M&gt;=MHK&gt;L&gt;:K&lt;A:G==&gt;O&gt;EHIF&gt;GM:G=HMA&gt;K@&gt;G&gt;K:E:G=:=FBGBLMK:MBO&gt;&lt;HLML</w:t>
      </w:r>
    </w:p>
    <w:p>
      <w:pPr>
        <w:spacing w:after="0" w:line="160" w:lineRule="exact"/>
        <w:rPr>
          <w:sz w:val="20"/>
          <w:szCs w:val="20"/>
          <w:color w:val="auto"/>
        </w:rPr>
      </w:pPr>
    </w:p>
    <w:p>
      <w:pPr>
        <w:ind w:right="40" w:firstLine="360"/>
        <w:spacing w:after="0" w:line="284" w:lineRule="exact"/>
        <w:rPr>
          <w:sz w:val="20"/>
          <w:szCs w:val="20"/>
          <w:color w:val="auto"/>
        </w:rPr>
      </w:pPr>
      <w:r>
        <w:rPr>
          <w:rFonts w:ascii="PMingLiU" w:cs="PMingLiU" w:eastAsia="PMingLiU" w:hAnsi="PMingLiU"/>
          <w:sz w:val="12"/>
          <w:szCs w:val="12"/>
          <w:color w:val="auto"/>
        </w:rPr>
        <w:t>0A&gt;BG&lt;K&gt;:L&gt;BGL&gt;EEBG@@&gt;G&gt;K:E:G=:=FBGBLMK:MBO&gt;&gt;QI&gt;GL&gt;LBG:G=P:LIKBF:KBER=N&gt;MHBG&lt;K&gt;:L&gt;= &lt;HFF&gt;K&lt;B:EBS:MBHG:G=:=FBGBLMK:MBO&gt;&lt;HLMLMHLNIIHKMG&gt;ML:E&gt;L@KHPMAH?%/.!(:G=4,$+6$:G=MHLNIIHKMHNK LMK:M&gt;@R0A&gt;BG&lt;K&gt;:L&gt;L&lt;HGLBLM&gt;=H?&gt;QM&gt;KG:ELI&gt;G=BG@?HK=BL&gt;:L&gt;:P:K&gt;G&gt;LLBGBMB:MBO&gt;LI:MB&gt;GM:??HK=:;BEBMR:&lt;&lt;&gt;LLLNIIHKM:G= K&gt;E:M&gt;=I:MB&gt;GM:P:K&gt;G&gt;LL:LP&gt;EE:LBG&lt;K&gt;:L&gt;=&lt;HFF&gt;K&lt;B:EBG?K:LMKN&lt;MNK&gt;:G=BG&lt;K&gt;:L&gt;=E&gt;@:E?&gt;&gt;LBG&lt;NKK&gt;=K&gt;E:M&gt;=MHMA&gt; HFI:GR_LE:PLNBM:@:BGLM)/BG0A&gt;BG&lt;K&gt;:L&gt;P:L:ELH:MMKB;NM:;E&gt;MHBG&lt;K&gt;:L&gt;LBGA&gt;:=&lt;HNGM:G=K&gt;E:M&gt;=I&gt;KLHGG&gt;E &lt;HLMLBG&lt;EN=BG@:GBG&lt;K&gt;:L&gt;BGLMH&lt;D;:L&gt;=&lt;HFI&gt;GL:MBHG&gt;QI&gt;GL&gt;MHM:EBG@FBEEBHG:G=FBEEBHGBG:G= K&gt;LI&gt;&lt;MBO&gt;ER</w:t>
      </w:r>
    </w:p>
    <w:p>
      <w:pPr>
        <w:sectPr>
          <w:pgSz w:w="11880" w:h="15587" w:orient="portrait"/>
          <w:cols w:equalWidth="0" w:num="1">
            <w:col w:w="10280"/>
          </w:cols>
          <w:pgMar w:left="820" w:top="609"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20" w:top="609" w:right="780" w:bottom="0" w:gutter="0" w:footer="0" w:header="0"/>
          <w:type w:val="continuous"/>
        </w:sectPr>
      </w:pPr>
    </w:p>
    <w:bookmarkStart w:id="148" w:name="page149"/>
    <w:bookmarkEnd w:id="148"/>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4:+8+9:&gt;6+49+</w:t>
      </w:r>
    </w:p>
    <w:p>
      <w:pPr>
        <w:spacing w:after="0" w:line="189"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%GM&gt;K&gt;LM&gt;QI&gt;GL&gt;K&gt;IK&gt;L&gt;GMLMA&gt;BGM&gt;K&gt;LM:LLH&lt;B:M&gt;=PBMAHNKEH:G:@K&gt;&gt;F&gt;GML</w:t>
      </w:r>
    </w:p>
    <w:p>
      <w:pPr>
        <w:spacing w:after="0" w:line="192" w:lineRule="exact"/>
        <w:rPr>
          <w:sz w:val="20"/>
          <w:szCs w:val="20"/>
          <w:color w:val="auto"/>
        </w:rPr>
      </w:pPr>
    </w:p>
    <w:p>
      <w:pPr>
        <w:jc w:val="both"/>
        <w:ind w:right="200" w:firstLine="360"/>
        <w:spacing w:after="0" w:line="247" w:lineRule="exact"/>
        <w:rPr>
          <w:sz w:val="20"/>
          <w:szCs w:val="20"/>
          <w:color w:val="auto"/>
        </w:rPr>
      </w:pPr>
      <w:r>
        <w:rPr>
          <w:rFonts w:ascii="PMingLiU" w:cs="PMingLiU" w:eastAsia="PMingLiU" w:hAnsi="PMingLiU"/>
          <w:sz w:val="12"/>
          <w:szCs w:val="12"/>
          <w:color w:val="auto"/>
        </w:rPr>
        <w:t>0A&gt;BG&lt;K&gt;:L&gt;BGBGM&gt;K&gt;LM&gt;QI&gt;GL&gt;BG:G=P:L=N&gt;MH:AB@A&gt;KEH:G;:E:G&lt;&gt;K&gt;LNEMBG@?KHFMA&gt;M&gt;KFEH:G=K:PLBG &gt;:&lt;AK&gt;LI&gt;&lt;MBO&gt;R&gt;:KFBEEBHG?HKMA&gt;0&gt;KF (H:GBG+&lt;MH;&gt;KFBEEBHG?HKMA&gt;0&gt;KF(H:GBG):K&lt;A :G=FBEEBHG?HKMA&gt;0&gt;KF(H:GBG+&lt;MH;&gt;K</w:t>
      </w:r>
    </w:p>
    <w:p>
      <w:pPr>
        <w:spacing w:after="0" w:line="1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54'9.4:+8+9:&gt;6+49++2':+*:5:.+'2+5,;:;8+5?'2:/+9</w:t>
      </w:r>
    </w:p>
    <w:p>
      <w:pPr>
        <w:spacing w:after="0" w:line="189" w:lineRule="exact"/>
        <w:rPr>
          <w:sz w:val="20"/>
          <w:szCs w:val="20"/>
          <w:color w:val="auto"/>
        </w:rPr>
      </w:pPr>
    </w:p>
    <w:p>
      <w:pPr>
        <w:ind w:left="360"/>
        <w:spacing w:after="0" w:line="144" w:lineRule="exact"/>
        <w:rPr>
          <w:sz w:val="20"/>
          <w:szCs w:val="20"/>
          <w:color w:val="auto"/>
        </w:rPr>
      </w:pPr>
      <w:r>
        <w:rPr>
          <w:rFonts w:ascii="PMingLiU" w:cs="PMingLiU" w:eastAsia="PMingLiU" w:hAnsi="PMingLiU"/>
          <w:sz w:val="12"/>
          <w:szCs w:val="12"/>
          <w:color w:val="auto"/>
        </w:rPr>
        <w:t>*HG&lt;:LABGM&gt;K&gt;LM&gt;QI&gt;GL&gt;K&gt;E:M&gt;=MHMA&gt;L:E&gt;H??NMNK&gt;KHR:EMB&gt;LK&gt;IK&gt;L&gt;GMLMA&gt;BFINM&gt;=BGM&gt;K&gt;LM&gt;QI&gt;GL&gt;HGHNK=&gt;?&gt;KK&gt;=</w:t>
      </w:r>
    </w:p>
    <w:p>
      <w:pPr>
        <w:spacing w:after="0" w:line="116" w:lineRule="exact"/>
        <w:rPr>
          <w:sz w:val="20"/>
          <w:szCs w:val="20"/>
          <w:color w:val="auto"/>
        </w:rPr>
      </w:pPr>
    </w:p>
    <w:p>
      <w:pPr>
        <w:spacing w:after="0" w:line="480" w:lineRule="exact"/>
        <w:rPr>
          <w:sz w:val="20"/>
          <w:szCs w:val="20"/>
          <w:color w:val="auto"/>
        </w:rPr>
      </w:pPr>
      <w:r>
        <w:rPr>
          <w:rFonts w:ascii="PMingLiU" w:cs="PMingLiU" w:eastAsia="PMingLiU" w:hAnsi="PMingLiU"/>
          <w:sz w:val="6"/>
          <w:szCs w:val="6"/>
          <w:color w:val="auto"/>
        </w:rPr>
        <w:t>KHR:EMRH;EB@:MBHGK&gt;E:M&gt;=MHMA&gt;L:E&gt;H??NMNK&gt;KHR:EMB&gt;LNLBG@MA&gt;&gt;??&gt;&lt;MBO&gt;BGM&gt;K&gt;LMF&gt;MAH=*HG&lt;:LABGM&gt;K&gt;LM&gt;QI&gt;GL&gt;BL BFI:&lt;M&gt;=;RMA&gt;HNMLM:G=BG@;:E:G&lt;&gt;H?MA&gt;=&gt;?&gt;KK&gt;=KHR:EMRH;EB@:MBHGPAB&lt;ABG&lt;K&gt;:L&gt;L?KHFFBE&gt;LMHG&gt;I:RF&gt;GMLK&gt;&lt;&gt;BO&gt;=?KHF $.NG=&gt;KMA&gt;L:E&gt;H??NMNK&gt;KHR:EMB&gt;L:@K&gt;&gt;F&gt;GM:G=BFINM&gt;=BGM&gt;K&gt;LM:&lt;&lt;KN&gt;=HGMA&gt;HNMLM:G=BG@=&gt;?&gt;KK&gt;=KHR:EMRH;EB@:MBHG :G==&gt;&lt;K&gt;:L&gt;L:LKHR:EMB&gt;LK&gt;&lt;&gt;BO&gt;=?KHF'RHP:'BKBGK&gt;E:M&gt;=MHMA&gt;L:E&gt;H?M&gt;G:I:GHK?HK&lt;:K=BHK&gt;G:EBG=B&lt;:MBHGLBG&amp;:I:G:K&gt; LN;L&gt;JN&gt;GMERK&gt;FBMM&gt;=MH$..&gt;?&gt;KMH</w:t>
      </w:r>
      <w:r>
        <w:rPr>
          <w:rFonts w:ascii="PMingLiU" w:cs="PMingLiU" w:eastAsia="PMingLiU" w:hAnsi="PMingLiU"/>
          <w:sz w:val="6"/>
          <w:szCs w:val="6"/>
          <w:i w:val="1"/>
          <w:iCs w:val="1"/>
          <w:color w:val="auto"/>
        </w:rPr>
        <w:t>9&gt;//0/&lt;&lt;/."9C+6&gt;C ,631+&gt;398"/6+&gt;/.$9$2/#+6/ 0?&gt;?&lt;/"9C+6&gt;3/=</w:t>
      </w:r>
      <w:r>
        <w:rPr>
          <w:rFonts w:ascii="PMingLiU" w:cs="PMingLiU" w:eastAsia="PMingLiU" w:hAnsi="PMingLiU"/>
          <w:sz w:val="6"/>
          <w:szCs w:val="6"/>
          <w:color w:val="auto"/>
        </w:rPr>
        <w:t>?HK ?NKMA&gt;K=&gt;M:BE</w:t>
      </w:r>
    </w:p>
    <w:p>
      <w:pPr>
        <w:spacing w:after="0" w:line="160" w:lineRule="exact"/>
        <w:rPr>
          <w:sz w:val="20"/>
          <w:szCs w:val="20"/>
          <w:color w:val="auto"/>
        </w:rPr>
      </w:pPr>
    </w:p>
    <w:p>
      <w:pPr>
        <w:ind w:right="100" w:firstLine="360"/>
        <w:spacing w:after="0" w:line="365" w:lineRule="exact"/>
        <w:rPr>
          <w:sz w:val="20"/>
          <w:szCs w:val="20"/>
          <w:color w:val="auto"/>
        </w:rPr>
      </w:pPr>
      <w:r>
        <w:rPr>
          <w:rFonts w:ascii="PMingLiU" w:cs="PMingLiU" w:eastAsia="PMingLiU" w:hAnsi="PMingLiU"/>
          <w:sz w:val="6"/>
          <w:szCs w:val="6"/>
          <w:color w:val="auto"/>
        </w:rPr>
        <w:t>0A&gt;BG&lt;K&gt;:L&gt;BGGHG&lt;:LABGM&gt;K&gt;LM&gt;QI&gt;GL&gt;K&gt;E:M&gt;=MHMA&gt;L:E&gt;H??NMNK&gt;KHR:EMB&gt;LBG:G=P:L=N&gt;MHMA&gt;BG&lt;K&gt;:LBG@ HNMLM:G=BG@;:E:G&lt;&gt;H?MA&gt;=&gt;?&gt;KK&gt;=KHR:EMRH;EB@:MBHG:MMKB;NM&gt;=MHMA&gt;NI?KHGMFBE&gt;LMHG&gt;LK&gt;&lt;&gt;BO&gt;=?KHF$.BG&lt;EN=BG@MA&gt; FBEEBHGNI?KHGMI:RF&gt;GMK&gt;&lt;&gt;BO&gt;=BG&amp;NG&gt;:G=MA&gt;FBEEBHGFBE&gt;LMHG&gt;I:RF&gt;GMK&gt;&lt;&gt;BO&gt;=BG+&lt;MH;&gt;K:L: K&gt;LNEMH?'RHP:'BKBG_LK&gt;&lt;&gt;BIMH?K&gt;@NE:MHKR:IIKHO:EMHF:KD&gt;MM&gt;G:I:GHK?HKARI&gt;KIAHLIA:M&gt;FB:BG&amp;:I:GBG"&gt;;KN:KR :G=BFINM&gt;=BGM&gt;K&gt;LM:&lt;&lt;KN&gt;=HGMA&gt;HNMLM:G=BG@;:E:G&lt;&gt;%GP&gt;;&gt;@:GMHK&gt;&lt;&gt;BO&gt;KHR:EMB&gt;L?KHF'RHP:'BKBGPAB&lt;AP&gt;K&gt; K&gt;FBMM&gt;=MH$.MA&gt;K&gt;;RK&gt;=N&lt;BG@MA&gt;HNMLM:G=BG@=&gt;?&gt;KK&gt;=KHR:EMRH;EB@:MBHG</w:t>
      </w:r>
    </w:p>
    <w:p>
      <w:pPr>
        <w:spacing w:after="0" w:line="1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:.+84)53++:</w:t>
      </w:r>
    </w:p>
    <w:p>
      <w:pPr>
        <w:spacing w:after="0" w:line="189" w:lineRule="exact"/>
        <w:rPr>
          <w:sz w:val="20"/>
          <w:szCs w:val="20"/>
          <w:color w:val="auto"/>
        </w:rPr>
      </w:pPr>
    </w:p>
    <w:p>
      <w:pPr>
        <w:ind w:right="20" w:firstLine="360"/>
        <w:spacing w:after="0" w:line="251" w:lineRule="exact"/>
        <w:rPr>
          <w:sz w:val="20"/>
          <w:szCs w:val="20"/>
          <w:color w:val="auto"/>
        </w:rPr>
      </w:pPr>
      <w:r>
        <w:rPr>
          <w:rFonts w:ascii="PMingLiU" w:cs="PMingLiU" w:eastAsia="PMingLiU" w:hAnsi="PMingLiU"/>
          <w:sz w:val="12"/>
          <w:szCs w:val="12"/>
          <w:color w:val="auto"/>
        </w:rPr>
        <w:t>+MA&gt;KBG&lt;HF&gt;G&gt;M&lt;HGLBLMLH?BGM&gt;K&gt;LMBG&lt;HF&gt;&gt;:KG&gt;=HGHNK&lt;:LA&lt;:LA&gt;JNBO:E&gt;GML:G=LAHKMM&gt;KFBGO&gt;LMF&gt;GMLMA&gt;I&gt;KBH=B&lt; K&gt;O:EN:MBHGH?MA&gt;&gt;QBM?&gt;&gt;LK&gt;E:M&gt;=MHHNKEH:G:@K&gt;&gt;F&gt;GML:LP&gt;EE:L&lt;NKK&gt;G&lt;R&gt;Q&lt;A:G@&gt;@:BGL:G=EHLL&gt;L</w:t>
      </w:r>
    </w:p>
    <w:p>
      <w:pPr>
        <w:spacing w:after="0" w:line="160" w:lineRule="exact"/>
        <w:rPr>
          <w:sz w:val="20"/>
          <w:szCs w:val="20"/>
          <w:color w:val="auto"/>
        </w:rPr>
      </w:pPr>
    </w:p>
    <w:p>
      <w:pPr>
        <w:ind w:right="220" w:firstLine="360"/>
        <w:spacing w:after="0" w:line="251" w:lineRule="exact"/>
        <w:rPr>
          <w:sz w:val="20"/>
          <w:szCs w:val="20"/>
          <w:color w:val="auto"/>
        </w:rPr>
      </w:pPr>
      <w:r>
        <w:rPr>
          <w:rFonts w:ascii="PMingLiU" w:cs="PMingLiU" w:eastAsia="PMingLiU" w:hAnsi="PMingLiU"/>
          <w:sz w:val="12"/>
          <w:szCs w:val="12"/>
          <w:color w:val="auto"/>
        </w:rPr>
        <w:t>0A&gt;BG&lt;K&gt;:L&gt;BGHMA&gt;KBG&lt;HF&gt;G&gt;MBG:G=IKBF:KBERK&gt;?E&gt;&lt;M&gt;=AB@A&gt;KBG&lt;HF&gt;HGHNKBGO&gt;LMF&gt;GMLK&gt;LNEMBG@?KHF ;HMAAB@A&gt;KBGM&gt;K&gt;LMK:M&gt;L:G=E:K@&gt;KBGO&gt;LMF&gt;GM;:E:G&lt;&gt;LMAKHN@AHNMMA&gt;I&gt;KBH=L</w:t>
      </w:r>
    </w:p>
    <w:p>
      <w:pPr>
        <w:spacing w:after="0" w:line="1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85&lt;/9/54,584)53+ '&gt;+9</w:t>
      </w:r>
    </w:p>
    <w:p>
      <w:pPr>
        <w:spacing w:after="0" w:line="189" w:lineRule="exact"/>
        <w:rPr>
          <w:sz w:val="20"/>
          <w:szCs w:val="20"/>
          <w:color w:val="auto"/>
        </w:rPr>
      </w:pPr>
    </w:p>
    <w:p>
      <w:pPr>
        <w:ind w:right="60" w:firstLine="360"/>
        <w:spacing w:after="0" w:line="243" w:lineRule="exact"/>
        <w:rPr>
          <w:sz w:val="20"/>
          <w:szCs w:val="20"/>
          <w:color w:val="auto"/>
        </w:rPr>
      </w:pPr>
      <w:r>
        <w:rPr>
          <w:rFonts w:ascii="PMingLiU" w:cs="PMingLiU" w:eastAsia="PMingLiU" w:hAnsi="PMingLiU"/>
          <w:sz w:val="12"/>
          <w:szCs w:val="12"/>
          <w:color w:val="auto"/>
        </w:rPr>
        <w:t>+NKIKHOBLBHG?HKBG&lt;HF&gt;M:Q&gt;LBG&lt;EN=&gt;L&lt;NKK&gt;GM:G==&gt;?&gt;KK&gt;=M:QBG&lt;EN=BG@?HK&gt;B@GPBMAAHE=BG@M:Q&gt;LI:B=HGI:RF&gt;GML K&gt;&lt;&gt;BO&gt;=?KHF&lt;&gt;KM:BG&lt;HEE:;HK:MBHGI:KMG&gt;KL &gt;?&gt;KK&gt;=BG&lt;HF&gt;M:Q;:E:G&lt;&gt;LK&gt;?E&gt;&lt;MMA&gt;&gt;??&gt;&lt;MLH?M&gt;FIHK:KR=B??&gt;K&gt;G&lt;&gt;L;&gt;MP&gt;&gt;G MA&gt;&lt;:KKRBG@:FHNGMLH?:LL&gt;ML:G=EB:;BEBMB&gt;L:G=MA&gt;BKBG&lt;HF&gt;M:Q;:L&gt;L:LP&gt;EE:L?KHFG&gt;MHI&gt;K:MBG@EHLL:G=M:Q&lt;K&gt;=BM &lt;:KKR?HKP:K=L+NK=&gt;?&gt;KK&gt;=M:Q:LL&gt;ML&lt;HGMBGN&gt;MH;&gt;?NEERH??L&gt;M;R:O:EN:MBHG:EEHP:G&lt;&gt;BG&lt;EN=BG@=&gt;?&gt;KK&gt;=M:Q:LL&gt;MLK&gt;E:M&gt;= MHHNKG&gt;MHI&gt;K:MBG@EHLL:G=M:Q&lt;K&gt;=BM&lt;:KKR?HKP:K=LPAB&lt;AF:R;&gt;LN;C&gt;&lt;MMH:GGN:EEBFBM:MBHGL:L:K&gt;LNEMH?HPG&gt;KLABI &lt;A:G@&gt;LMA:MF:RA:O&gt;H&lt;&lt;NKK&gt;=HK&lt;HNE=H&lt;&lt;NKBGMA&gt;?NMNK&gt;</w:t>
      </w:r>
    </w:p>
    <w:p>
      <w:pPr>
        <w:spacing w:after="0" w:line="159"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auto"/>
        </w:rPr>
        <w:t>.&gt;?&gt;KMH</w:t>
      </w:r>
      <w:r>
        <w:rPr>
          <w:rFonts w:ascii="PMingLiU" w:cs="PMingLiU" w:eastAsia="PMingLiU" w:hAnsi="PMingLiU"/>
          <w:sz w:val="13"/>
          <w:szCs w:val="13"/>
          <w:i w:val="1"/>
          <w:iCs w:val="1"/>
          <w:color w:val="auto"/>
        </w:rPr>
        <w:t>9&gt;/#?77+&lt;C  0#318303-+8&gt;--9?8&gt;381!963-3/=</w:t>
      </w:r>
      <w:r>
        <w:rPr>
          <w:rFonts w:ascii="PMingLiU" w:cs="PMingLiU" w:eastAsia="PMingLiU" w:hAnsi="PMingLiU"/>
          <w:sz w:val="13"/>
          <w:szCs w:val="13"/>
          <w:color w:val="auto"/>
        </w:rPr>
        <w:t>?HK?NKMA&gt;K=BL&lt;NLLBHGH?HNKLB@GB?B&lt;:GM:&lt;&lt;HNGMBG@IHEB&lt;B&gt;L</w:t>
      </w:r>
    </w:p>
    <w:p>
      <w:pPr>
        <w:spacing w:after="0" w:line="261" w:lineRule="exact"/>
        <w:rPr>
          <w:sz w:val="20"/>
          <w:szCs w:val="20"/>
          <w:color w:val="auto"/>
        </w:rPr>
      </w:pPr>
    </w:p>
    <w:p>
      <w:pPr>
        <w:ind w:left="120"/>
        <w:spacing w:after="0" w:line="240" w:lineRule="exact"/>
        <w:rPr>
          <w:sz w:val="20"/>
          <w:szCs w:val="20"/>
          <w:color w:val="auto"/>
        </w:rPr>
      </w:pPr>
      <w:r>
        <w:rPr>
          <w:rFonts w:ascii="PMingLiU" w:cs="PMingLiU" w:eastAsia="PMingLiU" w:hAnsi="PMingLiU"/>
          <w:sz w:val="20"/>
          <w:szCs w:val="20"/>
          <w:b w:val="1"/>
          <w:bCs w:val="1"/>
          <w:color w:val="auto"/>
        </w:rPr>
        <w:t>%)(-"$( &amp;'#)&amp;'</w:t>
      </w:r>
    </w:p>
    <w:p>
      <w:pPr>
        <w:spacing w:after="0" w:line="187"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auto"/>
        </w:rPr>
        <w:t>&gt;EHPBL:LNFF:KRH?HNK&lt;:LA&lt;:LA&gt;JNBO:E&gt;GML:G=LAHKMM&gt;KFBGO&gt;LMF&gt;GML</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20" w:type="dxa"/>
            <w:vAlign w:val="bottom"/>
            <w:gridSpan w:val="3"/>
          </w:tcPr>
          <w:p>
            <w:pPr>
              <w:jc w:val="right"/>
              <w:ind w:right="340"/>
              <w:spacing w:after="0" w:line="240" w:lineRule="exact"/>
              <w:rPr>
                <w:sz w:val="20"/>
                <w:szCs w:val="20"/>
                <w:color w:val="auto"/>
              </w:rPr>
            </w:pPr>
            <w:r>
              <w:rPr>
                <w:rFonts w:ascii="PMingLiU" w:cs="PMingLiU" w:eastAsia="PMingLiU" w:hAnsi="PMingLiU"/>
                <w:sz w:val="20"/>
                <w:szCs w:val="20"/>
                <w:b w:val="1"/>
                <w:bCs w:val="1"/>
                <w:color w:val="auto"/>
              </w:rPr>
              <w:t>92&gt;86</w:t>
            </w:r>
          </w:p>
        </w:tc>
        <w:tc>
          <w:tcPr>
            <w:tcW w:w="720" w:type="dxa"/>
            <w:vAlign w:val="bottom"/>
          </w:tcPr>
          <w:p>
            <w:pPr>
              <w:spacing w:after="0"/>
              <w:rPr>
                <w:sz w:val="20"/>
                <w:szCs w:val="20"/>
                <w:color w:val="auto"/>
              </w:rPr>
            </w:pPr>
          </w:p>
        </w:tc>
      </w:tr>
      <w:tr>
        <w:trPr>
          <w:trHeight w:val="267"/>
        </w:trPr>
        <w:tc>
          <w:tcPr>
            <w:tcW w:w="47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240" w:type="dxa"/>
            <w:vAlign w:val="bottom"/>
            <w:tcBorders>
              <w:bottom w:val="single" w:sz="8" w:color="auto"/>
            </w:tcBorders>
            <w:gridSpan w:val="4"/>
          </w:tcPr>
          <w:p>
            <w:pPr>
              <w:jc w:val="right"/>
              <w:ind w:right="600"/>
              <w:spacing w:after="0" w:line="240" w:lineRule="exact"/>
              <w:rPr>
                <w:sz w:val="20"/>
                <w:szCs w:val="20"/>
                <w:color w:val="auto"/>
              </w:rPr>
            </w:pPr>
            <w:r>
              <w:rPr>
                <w:rFonts w:ascii="PMingLiU" w:cs="PMingLiU" w:eastAsia="PMingLiU" w:hAnsi="PMingLiU"/>
                <w:sz w:val="20"/>
                <w:szCs w:val="20"/>
                <w:b w:val="1"/>
                <w:bCs w:val="1"/>
                <w:color w:val="auto"/>
              </w:rPr>
              <w:t>646=36B</w:t>
            </w:r>
          </w:p>
        </w:tc>
        <w:tc>
          <w:tcPr>
            <w:tcW w:w="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jc w:val="right"/>
              <w:ind w:right="160"/>
              <w:spacing w:after="0" w:line="240" w:lineRule="exact"/>
              <w:rPr>
                <w:sz w:val="20"/>
                <w:szCs w:val="20"/>
                <w:color w:val="auto"/>
              </w:rPr>
            </w:pPr>
            <w:r>
              <w:rPr>
                <w:rFonts w:ascii="PMingLiU" w:cs="PMingLiU" w:eastAsia="PMingLiU" w:hAnsi="PMingLiU"/>
                <w:sz w:val="20"/>
                <w:szCs w:val="20"/>
                <w:b w:val="1"/>
                <w:bCs w:val="1"/>
                <w:color w:val="auto"/>
              </w:rPr>
              <w:t>FC </w:t>
            </w:r>
          </w:p>
        </w:tc>
        <w:tc>
          <w:tcPr>
            <w:tcW w:w="720" w:type="dxa"/>
            <w:vAlign w:val="bottom"/>
            <w:tcBorders>
              <w:bottom w:val="single" w:sz="8" w:color="auto"/>
            </w:tcBorders>
          </w:tcPr>
          <w:p>
            <w:pPr>
              <w:spacing w:after="0"/>
              <w:rPr>
                <w:sz w:val="23"/>
                <w:szCs w:val="23"/>
                <w:color w:val="auto"/>
              </w:rPr>
            </w:pPr>
          </w:p>
        </w:tc>
      </w:tr>
      <w:tr>
        <w:trPr>
          <w:trHeight w:val="265"/>
        </w:trPr>
        <w:tc>
          <w:tcPr>
            <w:tcW w:w="4760" w:type="dxa"/>
            <w:vAlign w:val="bottom"/>
            <w:tcBorders>
              <w:bottom w:val="single" w:sz="8" w:color="DEDEDE"/>
            </w:tcBorders>
          </w:tcPr>
          <w:p>
            <w:pPr>
              <w:ind w:left="40"/>
              <w:spacing w:after="0" w:line="240" w:lineRule="exact"/>
              <w:rPr>
                <w:sz w:val="20"/>
                <w:szCs w:val="20"/>
                <w:color w:val="auto"/>
              </w:rPr>
            </w:pPr>
            <w:r>
              <w:rPr>
                <w:rFonts w:ascii="PMingLiU" w:cs="PMingLiU" w:eastAsia="PMingLiU" w:hAnsi="PMingLiU"/>
                <w:sz w:val="20"/>
                <w:szCs w:val="20"/>
                <w:i w:val="1"/>
                <w:iCs w:val="1"/>
                <w:color w:val="auto"/>
              </w:rPr>
              <w:t>38&gt;29?=+8.=</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20"/>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DEDEDE"/>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20"/>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DEDEDE"/>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56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DEDEDE"/>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r>
      <w:tr>
        <w:trPr>
          <w:trHeight w:val="290"/>
        </w:trPr>
        <w:tc>
          <w:tcPr>
            <w:tcW w:w="47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:LA:G=&lt;:LA&gt;JNBO:E&gt;GML</w:t>
            </w:r>
          </w:p>
        </w:tc>
        <w:tc>
          <w:tcPr>
            <w:tcW w:w="32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DEDEDE"/>
          </w:tcPr>
          <w:p>
            <w:pPr>
              <w:ind w:left="14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DEDEDE"/>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680" w:type="dxa"/>
            <w:vAlign w:val="bottom"/>
            <w:shd w:val="clear" w:color="auto" w:fill="DEDEDE"/>
          </w:tcPr>
          <w:p>
            <w:pPr>
              <w:spacing w:after="0"/>
              <w:rPr>
                <w:sz w:val="24"/>
                <w:szCs w:val="24"/>
                <w:color w:val="auto"/>
              </w:rPr>
            </w:pPr>
          </w:p>
        </w:tc>
        <w:tc>
          <w:tcPr>
            <w:tcW w:w="7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4760" w:type="dxa"/>
            <w:vAlign w:val="bottom"/>
            <w:tcBorders>
              <w:bottom w:val="single" w:sz="8" w:color="DEDEDE"/>
            </w:tcBorders>
          </w:tcPr>
          <w:p>
            <w:pPr>
              <w:ind w:left="40"/>
              <w:spacing w:after="0" w:line="240" w:lineRule="exact"/>
              <w:rPr>
                <w:sz w:val="20"/>
                <w:szCs w:val="20"/>
                <w:color w:val="auto"/>
              </w:rPr>
            </w:pPr>
            <w:r>
              <w:rPr>
                <w:rFonts w:ascii="PMingLiU" w:cs="PMingLiU" w:eastAsia="PMingLiU" w:hAnsi="PMingLiU"/>
                <w:sz w:val="20"/>
                <w:szCs w:val="20"/>
                <w:color w:val="auto"/>
              </w:rPr>
              <w:t>/AHKMM&gt;KFBGO&gt;LMF&gt;GML</w:t>
            </w: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tcPr>
          <w:p>
            <w:pPr>
              <w:spacing w:after="0"/>
              <w:rPr>
                <w:sz w:val="24"/>
                <w:szCs w:val="24"/>
                <w:color w:val="auto"/>
              </w:rPr>
            </w:pP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tcPr>
          <w:p>
            <w:pPr>
              <w:spacing w:after="0"/>
              <w:rPr>
                <w:sz w:val="24"/>
                <w:szCs w:val="24"/>
                <w:color w:val="auto"/>
              </w:rPr>
            </w:pPr>
          </w:p>
        </w:tc>
        <w:tc>
          <w:tcPr>
            <w:tcW w:w="4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tcPr>
          <w:p>
            <w:pPr>
              <w:spacing w:after="0"/>
              <w:rPr>
                <w:sz w:val="24"/>
                <w:szCs w:val="24"/>
                <w:color w:val="auto"/>
              </w:rPr>
            </w:pPr>
          </w:p>
        </w:tc>
        <w:tc>
          <w:tcPr>
            <w:tcW w:w="680" w:type="dxa"/>
            <w:vAlign w:val="bottom"/>
            <w:tcBorders>
              <w:bottom w:val="single" w:sz="8" w:color="DEDEDE"/>
            </w:tcBorders>
          </w:tcPr>
          <w:p>
            <w:pPr>
              <w:spacing w:after="0"/>
              <w:rPr>
                <w:sz w:val="24"/>
                <w:szCs w:val="24"/>
                <w:color w:val="auto"/>
              </w:rPr>
            </w:pPr>
          </w:p>
        </w:tc>
        <w:tc>
          <w:tcPr>
            <w:tcW w:w="720" w:type="dxa"/>
            <w:vAlign w:val="bottom"/>
            <w:tcBorders>
              <w:bottom w:val="single" w:sz="8" w:color="DEDEDE"/>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5"/>
        </w:trPr>
        <w:tc>
          <w:tcPr>
            <w:tcW w:w="4760" w:type="dxa"/>
            <w:vAlign w:val="bottom"/>
            <w:shd w:val="clear" w:color="auto" w:fill="DEDEDE"/>
          </w:tcPr>
          <w:p>
            <w:pPr>
              <w:ind w:left="180"/>
              <w:spacing w:after="0" w:line="240" w:lineRule="exact"/>
              <w:rPr>
                <w:sz w:val="20"/>
                <w:szCs w:val="20"/>
                <w:color w:val="auto"/>
              </w:rPr>
            </w:pPr>
            <w:r>
              <w:rPr>
                <w:rFonts w:ascii="PMingLiU" w:cs="PMingLiU" w:eastAsia="PMingLiU" w:hAnsi="PMingLiU"/>
                <w:sz w:val="20"/>
                <w:szCs w:val="20"/>
                <w:color w:val="auto"/>
              </w:rPr>
              <w:t>0HM:EEBJNB=?NG=L</w:t>
            </w:r>
          </w:p>
        </w:tc>
        <w:tc>
          <w:tcPr>
            <w:tcW w:w="32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DEDEDE"/>
          </w:tcPr>
          <w:p>
            <w:pPr>
              <w:ind w:left="14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DEDEDE"/>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3"/>
                <w:szCs w:val="23"/>
                <w:color w:val="auto"/>
              </w:rPr>
            </w:pPr>
          </w:p>
        </w:tc>
        <w:tc>
          <w:tcPr>
            <w:tcW w:w="680" w:type="dxa"/>
            <w:vAlign w:val="bottom"/>
            <w:shd w:val="clear" w:color="auto" w:fill="DEDEDE"/>
          </w:tcPr>
          <w:p>
            <w:pPr>
              <w:spacing w:after="0"/>
              <w:rPr>
                <w:sz w:val="23"/>
                <w:szCs w:val="23"/>
                <w:color w:val="auto"/>
              </w:rPr>
            </w:pPr>
          </w:p>
        </w:tc>
        <w:tc>
          <w:tcPr>
            <w:tcW w:w="7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4760" w:type="dxa"/>
            <w:vAlign w:val="bottom"/>
            <w:tcBorders>
              <w:top w:val="single" w:sz="8" w:color="DEDEDE"/>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680" w:type="dxa"/>
            <w:vAlign w:val="bottom"/>
            <w:tcBorders>
              <w:top w:val="single" w:sz="8" w:color="DEDEDE"/>
            </w:tcBorders>
          </w:tcPr>
          <w:p>
            <w:pPr>
              <w:spacing w:after="0" w:line="20" w:lineRule="exact"/>
              <w:rPr>
                <w:sz w:val="1"/>
                <w:szCs w:val="1"/>
                <w:color w:val="auto"/>
              </w:rPr>
            </w:pPr>
          </w:p>
        </w:tc>
        <w:tc>
          <w:tcPr>
            <w:tcW w:w="720" w:type="dxa"/>
            <w:vAlign w:val="bottom"/>
            <w:tcBorders>
              <w:top w:val="single" w:sz="8" w:color="DEDED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-605790</wp:posOffset>
            </wp:positionV>
            <wp:extent cx="3536950" cy="508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0">
                      <a:extLst>
                        <a:ext uri="{28A0092B-C50C-407E-A947-70E740481C1C}"/>
                      </a:extLst>
                    </a:blip>
                    <a:srcRect/>
                    <a:stretch>
                      <a:fillRect/>
                    </a:stretch>
                  </pic:blipFill>
                  <pic:spPr bwMode="auto">
                    <a:xfrm>
                      <a:off x="0" y="0"/>
                      <a:ext cx="3536950" cy="50800"/>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-224790</wp:posOffset>
            </wp:positionV>
            <wp:extent cx="2613025" cy="508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41">
                      <a:extLst>
                        <a:ext uri="{28A0092B-C50C-407E-A947-70E740481C1C}"/>
                      </a:extLst>
                    </a:blip>
                    <a:srcRect/>
                    <a:stretch>
                      <a:fillRect/>
                    </a:stretch>
                  </pic:blipFill>
                  <pic:spPr bwMode="auto">
                    <a:xfrm>
                      <a:off x="0" y="0"/>
                      <a:ext cx="2613025" cy="50800"/>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-56515</wp:posOffset>
            </wp:positionV>
            <wp:extent cx="2613025" cy="762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2">
                      <a:extLst>
                        <a:ext uri="{28A0092B-C50C-407E-A947-70E740481C1C}"/>
                      </a:extLst>
                    </a:blip>
                    <a:srcRect/>
                    <a:stretch>
                      <a:fillRect/>
                    </a:stretch>
                  </pic:blipFill>
                  <pic:spPr bwMode="auto">
                    <a:xfrm>
                      <a:off x="0" y="0"/>
                      <a:ext cx="2613025" cy="76200"/>
                    </a:xfrm>
                    <a:prstGeom prst="rect">
                      <a:avLst/>
                    </a:prstGeom>
                    <a:noFill/>
                  </pic:spPr>
                </pic:pic>
              </a:graphicData>
            </a:graphic>
          </wp:anchor>
        </w:drawing>
      </w:r>
    </w:p>
    <w:p>
      <w:pPr>
        <w:spacing w:after="0" w:line="168" w:lineRule="exact"/>
        <w:rPr>
          <w:sz w:val="20"/>
          <w:szCs w:val="20"/>
          <w:color w:val="auto"/>
        </w:rPr>
      </w:pPr>
    </w:p>
    <w:p>
      <w:pPr>
        <w:ind w:right="40" w:firstLine="360"/>
        <w:spacing w:after="0" w:line="247" w:lineRule="exact"/>
        <w:rPr>
          <w:sz w:val="20"/>
          <w:szCs w:val="20"/>
          <w:color w:val="auto"/>
        </w:rPr>
      </w:pPr>
      <w:r>
        <w:rPr>
          <w:rFonts w:ascii="PMingLiU" w:cs="PMingLiU" w:eastAsia="PMingLiU" w:hAnsi="PMingLiU"/>
          <w:sz w:val="12"/>
          <w:szCs w:val="12"/>
          <w:color w:val="auto"/>
        </w:rPr>
        <w:t>3&gt;K&gt;@NE:KER:LL&gt;LLHNK&lt;:LAIHLBMBHG:G=HNKPHKDBG@&lt;:IBM:EG&gt;&gt;=LMH&gt;Q&gt;&lt;NM&gt;HNKLMK:M&gt;@R+NKIKBF:KRNL&gt;LH?&lt;:LAMH =:M&gt;A:O&gt;;&gt;&gt;GMH?NG=K&gt;L&gt;:K&lt;A:G==&gt;O&gt;EHIF&gt;GM&gt;QI&gt;G=BMNK&gt;LK&gt;E:M&gt;=MHHNK=&gt;O&gt;EHIF&gt;GMH?M&gt;G:I:GHK:G=MHLNIIHKMMA&gt; &lt;HFF&gt;K&lt;B:EBS:MBHGH?HNKF:KD&gt;M&gt;=IKH=N&lt;ML3&gt;A:O&gt;?NG=&gt;=HNKHI&gt;K:MBHGLIKBF:KBER?KHFMA&gt;L:E&gt;H?&lt;HFFHGLMH&lt;DIKH=N&lt;M</w:t>
      </w:r>
    </w:p>
    <w:p>
      <w:pPr>
        <w:spacing w:after="0" w:line="1" w:lineRule="exact"/>
        <w:rPr>
          <w:sz w:val="20"/>
          <w:szCs w:val="20"/>
          <w:color w:val="auto"/>
        </w:rPr>
      </w:pPr>
    </w:p>
    <w:p>
      <w:pPr>
        <w:ind w:right="160"/>
        <w:spacing w:after="0" w:line="240" w:lineRule="exact"/>
        <w:rPr>
          <w:sz w:val="20"/>
          <w:szCs w:val="20"/>
          <w:color w:val="auto"/>
        </w:rPr>
      </w:pPr>
      <w:r>
        <w:rPr>
          <w:rFonts w:ascii="PMingLiU" w:cs="PMingLiU" w:eastAsia="PMingLiU" w:hAnsi="PMingLiU"/>
          <w:sz w:val="12"/>
          <w:szCs w:val="12"/>
          <w:color w:val="auto"/>
        </w:rPr>
        <w:t>L:E&gt;L?NG=L?KHFHNK&lt;HEE:;HK:MBHGI:KMG&gt;KLABIL?NG=L?KHFHNKEH:G:@K&gt;&gt;F&gt;GMLPBMA/(.:LP&gt;EE:LL:E&gt;LH??NMNK&gt;KHR:EMB&gt;L MH$.3&gt;&gt;QI&gt;&lt;MMA:MP&gt;PBEEBG&lt;K&gt;:LBG@ERK&gt;ERHG&lt;:LA@&gt;G&gt;K:M&gt;=?KHFHI&gt;K:MBHGLMH?NG=HNKHI&gt;K:MBG@IE:GPABE&gt; F:BGM:BGBG@?BG:G&lt;B:E?E&gt;QB;BEBMR?KHFHNK:;BEBMRMHLHNK&lt;&gt;&lt;:LA?KHF?NMNK&gt;&gt;JNBMRL:E&gt;L:G==&gt;;M?BG:G&lt;BG@</w:t>
      </w:r>
    </w:p>
    <w:p>
      <w:pPr>
        <w:sectPr>
          <w:pgSz w:w="11880" w:h="15587" w:orient="portrait"/>
          <w:cols w:equalWidth="0" w:num="1">
            <w:col w:w="10280"/>
          </w:cols>
          <w:pgMar w:left="820" w:top="604" w:right="780" w:bottom="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20" w:top="604" w:right="780" w:bottom="0" w:gutter="0" w:footer="0" w:header="0"/>
          <w:type w:val="continuous"/>
        </w:sectPr>
      </w:pPr>
    </w:p>
    <w:bookmarkStart w:id="149" w:name="page150"/>
    <w:bookmarkEnd w:id="149"/>
    <w:p>
      <w:pPr>
        <w:spacing w:after="0" w:line="107" w:lineRule="exact"/>
        <w:rPr>
          <w:sz w:val="20"/>
          <w:szCs w:val="20"/>
          <w:color w:val="auto"/>
        </w:rPr>
      </w:pPr>
    </w:p>
    <w:p>
      <w:pPr>
        <w:ind w:right="140" w:firstLine="360"/>
        <w:spacing w:after="0" w:line="370" w:lineRule="exact"/>
        <w:rPr>
          <w:sz w:val="20"/>
          <w:szCs w:val="20"/>
          <w:color w:val="auto"/>
        </w:rPr>
      </w:pPr>
      <w:r>
        <w:rPr>
          <w:rFonts w:ascii="PMingLiU" w:cs="PMingLiU" w:eastAsia="PMingLiU" w:hAnsi="PMingLiU"/>
          <w:sz w:val="10"/>
          <w:szCs w:val="10"/>
          <w:color w:val="auto"/>
        </w:rPr>
        <w:t>1G=&gt;K:K&gt;@BLMK:MBHGLM:M&gt;F&gt;GM?BE&gt;=BGP&gt;A:=MA&gt;:;BEBMRMHL&gt;EENIMHFBEEBHGH?HNK&lt;HFFHGLMH&lt;DMAKHN@A &amp;&gt;??&gt;KB&gt;L:LHNKL:E&gt;L:@&gt;GMLH?):K&lt;AP&gt;A:=K&gt;&lt;&gt;BO&gt;=MA&gt;F:QBFNF@KHLLIKH&lt;&gt;&gt;=LH?FBEEBHG:M:P&gt;B@AM&gt;= :O&gt;K:@&gt;LA:K&gt;IKB&lt;&gt;H?:IIKHQBF:M&gt;ER</w:t>
      </w:r>
    </w:p>
    <w:p>
      <w:pPr>
        <w:spacing w:after="0" w:line="160" w:lineRule="exact"/>
        <w:rPr>
          <w:sz w:val="20"/>
          <w:szCs w:val="20"/>
          <w:color w:val="auto"/>
        </w:rPr>
      </w:pPr>
    </w:p>
    <w:p>
      <w:pPr>
        <w:ind w:right="80" w:firstLine="360"/>
        <w:spacing w:after="0" w:line="243" w:lineRule="exact"/>
        <w:rPr>
          <w:sz w:val="20"/>
          <w:szCs w:val="20"/>
          <w:color w:val="auto"/>
        </w:rPr>
      </w:pPr>
      <w:r>
        <w:rPr>
          <w:rFonts w:ascii="PMingLiU" w:cs="PMingLiU" w:eastAsia="PMingLiU" w:hAnsi="PMingLiU"/>
          <w:sz w:val="12"/>
          <w:szCs w:val="12"/>
          <w:color w:val="auto"/>
        </w:rPr>
        <w:t>%G&amp;:GN:KRP&gt;?BE&gt;=:K&gt;@BLMK:MBHGLM:M&gt;F&gt;GMHG"HKF/PAB&lt;A;&gt;&lt;:F&gt;&gt;??&gt;&lt;MBO&gt;BG&amp;:GN:KR&lt;HGM:BGBG@B: ;:L&gt;IKHLI&gt;&lt;MNL?HKMA&gt;H??&gt;KBG@BLLN:G&lt;&gt;:G=L:E&gt;;RNLH?NIMH:F:QBFNF:@@K&gt;@:M&gt;H??&gt;KBG@IKB&lt;&gt;H?FBEEBHGH?HNK &lt;HFFHGLMH&lt;DIK&gt;?&gt;KK&gt;=LMH&lt;D=&gt;;ML&gt;&lt;NKBMB&gt;LP:KK:GML:G=HKNGBML?KHFMBF&gt;MHMBF&gt;BGHG&gt;HKFHK&gt;H??&gt;KBG@L:G=BB: IKHLI&gt;&lt;MNLLNIIE&gt;F&gt;GM?HKMA&gt;H??&gt;KBG@BLLN:G&lt;&gt;:G=L:E&gt;;RNLH?NIMH:F:QBFNF:@@K&gt;@:M&gt;H??&gt;KBG@IKB&lt;&gt;H?FBEEBHG H?HNK&lt;HFFHGLMH&lt;DMA:MF:R;&gt;BLLN&gt;=:G=LHE=?KHFMBF&gt;MHMBF&gt;NG=&gt;K:L:E&gt;L:@K&gt;&gt;F&gt;GMPBMA&amp;&gt;??&gt;KB&gt;L=&gt;&gt;F&gt;=MH;&gt;]:M MA&gt;F:KD&gt;MH??&gt;KBG@L^+I&gt;G):KD&gt;M/:E&gt;L@K&gt;&gt;F&gt;GM,NKLN:GMMHMA&gt;+I&gt;G):KD&gt;M/:E&gt;L@K&gt;&gt;F&gt;GM&amp;&gt;??&gt;KB&gt;L:L</w:t>
      </w:r>
    </w:p>
    <w:p>
      <w:pPr>
        <w:spacing w:after="0" w:line="3" w:lineRule="exact"/>
        <w:rPr>
          <w:sz w:val="20"/>
          <w:szCs w:val="20"/>
          <w:color w:val="auto"/>
        </w:rPr>
      </w:pPr>
    </w:p>
    <w:p>
      <w:pPr>
        <w:ind w:right="80"/>
        <w:spacing w:after="0" w:line="320" w:lineRule="exact"/>
        <w:rPr>
          <w:sz w:val="20"/>
          <w:szCs w:val="20"/>
          <w:color w:val="auto"/>
        </w:rPr>
      </w:pPr>
      <w:r>
        <w:rPr>
          <w:rFonts w:ascii="PMingLiU" w:cs="PMingLiU" w:eastAsia="PMingLiU" w:hAnsi="PMingLiU"/>
          <w:sz w:val="9"/>
          <w:szCs w:val="9"/>
          <w:color w:val="auto"/>
        </w:rPr>
        <w:t>L:E&gt;L:@&gt;GMF:RK&gt;&lt;&gt;BO&gt;:&lt;HFFBLLBHGH?NIMHH?MA&gt;@KHLLL:E&gt;LIKB&lt;&gt;?HKLA:K&gt;LH?&lt;HFFHGLMH&lt;DLHE=NG=&gt;KMA&gt; +I&gt;G):KD&gt;M/:E&gt;L@K&gt;&gt;F&gt;GMLH? &gt;&lt;&gt;F;&gt;KP&gt;A:O&gt;&lt;HFIE&gt;M&gt;=L:E&gt;LINKLN:GMMHMA&gt;+I&gt;G):KD&gt;M/:E&gt;L @K&gt;&gt;F&gt;GMK&gt;LNEMBG@BGMA&gt;BLLN:G&lt;&gt;H?FBEEBHGLA:K&gt;LH?HNK&lt;HFFHGLMH&lt;D:G=K&gt;&lt;&gt;BIMH?@KHLLIKH&lt;&gt;&gt;=LH?FBEEBHG :M:P&gt;B@AM&gt;=:O&gt;K:@&gt;L:E&gt;LIKB&lt;&gt;H?:IIKHQBF:M&gt;ER</w:t>
      </w:r>
    </w:p>
    <w:p>
      <w:pPr>
        <w:spacing w:after="0" w:line="161" w:lineRule="exact"/>
        <w:rPr>
          <w:sz w:val="20"/>
          <w:szCs w:val="20"/>
          <w:color w:val="auto"/>
        </w:rPr>
      </w:pPr>
    </w:p>
    <w:p>
      <w:pPr>
        <w:ind w:right="160" w:firstLine="360"/>
        <w:spacing w:after="0" w:line="243" w:lineRule="exact"/>
        <w:rPr>
          <w:sz w:val="20"/>
          <w:szCs w:val="20"/>
          <w:color w:val="auto"/>
        </w:rPr>
      </w:pPr>
      <w:r>
        <w:rPr>
          <w:rFonts w:ascii="PMingLiU" w:cs="PMingLiU" w:eastAsia="PMingLiU" w:hAnsi="PMingLiU"/>
          <w:sz w:val="13"/>
          <w:szCs w:val="13"/>
          <w:color w:val="auto"/>
        </w:rPr>
        <w:t>3&gt;A:O&gt;:EH:G:G=L&gt;&lt;NKBMR:@K&gt;&gt;F&gt;GM:L:F&gt;G=&gt;=MA&gt;(H:G@K&gt;&gt;F&gt;GMPBMA/(.0A&gt;(H:G@K&gt;&gt;F&gt;GM IKHOB=&gt;L:MHM:EH?FBEEBHGH?PAB&lt;AFBEEBHGA:L;&gt;&gt;G=K:PG:LH? &gt;&lt;&gt;F;&gt;KMHLNIIHKMHNKHG@HBG@ HI&gt;K:MBHGL:G=MA&gt;&lt;HFF&gt;K&lt;B:EE:NG&lt;A&gt;LH?%/.!(:G=4,$+6$0A&gt;;HKKHPBG@LNG=&gt;KMA&gt;(H:G@K&gt;&gt;F&gt;GM;&gt;:K BGM&gt;K&gt;LM:M/+".IENL:LIK&gt;:=;:L&gt;=HGHNKIN;EB&lt;=&gt;;MK:MBG@3&gt;&lt;E:LLB?RHNMLM:G=BG@;HKKHPBG@LNG=&gt;KMA&gt;(H:G @K&gt;&gt;F&gt;GM:LEHG@M&gt;KF;:L&gt;=HGMA&gt;F:MNKBMR=:M&gt;H?MA&gt;EH:GEEMA&gt;M&gt;KFEH:GLF:MNK&gt;HG&amp;NER/&gt;&gt;</w:t>
      </w:r>
      <w:r>
        <w:rPr>
          <w:rFonts w:ascii="PMingLiU" w:cs="PMingLiU" w:eastAsia="PMingLiU" w:hAnsi="PMingLiU"/>
          <w:sz w:val="13"/>
          <w:szCs w:val="13"/>
          <w:i w:val="1"/>
          <w:iCs w:val="1"/>
          <w:color w:val="auto"/>
        </w:rPr>
        <w:t>9&gt;/</w:t>
      </w:r>
      <w:r>
        <w:rPr>
          <w:rFonts w:ascii="PMingLiU" w:cs="PMingLiU" w:eastAsia="PMingLiU" w:hAnsi="PMingLiU"/>
          <w:sz w:val="13"/>
          <w:szCs w:val="13"/>
          <w:color w:val="auto"/>
        </w:rPr>
        <w:t xml:space="preserve"> </w:t>
      </w:r>
      <w:r>
        <w:rPr>
          <w:rFonts w:ascii="PMingLiU" w:cs="PMingLiU" w:eastAsia="PMingLiU" w:hAnsi="PMingLiU"/>
          <w:sz w:val="13"/>
          <w:szCs w:val="13"/>
          <w:i w:val="1"/>
          <w:iCs w:val="1"/>
          <w:color w:val="auto"/>
        </w:rPr>
        <w:t>9&lt;&lt;9A381</w:t>
      </w:r>
      <w:r>
        <w:rPr>
          <w:rFonts w:ascii="PMingLiU" w:cs="PMingLiU" w:eastAsia="PMingLiU" w:hAnsi="PMingLiU"/>
          <w:sz w:val="13"/>
          <w:szCs w:val="13"/>
          <w:color w:val="auto"/>
        </w:rPr>
        <w:t>?HK?NKMA&gt;K=BL&lt;NLLBHG</w:t>
      </w:r>
    </w:p>
    <w:p>
      <w:pPr>
        <w:spacing w:after="0" w:line="162" w:lineRule="exact"/>
        <w:rPr>
          <w:sz w:val="20"/>
          <w:szCs w:val="20"/>
          <w:color w:val="auto"/>
        </w:rPr>
      </w:pPr>
    </w:p>
    <w:p>
      <w:pPr>
        <w:ind w:firstLine="360"/>
        <w:spacing w:after="0" w:line="243" w:lineRule="exact"/>
        <w:rPr>
          <w:sz w:val="20"/>
          <w:szCs w:val="20"/>
          <w:color w:val="auto"/>
        </w:rPr>
      </w:pPr>
      <w:r>
        <w:rPr>
          <w:rFonts w:ascii="PMingLiU" w:cs="PMingLiU" w:eastAsia="PMingLiU" w:hAnsi="PMingLiU"/>
          <w:sz w:val="12"/>
          <w:szCs w:val="12"/>
          <w:color w:val="auto"/>
        </w:rPr>
        <w:t>3&gt;;&gt;EB&gt;O&gt;HNK:O:BE:;E&gt;&lt;:LA&lt;:LA&gt;JNBO:E&gt;GML:G=LAHKMM&gt;KFBGO&gt;LMF&gt;GML:LH? &gt;&lt;&gt;F;&gt;KPBEE;&gt;LN??B&lt;B&gt;GMMH ?NG=HNKIE:GG&gt;=HI&gt;K:MBHGL?HK:ME&gt;:LM:I&gt;KBH=H?HG&gt;R&gt;:K?KHFMA&gt;BLLN:G&lt;&gt;H?MA&gt;L&gt;?BG:G&lt;B:ELM:M&gt;F&gt;GML3&gt;A:O&gt;;:L&gt;=MABL &gt;LMBF:M&gt;HG:LLNFIMBHGLMA:MF:RIKHO&gt;MH;&gt;PKHG@:G=P&gt;&lt;HNE=NMBEBS&gt;HNK:O:BE:;E&gt;&lt;:IBM:EK&gt;LHNK&lt;&gt;LLHHG&gt;KMA:GP&gt; &lt;NKK&gt;GMER&gt;QI&gt;&lt;M%GI:KMB&lt;NE:KHNKHI&gt;K:MBG@IE:GF:R&lt;A:G@&gt;:G=P&gt;F:RK&gt;JNBK&gt;LB@GB?B&lt;:GM:==BMBHG:E&lt;:IBM:EMH?NG=HNK HI&gt;K:MBHGL0A&gt;K&gt;:K&gt;GH:LLNK:G&lt;&gt;LMA:MHNK&gt;??HKMLMHF&gt;&gt;MHNKHI&gt;K:MBG@&lt;:LA?EHPK&gt;JNBK&gt;F&gt;GMLPBEE;&gt;LN&lt;&lt;&gt;LL?NE%?HNK &lt;NKK&gt;GM&lt;:LA&lt;:LA&gt;JNBO:E&gt;GML:G=LAHKMM&gt;KFBGO&gt;LMF&gt;GML:LP&gt;EE:LHNKIE:GLMHF&gt;&gt;MHNKHI&gt;K:MBG@&lt;:LA?EHPK&gt;JNBK&gt;F&gt;GML:K&gt; GHMLN??B&lt;B&gt;GMMH?NG=G&gt;&lt;&gt;LL:KR&gt;QI&gt;G=BMNK&gt;L:G=F&gt;&gt;MHNKH;EB@:MBHGL?HEEHPBG@MA&gt;BLLN:G&lt;&gt;H?MA&gt;L&gt;?BG:G&lt;B:ELM:M&gt;F&gt;GMLHNK EBJNB=BMR?BG:G&lt;B:E&lt;HG=BMBHG:G=;NLBG&gt;LLIKHLI&gt;&lt;MLPBEE;&gt;F:M&gt;KB:EER:??&gt;&lt;M&gt;=</w:t>
      </w:r>
    </w:p>
    <w:p>
      <w:pPr>
        <w:spacing w:after="0" w:line="162" w:lineRule="exact"/>
        <w:rPr>
          <w:sz w:val="20"/>
          <w:szCs w:val="20"/>
          <w:color w:val="auto"/>
        </w:rPr>
      </w:pPr>
    </w:p>
    <w:p>
      <w:pPr>
        <w:ind w:right="560" w:firstLine="360"/>
        <w:spacing w:after="0" w:line="251" w:lineRule="exact"/>
        <w:rPr>
          <w:sz w:val="20"/>
          <w:szCs w:val="20"/>
          <w:color w:val="auto"/>
        </w:rPr>
      </w:pPr>
      <w:r>
        <w:rPr>
          <w:rFonts w:ascii="PMingLiU" w:cs="PMingLiU" w:eastAsia="PMingLiU" w:hAnsi="PMingLiU"/>
          <w:sz w:val="12"/>
          <w:szCs w:val="12"/>
          <w:color w:val="auto"/>
        </w:rPr>
        <w:t>+NK?NMNK&gt;?NG=BG@K&gt;JNBK&gt;F&gt;GMLPBEE=&gt;I&gt;G=HGF:GR?:&lt;MHKL:L=&gt;L&lt;KB;&gt;=BG,:KM%%M&gt;F].BLD":&lt;MHKL^H?MABL GGN:E.&gt;IHKMHG"HKF'</w:t>
      </w:r>
    </w:p>
    <w:p>
      <w:pPr>
        <w:spacing w:after="0" w:line="153" w:lineRule="exact"/>
        <w:rPr>
          <w:sz w:val="20"/>
          <w:szCs w:val="20"/>
          <w:color w:val="auto"/>
        </w:rPr>
      </w:pPr>
    </w:p>
    <w:p>
      <w:pPr>
        <w:spacing w:after="0" w:line="240" w:lineRule="exact"/>
        <w:tabs>
          <w:tab w:leader="none" w:pos="1180" w:val="left"/>
        </w:tabs>
        <w:rPr>
          <w:sz w:val="20"/>
          <w:szCs w:val="20"/>
          <w:color w:val="auto"/>
        </w:rPr>
      </w:pPr>
      <w:r>
        <w:rPr>
          <w:rFonts w:ascii="PMingLiU" w:cs="PMingLiU" w:eastAsia="PMingLiU" w:hAnsi="PMingLiU"/>
          <w:sz w:val="20"/>
          <w:szCs w:val="20"/>
          <w:b w:val="1"/>
          <w:bCs w:val="1"/>
          <w:color w:val="auto"/>
        </w:rPr>
        <w:t>' #</w:t>
        <w:tab/>
        <w:t>(*('</w:t>
      </w:r>
    </w:p>
    <w:p>
      <w:pPr>
        <w:spacing w:after="0" w:line="187"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auto"/>
        </w:rPr>
        <w:t>0A&gt;?HEEHPBG@M:;E&gt;LNFF:KBS&gt;LHNK&lt;:LA?EHPL:&lt;MBOBMB&gt;L</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480" w:type="dxa"/>
            <w:vAlign w:val="bottom"/>
          </w:tcPr>
          <w:p>
            <w:pPr>
              <w:spacing w:after="0"/>
              <w:rPr>
                <w:sz w:val="21"/>
                <w:szCs w:val="21"/>
                <w:color w:val="auto"/>
              </w:rPr>
            </w:pPr>
          </w:p>
        </w:tc>
        <w:tc>
          <w:tcPr>
            <w:tcW w:w="2880" w:type="dxa"/>
            <w:vAlign w:val="bottom"/>
            <w:gridSpan w:val="6"/>
            <w:vMerge w:val="restart"/>
          </w:tcPr>
          <w:p>
            <w:pPr>
              <w:jc w:val="center"/>
              <w:spacing w:after="0" w:line="240" w:lineRule="exact"/>
              <w:rPr>
                <w:sz w:val="20"/>
                <w:szCs w:val="20"/>
                <w:color w:val="auto"/>
              </w:rPr>
            </w:pPr>
            <w:r>
              <w:rPr>
                <w:rFonts w:ascii="PMingLiU" w:cs="PMingLiU" w:eastAsia="PMingLiU" w:hAnsi="PMingLiU"/>
                <w:sz w:val="20"/>
                <w:szCs w:val="20"/>
                <w:b w:val="1"/>
                <w:bCs w:val="1"/>
                <w:color w:val="auto"/>
              </w:rPr>
              <w:t>-62B&gt;565646=36B</w:t>
            </w:r>
          </w:p>
        </w:tc>
        <w:tc>
          <w:tcPr>
            <w:tcW w:w="1940" w:type="dxa"/>
            <w:vAlign w:val="bottom"/>
            <w:gridSpan w:val="4"/>
          </w:tcPr>
          <w:p>
            <w:pPr>
              <w:jc w:val="right"/>
              <w:ind w:right="460"/>
              <w:spacing w:after="0" w:line="240" w:lineRule="exact"/>
              <w:rPr>
                <w:sz w:val="20"/>
                <w:szCs w:val="20"/>
                <w:color w:val="auto"/>
              </w:rPr>
            </w:pPr>
            <w:r>
              <w:rPr>
                <w:rFonts w:ascii="PMingLiU" w:cs="PMingLiU" w:eastAsia="PMingLiU" w:hAnsi="PMingLiU"/>
                <w:sz w:val="20"/>
                <w:szCs w:val="20"/>
                <w:b w:val="1"/>
                <w:bCs w:val="1"/>
                <w:color w:val="auto"/>
              </w:rPr>
              <w:t>92&gt;86</w:t>
            </w:r>
          </w:p>
        </w:tc>
        <w:tc>
          <w:tcPr>
            <w:tcW w:w="1960" w:type="dxa"/>
            <w:vAlign w:val="bottom"/>
            <w:gridSpan w:val="4"/>
          </w:tcPr>
          <w:p>
            <w:pPr>
              <w:jc w:val="right"/>
              <w:ind w:right="480"/>
              <w:spacing w:after="0" w:line="240" w:lineRule="exact"/>
              <w:rPr>
                <w:sz w:val="20"/>
                <w:szCs w:val="20"/>
                <w:color w:val="auto"/>
              </w:rPr>
            </w:pPr>
            <w:r>
              <w:rPr>
                <w:rFonts w:ascii="PMingLiU" w:cs="PMingLiU" w:eastAsia="PMingLiU" w:hAnsi="PMingLiU"/>
                <w:sz w:val="20"/>
                <w:szCs w:val="20"/>
                <w:b w:val="1"/>
                <w:bCs w:val="1"/>
                <w:color w:val="auto"/>
              </w:rPr>
              <w:t>92&gt;86</w:t>
            </w:r>
          </w:p>
        </w:tc>
        <w:tc>
          <w:tcPr>
            <w:tcW w:w="0" w:type="dxa"/>
            <w:vAlign w:val="bottom"/>
          </w:tcPr>
          <w:p>
            <w:pPr>
              <w:spacing w:after="0"/>
              <w:rPr>
                <w:sz w:val="1"/>
                <w:szCs w:val="1"/>
                <w:color w:val="auto"/>
              </w:rPr>
            </w:pPr>
          </w:p>
        </w:tc>
      </w:tr>
      <w:tr>
        <w:trPr>
          <w:trHeight w:val="263"/>
        </w:trPr>
        <w:tc>
          <w:tcPr>
            <w:tcW w:w="3480" w:type="dxa"/>
            <w:vAlign w:val="bottom"/>
          </w:tcPr>
          <w:p>
            <w:pPr>
              <w:spacing w:after="0"/>
              <w:rPr>
                <w:sz w:val="22"/>
                <w:szCs w:val="22"/>
                <w:color w:val="auto"/>
              </w:rPr>
            </w:pPr>
          </w:p>
        </w:tc>
        <w:tc>
          <w:tcPr>
            <w:tcW w:w="2880" w:type="dxa"/>
            <w:vAlign w:val="bottom"/>
            <w:tcBorders>
              <w:bottom w:val="single" w:sz="8" w:color="auto"/>
            </w:tcBorders>
            <w:gridSpan w:val="6"/>
            <w:vMerge w:val="continue"/>
          </w:tcPr>
          <w:p>
            <w:pPr>
              <w:spacing w:after="0"/>
              <w:rPr>
                <w:sz w:val="22"/>
                <w:szCs w:val="22"/>
                <w:color w:val="auto"/>
              </w:rPr>
            </w:pPr>
          </w:p>
        </w:tc>
        <w:tc>
          <w:tcPr>
            <w:tcW w:w="60" w:type="dxa"/>
            <w:vAlign w:val="bottom"/>
          </w:tcPr>
          <w:p>
            <w:pPr>
              <w:spacing w:after="0"/>
              <w:rPr>
                <w:sz w:val="22"/>
                <w:szCs w:val="22"/>
                <w:color w:val="auto"/>
              </w:rPr>
            </w:pPr>
          </w:p>
        </w:tc>
        <w:tc>
          <w:tcPr>
            <w:tcW w:w="1880" w:type="dxa"/>
            <w:vAlign w:val="bottom"/>
            <w:tcBorders>
              <w:bottom w:val="single" w:sz="8" w:color="auto"/>
            </w:tcBorders>
            <w:gridSpan w:val="3"/>
          </w:tcPr>
          <w:p>
            <w:pPr>
              <w:jc w:val="right"/>
              <w:ind w:right="280"/>
              <w:spacing w:after="0" w:line="240" w:lineRule="exact"/>
              <w:rPr>
                <w:sz w:val="20"/>
                <w:szCs w:val="20"/>
                <w:color w:val="auto"/>
              </w:rPr>
            </w:pPr>
            <w:r>
              <w:rPr>
                <w:rFonts w:ascii="PMingLiU" w:cs="PMingLiU" w:eastAsia="PMingLiU" w:hAnsi="PMingLiU"/>
                <w:sz w:val="20"/>
                <w:szCs w:val="20"/>
                <w:b w:val="1"/>
                <w:bCs w:val="1"/>
                <w:color w:val="auto"/>
              </w:rPr>
              <w:t>FC </w:t>
            </w:r>
          </w:p>
        </w:tc>
        <w:tc>
          <w:tcPr>
            <w:tcW w:w="60" w:type="dxa"/>
            <w:vAlign w:val="bottom"/>
          </w:tcPr>
          <w:p>
            <w:pPr>
              <w:spacing w:after="0"/>
              <w:rPr>
                <w:sz w:val="22"/>
                <w:szCs w:val="22"/>
                <w:color w:val="auto"/>
              </w:rPr>
            </w:pPr>
          </w:p>
        </w:tc>
        <w:tc>
          <w:tcPr>
            <w:tcW w:w="1900" w:type="dxa"/>
            <w:vAlign w:val="bottom"/>
            <w:tcBorders>
              <w:bottom w:val="single" w:sz="8" w:color="auto"/>
            </w:tcBorders>
            <w:gridSpan w:val="3"/>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FC </w:t>
            </w:r>
          </w:p>
        </w:tc>
        <w:tc>
          <w:tcPr>
            <w:tcW w:w="0" w:type="dxa"/>
            <w:vAlign w:val="bottom"/>
          </w:tcPr>
          <w:p>
            <w:pPr>
              <w:spacing w:after="0"/>
              <w:rPr>
                <w:sz w:val="1"/>
                <w:szCs w:val="1"/>
                <w:color w:val="auto"/>
              </w:rPr>
            </w:pPr>
          </w:p>
        </w:tc>
      </w:tr>
      <w:tr>
        <w:trPr>
          <w:trHeight w:val="265"/>
        </w:trPr>
        <w:tc>
          <w:tcPr>
            <w:tcW w:w="3480" w:type="dxa"/>
            <w:vAlign w:val="bottom"/>
            <w:tcBorders>
              <w:bottom w:val="single" w:sz="8" w:color="DEDEDE"/>
            </w:tcBorders>
          </w:tcPr>
          <w:p>
            <w:pPr>
              <w:ind w:left="40"/>
              <w:spacing w:after="0" w:line="240" w:lineRule="exact"/>
              <w:rPr>
                <w:sz w:val="20"/>
                <w:szCs w:val="20"/>
                <w:color w:val="auto"/>
              </w:rPr>
            </w:pPr>
            <w:r>
              <w:rPr>
                <w:rFonts w:ascii="PMingLiU" w:cs="PMingLiU" w:eastAsia="PMingLiU" w:hAnsi="PMingLiU"/>
                <w:sz w:val="20"/>
                <w:szCs w:val="20"/>
                <w:i w:val="1"/>
                <w:iCs w:val="1"/>
                <w:color w:val="auto"/>
              </w:rPr>
              <w:t>38&gt;29?=+8.=</w:t>
            </w:r>
          </w:p>
        </w:tc>
        <w:tc>
          <w:tcPr>
            <w:tcW w:w="920" w:type="dxa"/>
            <w:vAlign w:val="bottom"/>
            <w:tcBorders>
              <w:bottom w:val="single" w:sz="8" w:color="auto"/>
            </w:tcBorders>
          </w:tcPr>
          <w:p>
            <w:pPr>
              <w:ind w:left="26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DEDEDE"/>
            </w:tcBorders>
          </w:tcPr>
          <w:p>
            <w:pPr>
              <w:spacing w:after="0"/>
              <w:rPr>
                <w:sz w:val="23"/>
                <w:szCs w:val="23"/>
                <w:color w:val="auto"/>
              </w:rPr>
            </w:pPr>
          </w:p>
        </w:tc>
        <w:tc>
          <w:tcPr>
            <w:tcW w:w="920" w:type="dxa"/>
            <w:vAlign w:val="bottom"/>
            <w:tcBorders>
              <w:bottom w:val="single" w:sz="8" w:color="auto"/>
            </w:tcBorders>
          </w:tcPr>
          <w:p>
            <w:pPr>
              <w:jc w:val="right"/>
              <w:ind w:right="16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DEDEDE"/>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6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DEDEDE"/>
            </w:tcBorders>
          </w:tcPr>
          <w:p>
            <w:pPr>
              <w:spacing w:after="0"/>
              <w:rPr>
                <w:sz w:val="23"/>
                <w:szCs w:val="23"/>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DEDEDE"/>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60" w:type="dxa"/>
            <w:vAlign w:val="bottom"/>
            <w:tcBorders>
              <w:bottom w:val="single" w:sz="8" w:color="DEDEDE"/>
            </w:tcBorders>
          </w:tcPr>
          <w:p>
            <w:pPr>
              <w:spacing w:after="0"/>
              <w:rPr>
                <w:sz w:val="23"/>
                <w:szCs w:val="23"/>
                <w:color w:val="auto"/>
              </w:rPr>
            </w:pPr>
          </w:p>
        </w:tc>
        <w:tc>
          <w:tcPr>
            <w:tcW w:w="920" w:type="dxa"/>
            <w:vAlign w:val="bottom"/>
            <w:tcBorders>
              <w:bottom w:val="single" w:sz="8" w:color="auto"/>
            </w:tcBorders>
          </w:tcPr>
          <w:p>
            <w:pPr>
              <w:jc w:val="right"/>
              <w:ind w:right="32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DEDEDE"/>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34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70"/>
              </w:rPr>
              <w:t>*&gt;M&lt;:LANL&gt;=BGHI&gt;K:MBG@:&lt;MBOBMB&gt;L</w:t>
            </w:r>
          </w:p>
        </w:tc>
        <w:tc>
          <w:tcPr>
            <w:tcW w:w="3840" w:type="dxa"/>
            <w:vAlign w:val="bottom"/>
            <w:gridSpan w:val="8"/>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shd w:val="clear" w:color="auto" w:fill="DEDEDE"/>
          </w:tcPr>
          <w:p>
            <w:pPr>
              <w:spacing w:after="0"/>
              <w:rPr>
                <w:sz w:val="23"/>
                <w:szCs w:val="23"/>
                <w:color w:val="auto"/>
              </w:rPr>
            </w:pPr>
          </w:p>
        </w:tc>
        <w:tc>
          <w:tcPr>
            <w:tcW w:w="9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3"/>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192"/>
        </w:trPr>
        <w:tc>
          <w:tcPr>
            <w:tcW w:w="3480" w:type="dxa"/>
            <w:vAlign w:val="bottom"/>
          </w:tcPr>
          <w:p>
            <w:pPr>
              <w:ind w:left="40"/>
              <w:spacing w:after="0" w:line="192" w:lineRule="exact"/>
              <w:rPr>
                <w:sz w:val="20"/>
                <w:szCs w:val="20"/>
                <w:color w:val="auto"/>
              </w:rPr>
            </w:pPr>
            <w:r>
              <w:rPr>
                <w:rFonts w:ascii="PMingLiU" w:cs="PMingLiU" w:eastAsia="PMingLiU" w:hAnsi="PMingLiU"/>
                <w:sz w:val="18"/>
                <w:szCs w:val="18"/>
                <w:color w:val="auto"/>
                <w:w w:val="72"/>
              </w:rPr>
              <w:t>*&gt;M&lt;:LANL&gt;=BGIKHOB=&gt;=;RBGO&gt;LMBG@</w:t>
            </w:r>
          </w:p>
        </w:tc>
        <w:tc>
          <w:tcPr>
            <w:tcW w:w="2140" w:type="dxa"/>
            <w:vAlign w:val="bottom"/>
            <w:gridSpan w:val="5"/>
            <w:vMerge w:val="restart"/>
          </w:tcPr>
          <w:p>
            <w:pPr>
              <w:ind w:left="60"/>
              <w:spacing w:after="0" w:line="240" w:lineRule="exact"/>
              <w:rPr>
                <w:sz w:val="20"/>
                <w:szCs w:val="20"/>
                <w:color w:val="auto"/>
              </w:rPr>
            </w:pPr>
            <w:r>
              <w:rPr>
                <w:rFonts w:ascii="PMingLiU" w:cs="PMingLiU" w:eastAsia="PMingLiU" w:hAnsi="PMingLiU"/>
                <w:sz w:val="20"/>
                <w:szCs w:val="20"/>
                <w:color w:val="auto"/>
              </w:rPr>
              <w:t>   </w:t>
            </w:r>
          </w:p>
        </w:tc>
        <w:tc>
          <w:tcPr>
            <w:tcW w:w="7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vMerge w:val="restart"/>
          </w:tcPr>
          <w:p>
            <w:pPr>
              <w:ind w:left="100"/>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tcPr>
          <w:p>
            <w:pPr>
              <w:spacing w:after="0"/>
              <w:rPr>
                <w:sz w:val="16"/>
                <w:szCs w:val="16"/>
                <w:color w:val="auto"/>
              </w:rPr>
            </w:pPr>
          </w:p>
        </w:tc>
        <w:tc>
          <w:tcPr>
            <w:tcW w:w="9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3"/>
            <w:vMerge w:val="restart"/>
          </w:tcPr>
          <w:p>
            <w:pPr>
              <w:ind w:left="1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7"/>
        </w:trPr>
        <w:tc>
          <w:tcPr>
            <w:tcW w:w="3480" w:type="dxa"/>
            <w:vAlign w:val="bottom"/>
          </w:tcPr>
          <w:p>
            <w:pPr>
              <w:ind w:left="40"/>
              <w:spacing w:after="0" w:line="240" w:lineRule="exact"/>
              <w:rPr>
                <w:sz w:val="20"/>
                <w:szCs w:val="20"/>
                <w:color w:val="auto"/>
              </w:rPr>
            </w:pPr>
            <w:r>
              <w:rPr>
                <w:rFonts w:ascii="PMingLiU" w:cs="PMingLiU" w:eastAsia="PMingLiU" w:hAnsi="PMingLiU"/>
                <w:sz w:val="20"/>
                <w:szCs w:val="20"/>
                <w:color w:val="auto"/>
              </w:rPr>
              <w:t>:&lt;MBOBMB&gt;L</w:t>
            </w:r>
          </w:p>
        </w:tc>
        <w:tc>
          <w:tcPr>
            <w:tcW w:w="2140" w:type="dxa"/>
            <w:vAlign w:val="bottom"/>
            <w:gridSpan w:val="5"/>
            <w:vMerge w:val="continue"/>
          </w:tcPr>
          <w:p>
            <w:pPr>
              <w:spacing w:after="0"/>
              <w:rPr>
                <w:sz w:val="23"/>
                <w:szCs w:val="23"/>
                <w:color w:val="auto"/>
              </w:rPr>
            </w:pPr>
          </w:p>
        </w:tc>
        <w:tc>
          <w:tcPr>
            <w:tcW w:w="740" w:type="dxa"/>
            <w:vAlign w:val="bottom"/>
            <w:vMerge w:val="continue"/>
          </w:tcPr>
          <w:p>
            <w:pPr>
              <w:spacing w:after="0"/>
              <w:rPr>
                <w:sz w:val="23"/>
                <w:szCs w:val="23"/>
                <w:color w:val="auto"/>
              </w:rPr>
            </w:pPr>
          </w:p>
        </w:tc>
        <w:tc>
          <w:tcPr>
            <w:tcW w:w="960" w:type="dxa"/>
            <w:vAlign w:val="bottom"/>
            <w:gridSpan w:val="2"/>
            <w:vMerge w:val="continue"/>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vMerge w:val="continue"/>
          </w:tcPr>
          <w:p>
            <w:pPr>
              <w:spacing w:after="0"/>
              <w:rPr>
                <w:sz w:val="23"/>
                <w:szCs w:val="23"/>
                <w:color w:val="auto"/>
              </w:rPr>
            </w:pPr>
          </w:p>
        </w:tc>
        <w:tc>
          <w:tcPr>
            <w:tcW w:w="1040" w:type="dxa"/>
            <w:vAlign w:val="bottom"/>
            <w:gridSpan w:val="3"/>
            <w:vMerge w:val="continue"/>
          </w:tcPr>
          <w:p>
            <w:pPr>
              <w:spacing w:after="0"/>
              <w:rPr>
                <w:sz w:val="23"/>
                <w:szCs w:val="23"/>
                <w:color w:val="auto"/>
              </w:rPr>
            </w:pPr>
          </w:p>
        </w:tc>
        <w:tc>
          <w:tcPr>
            <w:tcW w:w="9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3480" w:type="dxa"/>
            <w:vAlign w:val="bottom"/>
            <w:shd w:val="clear" w:color="auto" w:fill="DEDEDE"/>
          </w:tcPr>
          <w:p>
            <w:pPr>
              <w:ind w:left="40"/>
              <w:spacing w:after="0" w:line="216" w:lineRule="exact"/>
              <w:rPr>
                <w:sz w:val="20"/>
                <w:szCs w:val="20"/>
                <w:color w:val="auto"/>
              </w:rPr>
            </w:pPr>
            <w:r>
              <w:rPr>
                <w:rFonts w:ascii="PMingLiU" w:cs="PMingLiU" w:eastAsia="PMingLiU" w:hAnsi="PMingLiU"/>
                <w:sz w:val="18"/>
                <w:szCs w:val="18"/>
                <w:color w:val="auto"/>
                <w:w w:val="73"/>
              </w:rPr>
              <w:t>*&gt;M&lt;:LAIKHOB=&gt;=;R?BG:G&lt;BG@:&lt;MBOBMB&gt;L</w:t>
            </w:r>
          </w:p>
        </w:tc>
        <w:tc>
          <w:tcPr>
            <w:tcW w:w="92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shd w:val="clear" w:color="auto" w:fill="DEDEDE"/>
          </w:tcPr>
          <w:p>
            <w:pPr>
              <w:spacing w:after="0"/>
              <w:rPr>
                <w:sz w:val="24"/>
                <w:szCs w:val="24"/>
                <w:color w:val="auto"/>
              </w:rPr>
            </w:pPr>
          </w:p>
        </w:tc>
        <w:tc>
          <w:tcPr>
            <w:tcW w:w="1160" w:type="dxa"/>
            <w:vAlign w:val="bottom"/>
            <w:gridSpan w:val="3"/>
            <w:shd w:val="clear" w:color="auto" w:fill="DEDEDE"/>
          </w:tcPr>
          <w:p>
            <w:pPr>
              <w:jc w:val="right"/>
              <w:ind w:right="80"/>
              <w:spacing w:after="0" w:line="240" w:lineRule="exact"/>
              <w:rPr>
                <w:sz w:val="20"/>
                <w:szCs w:val="20"/>
                <w:color w:val="auto"/>
              </w:rPr>
            </w:pPr>
            <w:r>
              <w:rPr>
                <w:rFonts w:ascii="PMingLiU" w:cs="PMingLiU" w:eastAsia="PMingLiU" w:hAnsi="PMingLiU"/>
                <w:sz w:val="20"/>
                <w:szCs w:val="20"/>
                <w:color w:val="auto"/>
              </w:rPr>
              <w:t>   </w:t>
            </w:r>
          </w:p>
        </w:tc>
        <w:tc>
          <w:tcPr>
            <w:tcW w:w="7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3"/>
            <w:shd w:val="clear" w:color="auto" w:fill="DEDEDE"/>
          </w:tcPr>
          <w:p>
            <w:pPr>
              <w:ind w:left="100"/>
              <w:spacing w:after="0" w:line="240" w:lineRule="exact"/>
              <w:rPr>
                <w:sz w:val="20"/>
                <w:szCs w:val="20"/>
                <w:color w:val="auto"/>
              </w:rPr>
            </w:pPr>
            <w:r>
              <w:rPr>
                <w:rFonts w:ascii="PMingLiU" w:cs="PMingLiU" w:eastAsia="PMingLiU" w:hAnsi="PMingLiU"/>
                <w:sz w:val="20"/>
                <w:szCs w:val="20"/>
                <w:color w:val="auto"/>
              </w:rPr>
              <w:t> </w:t>
            </w:r>
          </w:p>
        </w:tc>
        <w:tc>
          <w:tcPr>
            <w:tcW w:w="9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shd w:val="clear" w:color="auto" w:fill="DEDEDE"/>
          </w:tcPr>
          <w:p>
            <w:pPr>
              <w:spacing w:after="0"/>
              <w:rPr>
                <w:sz w:val="24"/>
                <w:szCs w:val="24"/>
                <w:color w:val="auto"/>
              </w:rPr>
            </w:pPr>
          </w:p>
        </w:tc>
        <w:tc>
          <w:tcPr>
            <w:tcW w:w="9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480" w:type="dxa"/>
            <w:vAlign w:val="bottom"/>
            <w:tcBorders>
              <w:top w:val="single" w:sz="8" w:color="DEDEDE"/>
            </w:tcBorders>
            <w:vMerge w:val="restart"/>
          </w:tcPr>
          <w:p>
            <w:pPr>
              <w:ind w:left="160"/>
              <w:spacing w:after="0" w:line="184" w:lineRule="exact"/>
              <w:rPr>
                <w:sz w:val="20"/>
                <w:szCs w:val="20"/>
                <w:color w:val="auto"/>
              </w:rPr>
            </w:pPr>
            <w:r>
              <w:rPr>
                <w:rFonts w:ascii="PMingLiU" w:cs="PMingLiU" w:eastAsia="PMingLiU" w:hAnsi="PMingLiU"/>
                <w:sz w:val="19"/>
                <w:szCs w:val="19"/>
                <w:color w:val="auto"/>
                <w:w w:val="71"/>
              </w:rPr>
              <w:t>*&gt;MBG&lt;K&gt;:L&gt;=&gt;&lt;K&gt;:L&gt;BG&lt;:LA:G=&lt;:LA</w:t>
            </w: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920" w:type="dxa"/>
            <w:vAlign w:val="bottom"/>
            <w:tcBorders>
              <w:top w:val="single" w:sz="8" w:color="DEDEDE"/>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92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480" w:type="dxa"/>
            <w:vAlign w:val="bottom"/>
            <w:vMerge w:val="continue"/>
          </w:tcPr>
          <w:p>
            <w:pPr>
              <w:spacing w:after="0"/>
              <w:rPr>
                <w:sz w:val="14"/>
                <w:szCs w:val="14"/>
                <w:color w:val="auto"/>
              </w:rPr>
            </w:pPr>
          </w:p>
        </w:tc>
        <w:tc>
          <w:tcPr>
            <w:tcW w:w="92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vMerge w:val="restart"/>
          </w:tcPr>
          <w:p>
            <w:pPr>
              <w:spacing w:after="0"/>
              <w:rPr>
                <w:sz w:val="14"/>
                <w:szCs w:val="14"/>
                <w:color w:val="auto"/>
              </w:rPr>
            </w:pPr>
          </w:p>
        </w:tc>
        <w:tc>
          <w:tcPr>
            <w:tcW w:w="1900" w:type="dxa"/>
            <w:vAlign w:val="bottom"/>
            <w:gridSpan w:val="4"/>
            <w:vMerge w:val="restart"/>
          </w:tcPr>
          <w:p>
            <w:pPr>
              <w:jc w:val="right"/>
              <w:spacing w:after="0" w:line="240" w:lineRule="exact"/>
              <w:rPr>
                <w:sz w:val="20"/>
                <w:szCs w:val="20"/>
                <w:color w:val="auto"/>
              </w:rPr>
            </w:pPr>
            <w:r>
              <w:rPr>
                <w:rFonts w:ascii="PMingLiU" w:cs="PMingLiU" w:eastAsia="PMingLiU" w:hAnsi="PMingLiU"/>
                <w:sz w:val="20"/>
                <w:szCs w:val="20"/>
                <w:color w:val="auto"/>
              </w:rPr>
              <w:t>  </w:t>
            </w:r>
          </w:p>
        </w:tc>
        <w:tc>
          <w:tcPr>
            <w:tcW w:w="960" w:type="dxa"/>
            <w:vAlign w:val="bottom"/>
            <w:gridSpan w:val="2"/>
            <w:vMerge w:val="restart"/>
          </w:tcPr>
          <w:p>
            <w:pPr>
              <w:ind w:left="10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4"/>
                <w:szCs w:val="14"/>
                <w:color w:val="auto"/>
              </w:rPr>
            </w:pPr>
          </w:p>
        </w:tc>
        <w:tc>
          <w:tcPr>
            <w:tcW w:w="9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3"/>
            <w:vMerge w:val="restart"/>
          </w:tcPr>
          <w:p>
            <w:pPr>
              <w:ind w:left="1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3"/>
        </w:trPr>
        <w:tc>
          <w:tcPr>
            <w:tcW w:w="3480" w:type="dxa"/>
            <w:vAlign w:val="bottom"/>
          </w:tcPr>
          <w:p>
            <w:pPr>
              <w:ind w:left="160"/>
              <w:spacing w:after="0" w:line="240" w:lineRule="exact"/>
              <w:rPr>
                <w:sz w:val="20"/>
                <w:szCs w:val="20"/>
                <w:color w:val="auto"/>
              </w:rPr>
            </w:pPr>
            <w:r>
              <w:rPr>
                <w:rFonts w:ascii="PMingLiU" w:cs="PMingLiU" w:eastAsia="PMingLiU" w:hAnsi="PMingLiU"/>
                <w:sz w:val="20"/>
                <w:szCs w:val="20"/>
                <w:color w:val="auto"/>
              </w:rPr>
              <w:t>&gt;JNBO:E&gt;GML</w:t>
            </w:r>
          </w:p>
        </w:tc>
        <w:tc>
          <w:tcPr>
            <w:tcW w:w="920" w:type="dxa"/>
            <w:vAlign w:val="bottom"/>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900" w:type="dxa"/>
            <w:vAlign w:val="bottom"/>
            <w:gridSpan w:val="4"/>
            <w:vMerge w:val="continue"/>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1040" w:type="dxa"/>
            <w:vAlign w:val="bottom"/>
            <w:gridSpan w:val="3"/>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-996315</wp:posOffset>
            </wp:positionV>
            <wp:extent cx="4346575" cy="508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43">
                      <a:extLst>
                        <a:ext uri="{28A0092B-C50C-407E-A947-70E740481C1C}"/>
                      </a:extLst>
                    </a:blip>
                    <a:srcRect/>
                    <a:stretch>
                      <a:fillRect/>
                    </a:stretch>
                  </pic:blipFill>
                  <pic:spPr bwMode="auto">
                    <a:xfrm>
                      <a:off x="0" y="0"/>
                      <a:ext cx="4346575" cy="5080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-339090</wp:posOffset>
            </wp:positionV>
            <wp:extent cx="3727450" cy="508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4">
                      <a:extLst>
                        <a:ext uri="{28A0092B-C50C-407E-A947-70E740481C1C}"/>
                      </a:extLst>
                    </a:blip>
                    <a:srcRect/>
                    <a:stretch>
                      <a:fillRect/>
                    </a:stretch>
                  </pic:blipFill>
                  <pic:spPr bwMode="auto">
                    <a:xfrm>
                      <a:off x="0" y="0"/>
                      <a:ext cx="3727450" cy="50800"/>
                    </a:xfrm>
                    <a:prstGeom prst="rect">
                      <a:avLst/>
                    </a:prstGeom>
                    <a:noFill/>
                  </pic:spPr>
                </pic:pic>
              </a:graphicData>
            </a:graphic>
          </wp:anchor>
        </w:drawing>
      </w:r>
    </w:p>
    <w:p>
      <w:pPr>
        <w:spacing w:after="0" w:line="15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'9.25=9,8536+8':/4-):/&lt;/:/+9</w:t>
      </w:r>
    </w:p>
    <w:p>
      <w:pPr>
        <w:spacing w:after="0" w:line="189" w:lineRule="exact"/>
        <w:rPr>
          <w:sz w:val="20"/>
          <w:szCs w:val="20"/>
          <w:color w:val="auto"/>
        </w:rPr>
      </w:pPr>
    </w:p>
    <w:p>
      <w:pPr>
        <w:jc w:val="both"/>
        <w:ind w:right="340" w:firstLine="360"/>
        <w:spacing w:after="0" w:line="245" w:lineRule="exact"/>
        <w:rPr>
          <w:sz w:val="20"/>
          <w:szCs w:val="20"/>
          <w:color w:val="auto"/>
        </w:rPr>
      </w:pPr>
      <w:r>
        <w:rPr>
          <w:rFonts w:ascii="PMingLiU" w:cs="PMingLiU" w:eastAsia="PMingLiU" w:hAnsi="PMingLiU"/>
          <w:sz w:val="12"/>
          <w:szCs w:val="12"/>
          <w:color w:val="auto"/>
        </w:rPr>
        <w:t>*&gt;M&lt;:LANL&gt;=BGHI&gt;K:MBG@:&lt;MBOBMB&gt;L=&gt;&lt;K&gt;:L&gt;=BG&lt;HFI:K&gt;=MHIKBF:KBER=N&gt;MH&lt;:LA@&gt;G&gt;K:M&gt;=?KHFAB@A&gt;K IKH=N&lt;ML:E&gt;LG&gt;MI:KMB:EERH??L&gt;M;RPHKDBG@&lt;:IBM:E&lt;:LANL&gt;LMHLNIIHKMHNK&lt;HFF&gt;K&lt;B:E@KHPMA*&gt;MPHKDBG@&lt;:IBM:E&lt;:LA HNM?EHPLP&gt;K&gt;=KBO&gt;GIKBF:KBER;RBG&lt;K&gt;:L&gt;LBG&lt;NLMHF&gt;K&lt;K&gt;=BM:G=BGO&gt;GMHKRINK&lt;A:L&gt;LPAB&lt;AP&gt;K&gt;I:KMB:EERH??L&gt;M;R BG&lt;K&gt;:L&gt;LBG:&lt;&lt;HNGMLI:R:;E&gt;:G=:&lt;&lt;KN:EL</w:t>
      </w:r>
    </w:p>
    <w:p>
      <w:pPr>
        <w:spacing w:after="0" w:line="162" w:lineRule="exact"/>
        <w:rPr>
          <w:sz w:val="20"/>
          <w:szCs w:val="20"/>
          <w:color w:val="auto"/>
        </w:rPr>
      </w:pPr>
    </w:p>
    <w:p>
      <w:pPr>
        <w:ind w:right="320" w:firstLine="360"/>
        <w:spacing w:after="0" w:line="245" w:lineRule="exact"/>
        <w:rPr>
          <w:sz w:val="20"/>
          <w:szCs w:val="20"/>
          <w:color w:val="auto"/>
        </w:rPr>
      </w:pPr>
      <w:r>
        <w:rPr>
          <w:rFonts w:ascii="PMingLiU" w:cs="PMingLiU" w:eastAsia="PMingLiU" w:hAnsi="PMingLiU"/>
          <w:sz w:val="12"/>
          <w:szCs w:val="12"/>
          <w:color w:val="auto"/>
        </w:rPr>
        <w:t>*&gt;M&lt;:LANL&gt;=BGHI&gt;K:MBG@:&lt;MBOBMB&gt;LBG&lt;K&gt;:L&gt;=BG&lt;HFI:K&gt;=MH IKBF:KBER=N&gt;MHPHKDBG@&lt;:IBM:E&lt;:LANL&gt;LMH LNIIHKMHNK&lt;HFF&gt;K&lt;B:EE:NG&lt;A&gt;LI:KMB:EERH??L&gt;M;R&lt;:LA@&gt;G&gt;K:M&gt;=?KHFAB@A&gt;KIKH=N&lt;ML:E&gt;LG&gt;M?KHFLN&lt;AE:NG&lt;A&gt;L*&gt;M PHKDBG@&lt;:IBM:E&lt;:LAHNM?EHPLP&gt;K&gt;=KBO&gt;GIKBF:KBER;RBG&lt;K&gt;:L&gt;LBG&lt;NLMHF&gt;K&lt;K&gt;=BMNI?KHGMI:RF&gt;GMLMH)+L?HKMA&gt; &lt;HFF&gt;K&lt;B:EF:GN?:&lt;MNKBG@H?%/.!(:G=4,$+6$:G=BG&lt;K&gt;:L&gt;=IK&gt;I:B=L&gt;EEBG@:G=F:KD&gt;MBG@LI&gt;G=BG@</w:t>
      </w:r>
    </w:p>
    <w:p>
      <w:pPr>
        <w:sectPr>
          <w:pgSz w:w="11880" w:h="15587" w:orient="portrait"/>
          <w:cols w:equalWidth="0" w:num="1">
            <w:col w:w="10260"/>
          </w:cols>
          <w:pgMar w:left="820" w:top="61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60"/>
          </w:cols>
          <w:pgMar w:left="820" w:top="613" w:right="800" w:bottom="0" w:gutter="0" w:footer="0" w:header="0"/>
          <w:type w:val="continuous"/>
        </w:sectPr>
      </w:pPr>
    </w:p>
    <w:bookmarkStart w:id="150" w:name="page151"/>
    <w:bookmarkEnd w:id="150"/>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'9.25=9,8534&lt;+9:/4-):/&lt;/:/+9</w:t>
      </w:r>
    </w:p>
    <w:p>
      <w:pPr>
        <w:spacing w:after="0" w:line="189" w:lineRule="exact"/>
        <w:rPr>
          <w:sz w:val="20"/>
          <w:szCs w:val="20"/>
          <w:color w:val="auto"/>
        </w:rPr>
      </w:pPr>
    </w:p>
    <w:p>
      <w:pPr>
        <w:ind w:right="140" w:firstLine="360"/>
        <w:spacing w:after="0" w:line="490" w:lineRule="exact"/>
        <w:rPr>
          <w:sz w:val="20"/>
          <w:szCs w:val="20"/>
          <w:color w:val="auto"/>
        </w:rPr>
      </w:pPr>
      <w:r>
        <w:rPr>
          <w:rFonts w:ascii="PMingLiU" w:cs="PMingLiU" w:eastAsia="PMingLiU" w:hAnsi="PMingLiU"/>
          <w:sz w:val="6"/>
          <w:szCs w:val="6"/>
          <w:color w:val="auto"/>
        </w:rPr>
        <w:t>*&gt;M&lt;:LANL&gt;=BGBGO&gt;LMBG@:&lt;MBOBMB&gt;L?HK:G=P:LIKBF:KBERBFI:&lt;M&gt;=;RMA&gt;MBFBG@H?HNKBGO&gt;LMF&gt;GMF:MNKBMB&gt;L :G=INK&lt;A:L&gt;L%GG&gt;MBGO&gt;LMF&gt;GMINK&lt;A:L&gt;LP&gt;K&gt;LB@GB?B&lt;:GMERAB@A&gt;KPA&gt;G&lt;HFI:K&gt;=MHHMA&gt;KK&gt;IHKM&gt;=I&gt;KBH=L0H: E&gt;LL&gt;K&gt;QM&gt;GMMA&gt;&lt;:LANL&gt;=?HKBGO&gt;LMBG@:&lt;MBOBMB&gt;LBG&lt;EN=&gt;=IKHI&gt;KMRIE:GM:G=&gt;JNBIF&gt;GMINK&lt;A:L&gt;L:LLH&lt;B:M&gt;=PBMAHNK G&gt;PE&gt;:L&gt;=?:&lt;BEBMR:G=;NBE=HNMLH?&gt;QBLMBG@?:&lt;BEBMB&gt;L</w:t>
      </w:r>
    </w:p>
    <w:p>
      <w:pPr>
        <w:spacing w:after="0" w:line="1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'9.25=9,853/4'4)/4-):/&lt;/:/+9</w:t>
      </w:r>
    </w:p>
    <w:p>
      <w:pPr>
        <w:spacing w:after="0" w:line="189" w:lineRule="exact"/>
        <w:rPr>
          <w:sz w:val="20"/>
          <w:szCs w:val="20"/>
          <w:color w:val="auto"/>
        </w:rPr>
      </w:pPr>
    </w:p>
    <w:p>
      <w:pPr>
        <w:jc w:val="both"/>
        <w:ind w:right="20" w:firstLine="360"/>
        <w:spacing w:after="0" w:line="245" w:lineRule="exact"/>
        <w:rPr>
          <w:sz w:val="20"/>
          <w:szCs w:val="20"/>
          <w:color w:val="auto"/>
        </w:rPr>
      </w:pPr>
      <w:r>
        <w:rPr>
          <w:rFonts w:ascii="PMingLiU" w:cs="PMingLiU" w:eastAsia="PMingLiU" w:hAnsi="PMingLiU"/>
          <w:sz w:val="12"/>
          <w:szCs w:val="12"/>
          <w:color w:val="auto"/>
        </w:rPr>
        <w:t>*&gt;M&lt;:LAIKHOB=&gt;=;R?BG:G&lt;BG@:&lt;MBOBMB&gt;L=&gt;&lt;K&gt;:L&gt;=BG&lt;HFI:K&gt;=MHIKBF:KBER=N&gt;MHFBEEBHGG&gt;MIKH&lt;&gt;&gt;=L ?KHFMA&gt;0&gt;KF(H:G:G=0&gt;KF (H:G:G=IKH&lt;&gt;&gt;=L?KHFMA&gt;BLLN:G&lt;&gt;H?&lt;HFFHGLMH&lt;DNG=&gt;KHNK&gt;JNBMRBG&lt;&gt;GMBO&gt;:G=LMH&lt;D INK&lt;A:L&gt;IE:GLBGPAB&lt;AP&gt;K&gt;E&gt;LLMA:GFBEEBHGK&gt;&lt;&gt;BO&gt;=BG?KHFMA&gt;BLLN:G&lt;&gt;H?&lt;HFFHGLMH&lt;DINKLN:GMMH:M MA&gt;F:KD&gt;MH??&gt;KBG@L3&gt;A:O&gt;GHMK&gt;&lt;&gt;BO&gt;=:GRIKH&lt;&gt;&gt;=LNG=&gt;KMA&gt;+I&gt;G):KD&gt;M/:E&gt;L@K&gt;&gt;F&gt;GMBG</w:t>
      </w:r>
    </w:p>
    <w:p>
      <w:pPr>
        <w:spacing w:after="0" w:line="161"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auto"/>
        </w:rPr>
        <w:t>*&gt;M&lt;:LAIKHOB=&gt;=;R?BG:G&lt;BG@:&lt;MBOBMB&gt;LBG&lt;K&gt;:L&gt;=BG&lt;HFI:K&gt;=MHIKBF:KBER=N&gt;MHAB@A&gt;KG&gt;MIKH&lt;&gt;&gt;=L?KHF</w:t>
      </w:r>
    </w:p>
    <w:p>
      <w:pPr>
        <w:spacing w:after="0" w:line="10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BLLN:G&lt;&gt;H?HNK&lt;HFFHGLMH&lt;DINKLN:GMMHMA&gt;:MMA&gt;F:KD&gt;MH??&gt;KBG@LH?FBEEBHG:LP&gt;EE:LG&gt;MIKH&lt;&gt;&gt;=LK&gt;&lt;&gt;BO&gt;=H?</w:t>
      </w:r>
    </w:p>
    <w:p>
      <w:pPr>
        <w:spacing w:after="0" w:line="9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FBEEBHG?KHF=K:PBG@MA&gt;0&gt;KF(H:G:L&lt;HFI:K&gt;=MHG&gt;M&gt;QI&gt;G=BMNK&gt;H?FBEEBHGBGBG&lt;HGCNG&lt;MBHGPBMA&gt;GM&gt;KBG@BGMH</w:t>
      </w:r>
    </w:p>
    <w:p>
      <w:pPr>
        <w:spacing w:after="0" w:line="96" w:lineRule="exact"/>
        <w:rPr>
          <w:sz w:val="20"/>
          <w:szCs w:val="20"/>
          <w:color w:val="auto"/>
        </w:rPr>
      </w:pPr>
    </w:p>
    <w:p>
      <w:pPr>
        <w:ind w:right="340"/>
        <w:spacing w:after="0" w:line="240" w:lineRule="exact"/>
        <w:rPr>
          <w:sz w:val="20"/>
          <w:szCs w:val="20"/>
          <w:color w:val="auto"/>
        </w:rPr>
      </w:pPr>
      <w:r>
        <w:rPr>
          <w:rFonts w:ascii="PMingLiU" w:cs="PMingLiU" w:eastAsia="PMingLiU" w:hAnsi="PMingLiU"/>
          <w:sz w:val="13"/>
          <w:szCs w:val="13"/>
          <w:color w:val="auto"/>
        </w:rPr>
        <w:t>MA&gt;(H:G@K&gt;&gt;F&gt;GM:G=K&gt;I:RBG@MA&gt;IKBG&lt;BI:EHNMLM:G=BG@NG=&gt;KMA&gt;(H:G0ABLBG&lt;K&gt;:L&gt;P:LI:KMB:EERH??L&gt;M;R EHP&gt;KG&gt;MIKH&lt;&gt;&gt;=L?KHFMA&gt;L:E&gt;H??NMNK&gt;KHR:EMB&gt;LMH$.H?FBEEBHG</w:t>
      </w:r>
    </w:p>
    <w:p>
      <w:pPr>
        <w:spacing w:after="0" w:line="153" w:lineRule="exact"/>
        <w:rPr>
          <w:sz w:val="20"/>
          <w:szCs w:val="20"/>
          <w:color w:val="auto"/>
        </w:rPr>
      </w:pPr>
    </w:p>
    <w:p>
      <w:pPr>
        <w:spacing w:after="0" w:line="240" w:lineRule="exact"/>
        <w:tabs>
          <w:tab w:leader="none" w:pos="680" w:val="left"/>
        </w:tabs>
        <w:rPr>
          <w:sz w:val="20"/>
          <w:szCs w:val="20"/>
          <w:color w:val="auto"/>
        </w:rPr>
      </w:pPr>
      <w:r>
        <w:rPr>
          <w:rFonts w:ascii="PMingLiU" w:cs="PMingLiU" w:eastAsia="PMingLiU" w:hAnsi="PMingLiU"/>
          <w:sz w:val="20"/>
          <w:szCs w:val="20"/>
          <w:b w:val="1"/>
          <w:bCs w:val="1"/>
          <w:color w:val="auto"/>
        </w:rPr>
        <w:t>'!</w:t>
        <w:tab/>
        <w:t>&amp;&amp;$#&amp;("#!$"-" &amp; &amp;( &amp;'(()'</w:t>
      </w:r>
    </w:p>
    <w:p>
      <w:pPr>
        <w:spacing w:after="0" w:line="187" w:lineRule="exact"/>
        <w:rPr>
          <w:sz w:val="20"/>
          <w:szCs w:val="20"/>
          <w:color w:val="auto"/>
        </w:rPr>
      </w:pPr>
    </w:p>
    <w:p>
      <w:pPr>
        <w:ind w:right="260" w:firstLine="360"/>
        <w:spacing w:after="0" w:line="245" w:lineRule="exact"/>
        <w:rPr>
          <w:sz w:val="20"/>
          <w:szCs w:val="20"/>
          <w:color w:val="auto"/>
        </w:rPr>
      </w:pPr>
      <w:r>
        <w:rPr>
          <w:rFonts w:ascii="PMingLiU" w:cs="PMingLiU" w:eastAsia="PMingLiU" w:hAnsi="PMingLiU"/>
          <w:sz w:val="12"/>
          <w:szCs w:val="12"/>
          <w:color w:val="auto"/>
        </w:rPr>
        <w:t>L:GHG:&lt;&lt;&gt;E&gt;K:M&gt;=?BE&gt;KP&gt;P&gt;K&gt;GHMK&gt;JNBK&gt;=MHH;M:BG:GHIBGBHGH?HNKBG=&gt;I&gt;G=&gt;GM:N=BMHKLPBMAK&gt;LI&gt;&lt;MMHHNK BGM&gt;KG:E&lt;HGMKHELHO&gt;K?BG:G&lt;B:EK&gt;IHKMBG@?HKMA&gt;R&gt;:K&gt;G=&gt;= &gt;&lt;&gt;F;&gt;K+G&amp;NG&gt;HNKIN;EB&lt;?EH:M&gt;Q&lt;&gt;&gt;=&gt;= FBEEBHG:G=MA&gt;K&gt;?HK&gt;LBG&lt;&gt;&amp;:GN:KRP&gt;:K&gt;&lt;HGLB=&gt;K&gt;=:E:K@&gt;:&lt;&lt;&gt;E&gt;K:M&gt;=?BE&gt;K0ABLGGN:E.&gt;IHKMHG"HKF 'BG&lt;EN=&gt;L:GHIBGBHGH?!KGLM5HNG@((,HNKBG=&gt;I&gt;G=&gt;GM:N=BMHKLPBMAK&gt;LI&gt;&lt;MMHHNKBGM&gt;KG:E&lt;HGMKHEHO&gt;K?BG:G&lt;B:E K&gt;IHKMBG@:LH? &gt;&lt;&gt;F;&gt;K</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 ((*' #')&amp;'#)(!&amp;(&amp;'</w:t>
      </w:r>
    </w:p>
    <w:p>
      <w:pPr>
        <w:spacing w:after="0" w:line="17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4:+8+9:':+/91</w:t>
      </w:r>
    </w:p>
    <w:p>
      <w:pPr>
        <w:spacing w:after="0" w:line="189" w:lineRule="exact"/>
        <w:rPr>
          <w:sz w:val="20"/>
          <w:szCs w:val="20"/>
          <w:color w:val="auto"/>
        </w:rPr>
      </w:pPr>
    </w:p>
    <w:p>
      <w:pPr>
        <w:ind w:left="360"/>
        <w:spacing w:after="0" w:line="132" w:lineRule="exact"/>
        <w:rPr>
          <w:sz w:val="20"/>
          <w:szCs w:val="20"/>
          <w:color w:val="auto"/>
        </w:rPr>
      </w:pPr>
      <w:r>
        <w:rPr>
          <w:rFonts w:ascii="PMingLiU" w:cs="PMingLiU" w:eastAsia="PMingLiU" w:hAnsi="PMingLiU"/>
          <w:sz w:val="11"/>
          <w:szCs w:val="11"/>
          <w:color w:val="auto"/>
        </w:rPr>
        <w:t>3&gt;:K&gt;LN;C&gt;&lt;MMHF:KD&gt;MKBLDLBG&lt;EN=BG@BGM&gt;K&gt;LMK:M&gt;?EN&lt;MN:MBHG&gt;QIHLNK&gt;MAKHN@AHNKBGO&gt;LMF&gt;GMLBGMA&gt;HK=BG:KR&lt;HNKL&gt;</w:t>
      </w:r>
    </w:p>
    <w:p>
      <w:pPr>
        <w:spacing w:after="0" w:line="128" w:lineRule="exact"/>
        <w:rPr>
          <w:sz w:val="20"/>
          <w:szCs w:val="20"/>
          <w:color w:val="auto"/>
        </w:rPr>
      </w:pPr>
    </w:p>
    <w:p>
      <w:pPr>
        <w:ind w:right="20"/>
        <w:spacing w:after="0" w:line="240" w:lineRule="exact"/>
        <w:rPr>
          <w:sz w:val="20"/>
          <w:szCs w:val="20"/>
          <w:color w:val="auto"/>
        </w:rPr>
      </w:pPr>
      <w:r>
        <w:rPr>
          <w:rFonts w:ascii="PMingLiU" w:cs="PMingLiU" w:eastAsia="PMingLiU" w:hAnsi="PMingLiU"/>
          <w:sz w:val="12"/>
          <w:szCs w:val="12"/>
          <w:color w:val="auto"/>
        </w:rPr>
        <w:t>H?HNK;NLBG&gt;LL0A&gt;@H:ELH?HNKBGO&gt;LMF&gt;GMIHEB&lt;R:K&gt;MA&gt;IK&gt;L&gt;KO:MBHGH?&lt;:IBM:E?NE?BEEF&gt;GMH?EBJNB=BMRG&gt;&gt;=L:G=?B=N&lt;B:KR &lt;HGMKHEH?&lt;:LA0H:&lt;AB&gt;O&gt;HNK@H:EH?F:QBFBSBG@BG&lt;HF&gt;PBMAHNM:LLNFBG@LB@GB?B&lt;:GMF:KD&gt;MKBLDP&gt;F:BGM:BGHNK&gt;Q&lt;&gt;LL &lt;:LA:G=&lt;:LA&gt;JNBO:E&gt;GMLBGFHG&gt;RF:KD&gt;M?NG=L:G=LAHKMM&gt;KF=&gt;;ML&gt;&lt;NKBMB&gt;L&gt;&lt;:NL&gt;H?MA&gt;LAHKMM&gt;KFF:MNKBMB&gt;LH?HNK &lt;:LA&gt;JNBO:E&gt;GMLP&gt;=HGHM;&gt;EB&gt;O&gt;MA:M:=&gt;&lt;K&gt;:L&gt;BGBGM&gt;K&gt;LMK:M&gt;LPHNE=A:O&gt;:GRF:M&gt;KB:EG&gt;@:MBO&gt;BFI:&lt;MHGMA&gt;?:BKO:EN&gt;H? HNK&lt;:LA&gt;JNBO:E&gt;GML</w:t>
      </w:r>
    </w:p>
    <w:p>
      <w:pPr>
        <w:spacing w:after="0" w:line="161" w:lineRule="exact"/>
        <w:rPr>
          <w:sz w:val="20"/>
          <w:szCs w:val="20"/>
          <w:color w:val="auto"/>
        </w:rPr>
      </w:pPr>
    </w:p>
    <w:p>
      <w:pPr>
        <w:ind w:right="80" w:firstLine="360"/>
        <w:spacing w:after="0" w:line="242" w:lineRule="exact"/>
        <w:rPr>
          <w:sz w:val="20"/>
          <w:szCs w:val="20"/>
          <w:color w:val="auto"/>
        </w:rPr>
      </w:pPr>
      <w:r>
        <w:rPr>
          <w:rFonts w:ascii="PMingLiU" w:cs="PMingLiU" w:eastAsia="PMingLiU" w:hAnsi="PMingLiU"/>
          <w:sz w:val="11"/>
          <w:szCs w:val="11"/>
          <w:color w:val="auto"/>
        </w:rPr>
        <w:t>LH? &gt;&lt;&gt;F;&gt;KP&gt;A:=&lt;:LA&lt;:LA&gt;JNBO:E&gt;GML:G=LAHKMM&gt;KFBGO&gt;LMF&gt;GMLH?FBEEBHGPAB&lt;A&lt;HGLBLM&gt;=H? ;:GD=&gt;IHLBML:G=FHG&gt;RF:KD&gt;M?NG=L:LP&gt;EE:LAB@AJN:EBMR?BQ&gt;=BG&lt;HF&gt;BGLMKNF&gt;GMLBG&lt;EN=BG@&lt;HFF&gt;K&lt;B:EI:I&gt;K1/ @HO&gt;KGF&gt;GMLIHGLHK&gt;=:@&gt;G&lt;R;HG=L1/MK&gt;:LNKRL&gt;&lt;NKBMB&gt;L&lt;HKIHK:M&gt;;HG=L5:GD&gt;&gt;;HG=L:G=:LL&gt;M;:&lt;D&gt;=L&gt;&lt;NKBMB&gt;L0A&gt; &lt;K&gt;=BMK:MBG@H?HNKLAHKMM&gt;KFBGO&gt;LMF&gt;GMLFNLM;&gt;K:M&gt;=,HK;&gt;MM&gt;K;R/M:G=:K=:G=,HHK_L:G=)HH=R_L%GO&gt;LMHKL /&gt;KOB&lt;&gt;LL&gt;M;:&lt;D&gt;=L&gt;&lt;NKBMB&gt;LFNLM;&gt;K:M&gt;=::)HG&gt;R):KD&gt;M?NG=LFNLM;&gt;K:M&gt;=::/N&lt;ABGM&gt;K&gt;LM&gt;:KGBG@ BGLMKNF&gt;GML&lt;:KKR:=&gt;@K&gt;&gt;H?BGM&gt;K&gt;LMK:M&gt;KBLD$HP&gt;O&gt;K;&gt;&lt;:NL&gt;HNKBGO&gt;LMF&gt;GML:K&gt;AB@AJN:EBMR:G=LAHKMM&gt;KFBG=NK:MBHG P&gt;;&gt;EB&gt;O&gt;MA:MHNK&gt;QIHLNK&gt;MHBGM&gt;K&gt;LMK:M&gt;KBLDBLGHMLB@GB?B&lt;:GM:G=MA:M:FHO&gt;F&gt;GMBGF:KD&gt;MBGM&gt;K&gt;LMK:M&gt;LPHNE=GHM A:O&gt;:LB@GB?B&lt;:GMBFI:&lt;MHGMA&gt;MHM:EO:EN&gt;H?HNKIHKM?HEBH:LGHM&gt;=:;HO&gt;3&gt;=HGHM&gt;GM&gt;KBGMHBGO&gt;LMF&gt;GML?HKMK:=BG@HK LI&gt;&lt;NE:MBO&gt;INKIHL&gt;L</w:t>
      </w:r>
    </w:p>
    <w:p>
      <w:pPr>
        <w:spacing w:after="0" w:line="163"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auto"/>
        </w:rPr>
        <w:t>3&gt;:K&gt;LN;C&gt;&lt;MMHBGM&gt;K&gt;LMK:M&gt;?EN&lt;MN:MBHG&gt;QIHLNK&gt;MAKHN@AHNK;HKKHPBG@LNG=&gt;KMA&gt;(H:G@K&gt;&gt;F&gt;GMPAB&lt;A;&gt;:K</w:t>
      </w:r>
    </w:p>
    <w:p>
      <w:pPr>
        <w:spacing w:after="0" w:line="104" w:lineRule="exact"/>
        <w:rPr>
          <w:sz w:val="20"/>
          <w:szCs w:val="20"/>
          <w:color w:val="auto"/>
        </w:rPr>
      </w:pPr>
    </w:p>
    <w:p>
      <w:pPr>
        <w:ind w:right="120"/>
        <w:spacing w:after="0" w:line="240" w:lineRule="exact"/>
        <w:rPr>
          <w:sz w:val="20"/>
          <w:szCs w:val="20"/>
          <w:color w:val="auto"/>
        </w:rPr>
      </w:pPr>
      <w:r>
        <w:rPr>
          <w:rFonts w:ascii="PMingLiU" w:cs="PMingLiU" w:eastAsia="PMingLiU" w:hAnsi="PMingLiU"/>
          <w:sz w:val="13"/>
          <w:szCs w:val="13"/>
          <w:color w:val="auto"/>
        </w:rPr>
        <w:t>BGM&gt;K&gt;LM:M/+".IENL:LIK&gt;:=;:L&gt;=HGHNKIN;EB&lt;=&gt;;MK:MBG@ARIHMA&gt;MB&lt;:EBG&lt;K&gt;:L&gt;BGHG&gt;FHGMA)!0&gt;KF/+".H? ;:LBLIHBGML:;HO&gt;MA&gt;&lt;NKK&gt;GMHG&gt;FHGMA)!0&gt;KF/+".K:M&gt;PHNE=A:O&gt;BG&lt;K&gt;:L&gt;=HNKBGM&gt;K&gt;LM&gt;QI&gt;GL&gt;;R:IIKHQBF:M&gt;ER FBEEBHG?HKMA&gt;R&gt;:K&gt;G=&gt;= &gt;&lt;&gt;F;&gt;KLH? &gt;&lt;&gt;F;&gt;KP&gt;A:=:G:@@K&gt;@:M&gt;IKBG&lt;BI:E:FHNGMH? FBEEBHGHNMLM:G=BG@INKLN:GMMHHNK(H:G@K&gt;&gt;F&gt;GM</w:t>
      </w:r>
    </w:p>
    <w:p>
      <w:pPr>
        <w:spacing w:after="0" w:line="1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58+/-4;88+4)?/91</w:t>
      </w:r>
    </w:p>
    <w:p>
      <w:pPr>
        <w:spacing w:after="0" w:line="189" w:lineRule="exact"/>
        <w:rPr>
          <w:sz w:val="20"/>
          <w:szCs w:val="20"/>
          <w:color w:val="auto"/>
        </w:rPr>
      </w:pPr>
    </w:p>
    <w:p>
      <w:pPr>
        <w:ind w:right="220" w:firstLine="360"/>
        <w:spacing w:after="0" w:line="407" w:lineRule="exact"/>
        <w:rPr>
          <w:sz w:val="20"/>
          <w:szCs w:val="20"/>
          <w:color w:val="auto"/>
        </w:rPr>
      </w:pPr>
      <w:r>
        <w:rPr>
          <w:rFonts w:ascii="PMingLiU" w:cs="PMingLiU" w:eastAsia="PMingLiU" w:hAnsi="PMingLiU"/>
          <w:sz w:val="6"/>
          <w:szCs w:val="6"/>
          <w:color w:val="auto"/>
        </w:rPr>
        <w:t>0A&gt;F:CHKBMRH?HNKMK:GL:&lt;MBHGL:K&gt;=&gt;GHFBG:M&gt;=BG1/=HEE:KL$HP&gt;O&gt;KP&gt;=HA:O&gt;&lt;&gt;KM:BGMK:GL:&lt;MBHGLMA:M:K&gt; =&gt;GHFBG:M&gt;=BG&lt;NKK&gt;G&lt;B&gt;LHMA&gt;KMA:GMA&gt;1/=HEE:KIKBF:KBER/PBLL?K:G&lt;L&amp;:I:G&gt;L&gt;R&gt;G:G=MA&gt;!NKH:G=P&gt;MA&gt;K&gt;?HK&gt;:K&gt; LN;C&gt;&lt;MMH?HK&gt;B@G&gt;Q&lt;A:G@&gt;KBLD0A&gt;?EN&lt;MN:MBHGBGMA&gt;O:EN&gt;H?MA&gt;1/=HEE:K:@:BGLMHMA&gt;K&lt;NKK&gt;G&lt;B&gt;L:??&gt;&lt;MLMA&gt;K&gt;IHKM&gt;= :FHNGMLH?&gt;QI&gt;GL&gt;LGHG&lt;:LAKHR:EMRK&gt;O&gt;GN&gt;K&gt;E:M&gt;=MHMA&gt;L:E&gt;H??NMNK&gt;KHR:EMB&gt;L:LL&gt;ML:G=EB:;BEBMB&gt;L:LLH&lt;B:M&gt;=PBMA: EBFBM&gt;=GNF;&gt;KH?F:GN?:&lt;MNKBG@:&lt;MBOBMB&gt;L</w:t>
      </w:r>
    </w:p>
    <w:p>
      <w:pPr>
        <w:sectPr>
          <w:pgSz w:w="11880" w:h="15587" w:orient="portrait"/>
          <w:cols w:equalWidth="0" w:num="1">
            <w:col w:w="10300"/>
          </w:cols>
          <w:pgMar w:left="820" w:top="604" w:right="760" w:bottom="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04" w:right="760" w:bottom="0" w:gutter="0" w:footer="0" w:header="0"/>
          <w:type w:val="continuous"/>
        </w:sectPr>
      </w:pPr>
    </w:p>
    <w:bookmarkStart w:id="151" w:name="page152"/>
    <w:bookmarkEnd w:id="151"/>
    <w:p>
      <w:pPr>
        <w:spacing w:after="0" w:line="107" w:lineRule="exact"/>
        <w:rPr>
          <w:sz w:val="20"/>
          <w:szCs w:val="20"/>
          <w:color w:val="auto"/>
        </w:rPr>
      </w:pPr>
    </w:p>
    <w:p>
      <w:pPr>
        <w:ind w:firstLine="360"/>
        <w:spacing w:after="0" w:line="245" w:lineRule="exact"/>
        <w:rPr>
          <w:sz w:val="20"/>
          <w:szCs w:val="20"/>
          <w:color w:val="auto"/>
        </w:rPr>
      </w:pPr>
      <w:r>
        <w:rPr>
          <w:rFonts w:ascii="PMingLiU" w:cs="PMingLiU" w:eastAsia="PMingLiU" w:hAnsi="PMingLiU"/>
          <w:sz w:val="12"/>
          <w:szCs w:val="12"/>
          <w:color w:val="auto"/>
        </w:rPr>
        <w:t>3&gt;=HGHMNL&gt;=&gt;KBO:MBO&gt;?BG:G&lt;B:EBGLMKNF&gt;GML?HKLI&gt;&lt;NE:MBO&gt;MK:=BG@INKIHL&gt;LGHK=HP&gt;A&gt;=@&gt;?HK&gt;B@G&lt;NKK&gt;G&lt;R &gt;Q&lt;A:G@&gt;K:M&gt;&gt;QIHLNK&gt;BG:F:GG&gt;KMA:M&gt;GMBK&gt;ERH??L&gt;MLMA&gt;&gt;:KGBG@L&gt;??&gt;&lt;MLH?&lt;A:G@&gt;LBG?HK&gt;B@G&lt;NKK&gt;G&lt;R&gt;Q&lt;A:G@&gt;K:M&gt;L0A&gt; &lt;HNGM&gt;KI:KMB&gt;LMHHNK?HKP:K=?HK&gt;B@G&lt;NKK&gt;G&lt;R&gt;Q&lt;A:G@&gt;&lt;HGMK:&lt;ML:K&gt;&lt;K&gt;=BMPHKMAR&lt;HFF&gt;K&lt;B:E;:GDLPAB&lt;AFBGBFBS&gt;LMA&gt; KBLDH?&lt;HNGM&gt;KI:KMRGHGI&gt;K?HKF:G&lt;&gt;</w:t>
      </w:r>
    </w:p>
    <w:p>
      <w:pPr>
        <w:spacing w:after="0" w:line="161"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auto"/>
        </w:rPr>
        <w:t>LH?  &gt;&lt;&gt;F;&gt;KP&gt;A:=GHHI&gt;G?HKP:K=?HK&gt;B@G&lt;NKK&gt;G&lt;R&gt;Q&lt;A:G@&gt;&lt;HGMK:&lt;ML</w:t>
      </w:r>
    </w:p>
    <w:p>
      <w:pPr>
        <w:sectPr>
          <w:pgSz w:w="11880" w:h="15587" w:orient="portrait"/>
          <w:cols w:equalWidth="0" w:num="1">
            <w:col w:w="10240"/>
          </w:cols>
          <w:pgMar w:left="820" w:top="61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40"/>
          </w:cols>
          <w:pgMar w:left="820" w:top="613" w:right="820" w:bottom="0" w:gutter="0" w:footer="0" w:header="0"/>
          <w:type w:val="continuous"/>
        </w:sectPr>
      </w:pPr>
    </w:p>
    <w:bookmarkStart w:id="152" w:name="page153"/>
    <w:bookmarkEnd w:id="152"/>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08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  "" '((!"('"')$$ !"(&amp;-(</w:t>
            </w:r>
          </w:p>
        </w:tc>
        <w:tc>
          <w:tcPr>
            <w:tcW w:w="1360" w:type="dxa"/>
            <w:vAlign w:val="bottom"/>
          </w:tcPr>
          <w:p>
            <w:pPr>
              <w:spacing w:after="0"/>
              <w:rPr>
                <w:sz w:val="22"/>
                <w:szCs w:val="22"/>
                <w:color w:val="auto"/>
              </w:rPr>
            </w:pPr>
          </w:p>
        </w:tc>
      </w:tr>
      <w:tr>
        <w:trPr>
          <w:trHeight w:val="456"/>
        </w:trPr>
        <w:tc>
          <w:tcPr>
            <w:tcW w:w="8080" w:type="dxa"/>
            <w:vAlign w:val="bottom"/>
          </w:tcPr>
          <w:p>
            <w:pPr>
              <w:ind w:left="4360"/>
              <w:spacing w:after="0" w:line="240" w:lineRule="exact"/>
              <w:rPr>
                <w:sz w:val="20"/>
                <w:szCs w:val="20"/>
                <w:color w:val="auto"/>
              </w:rPr>
            </w:pPr>
            <w:r>
              <w:rPr>
                <w:rFonts w:ascii="PMingLiU" w:cs="PMingLiU" w:eastAsia="PMingLiU" w:hAnsi="PMingLiU"/>
                <w:sz w:val="20"/>
                <w:szCs w:val="20"/>
                <w:b w:val="1"/>
                <w:bCs w:val="1"/>
                <w:color w:val="auto"/>
              </w:rPr>
              <w:t>&amp; -,"</w:t>
            </w:r>
          </w:p>
        </w:tc>
        <w:tc>
          <w:tcPr>
            <w:tcW w:w="1360" w:type="dxa"/>
            <w:vAlign w:val="bottom"/>
          </w:tcPr>
          <w:p>
            <w:pPr>
              <w:spacing w:after="0"/>
              <w:rPr>
                <w:sz w:val="24"/>
                <w:szCs w:val="24"/>
                <w:color w:val="auto"/>
              </w:rPr>
            </w:pPr>
          </w:p>
        </w:tc>
      </w:tr>
      <w:tr>
        <w:trPr>
          <w:trHeight w:val="264"/>
        </w:trPr>
        <w:tc>
          <w:tcPr>
            <w:tcW w:w="8080" w:type="dxa"/>
            <w:vAlign w:val="bottom"/>
          </w:tcPr>
          <w:p>
            <w:pPr>
              <w:ind w:left="3320"/>
              <w:spacing w:after="0" w:line="240" w:lineRule="exact"/>
              <w:rPr>
                <w:sz w:val="20"/>
                <w:szCs w:val="20"/>
                <w:color w:val="auto"/>
              </w:rPr>
            </w:pPr>
            <w:r>
              <w:rPr>
                <w:rFonts w:ascii="PMingLiU" w:cs="PMingLiU" w:eastAsia="PMingLiU" w:hAnsi="PMingLiU"/>
                <w:sz w:val="20"/>
                <w:szCs w:val="20"/>
                <w:b w:val="1"/>
                <w:bCs w:val="1"/>
                <w:color w:val="auto"/>
              </w:rPr>
              <w:t>",(#"" '((!"('</w:t>
            </w:r>
          </w:p>
        </w:tc>
        <w:tc>
          <w:tcPr>
            <w:tcW w:w="1360" w:type="dxa"/>
            <w:vAlign w:val="bottom"/>
          </w:tcPr>
          <w:p>
            <w:pPr>
              <w:spacing w:after="0"/>
              <w:rPr>
                <w:sz w:val="22"/>
                <w:szCs w:val="22"/>
                <w:color w:val="auto"/>
              </w:rPr>
            </w:pPr>
          </w:p>
        </w:tc>
      </w:tr>
      <w:tr>
        <w:trPr>
          <w:trHeight w:val="557"/>
        </w:trPr>
        <w:tc>
          <w:tcPr>
            <w:tcW w:w="8080" w:type="dxa"/>
            <w:vAlign w:val="bottom"/>
          </w:tcPr>
          <w:p>
            <w:pPr>
              <w:ind w:left="800"/>
              <w:spacing w:after="0" w:line="240" w:lineRule="exact"/>
              <w:rPr>
                <w:sz w:val="20"/>
                <w:szCs w:val="20"/>
                <w:color w:val="auto"/>
              </w:rPr>
            </w:pPr>
            <w:r>
              <w:rPr>
                <w:rFonts w:ascii="PMingLiU" w:cs="PMingLiU" w:eastAsia="PMingLiU" w:hAnsi="PMingLiU"/>
                <w:sz w:val="20"/>
                <w:szCs w:val="20"/>
                <w:color w:val="282828"/>
                <w:w w:val="92"/>
              </w:rPr>
              <w:t xml:space="preserve">.&gt;IHKMH?%G=&gt;I&gt;G=&gt;GM.&gt;@BLM&gt;K&gt;=,N;EB&lt;&lt;&lt;HNGMBG@"BKF,+%  </w:t>
            </w:r>
            <w:r>
              <w:rPr>
                <w:rFonts w:ascii="PMingLiU" w:cs="PMingLiU" w:eastAsia="PMingLiU" w:hAnsi="PMingLiU"/>
                <w:sz w:val="20"/>
                <w:szCs w:val="20"/>
                <w:color w:val="2C2C2C"/>
                <w:w w:val="92"/>
              </w:rPr>
              <w:t/>
            </w:r>
            <w:r>
              <w:rPr>
                <w:rFonts w:ascii="PMingLiU" w:cs="PMingLiU" w:eastAsia="PMingLiU" w:hAnsi="PMingLiU"/>
                <w:sz w:val="20"/>
                <w:szCs w:val="20"/>
                <w:color w:val="282828"/>
                <w:w w:val="92"/>
              </w:rPr>
              <w:t/>
            </w: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282828"/>
              </w:rPr>
              <w:t/>
            </w:r>
          </w:p>
        </w:tc>
      </w:tr>
      <w:tr>
        <w:trPr>
          <w:trHeight w:val="285"/>
        </w:trPr>
        <w:tc>
          <w:tcPr>
            <w:tcW w:w="8080" w:type="dxa"/>
            <w:vAlign w:val="bottom"/>
          </w:tcPr>
          <w:p>
            <w:pPr>
              <w:ind w:left="800"/>
              <w:spacing w:after="0" w:line="240" w:lineRule="exact"/>
              <w:rPr>
                <w:sz w:val="20"/>
                <w:szCs w:val="20"/>
                <w:color w:val="auto"/>
              </w:rPr>
            </w:pPr>
            <w:r>
              <w:rPr>
                <w:rFonts w:ascii="PMingLiU" w:cs="PMingLiU" w:eastAsia="PMingLiU" w:hAnsi="PMingLiU"/>
                <w:sz w:val="20"/>
                <w:szCs w:val="20"/>
                <w:color w:val="282828"/>
              </w:rPr>
              <w:t>:E:G&lt;&gt;/A&gt;&gt;ML</w:t>
            </w: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282828"/>
              </w:rPr>
              <w:t/>
            </w:r>
          </w:p>
        </w:tc>
      </w:tr>
      <w:tr>
        <w:trPr>
          <w:trHeight w:val="285"/>
        </w:trPr>
        <w:tc>
          <w:tcPr>
            <w:tcW w:w="8080" w:type="dxa"/>
            <w:vAlign w:val="bottom"/>
          </w:tcPr>
          <w:p>
            <w:pPr>
              <w:ind w:left="800"/>
              <w:spacing w:after="0" w:line="240" w:lineRule="exact"/>
              <w:rPr>
                <w:sz w:val="20"/>
                <w:szCs w:val="20"/>
                <w:color w:val="auto"/>
              </w:rPr>
            </w:pPr>
            <w:r>
              <w:rPr>
                <w:rFonts w:ascii="PMingLiU" w:cs="PMingLiU" w:eastAsia="PMingLiU" w:hAnsi="PMingLiU"/>
                <w:sz w:val="20"/>
                <w:szCs w:val="20"/>
                <w:color w:val="282828"/>
              </w:rPr>
              <w:t>/M:M&gt;F&gt;GMLH?+I&gt;K:MBHGL:G=HFIK&gt;A&gt;GLBO&gt;(HLL</w:t>
            </w: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282828"/>
              </w:rPr>
              <w:t/>
            </w:r>
          </w:p>
        </w:tc>
      </w:tr>
      <w:tr>
        <w:trPr>
          <w:trHeight w:val="285"/>
        </w:trPr>
        <w:tc>
          <w:tcPr>
            <w:tcW w:w="8080" w:type="dxa"/>
            <w:vAlign w:val="bottom"/>
          </w:tcPr>
          <w:p>
            <w:pPr>
              <w:ind w:left="800"/>
              <w:spacing w:after="0" w:line="240" w:lineRule="exact"/>
              <w:rPr>
                <w:sz w:val="20"/>
                <w:szCs w:val="20"/>
                <w:color w:val="auto"/>
              </w:rPr>
            </w:pPr>
            <w:r>
              <w:rPr>
                <w:rFonts w:ascii="PMingLiU" w:cs="PMingLiU" w:eastAsia="PMingLiU" w:hAnsi="PMingLiU"/>
                <w:sz w:val="20"/>
                <w:szCs w:val="20"/>
                <w:color w:val="282828"/>
              </w:rPr>
              <w:t>/M:M&gt;F&gt;GMLH?/MH&lt;DAHE=&gt;KL_!JNBMR</w:t>
            </w: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282828"/>
              </w:rPr>
              <w:t/>
            </w:r>
          </w:p>
        </w:tc>
      </w:tr>
      <w:tr>
        <w:trPr>
          <w:trHeight w:val="285"/>
        </w:trPr>
        <w:tc>
          <w:tcPr>
            <w:tcW w:w="8080" w:type="dxa"/>
            <w:vAlign w:val="bottom"/>
          </w:tcPr>
          <w:p>
            <w:pPr>
              <w:ind w:left="800"/>
              <w:spacing w:after="0" w:line="240" w:lineRule="exact"/>
              <w:rPr>
                <w:sz w:val="20"/>
                <w:szCs w:val="20"/>
                <w:color w:val="auto"/>
              </w:rPr>
            </w:pPr>
            <w:r>
              <w:rPr>
                <w:rFonts w:ascii="PMingLiU" w:cs="PMingLiU" w:eastAsia="PMingLiU" w:hAnsi="PMingLiU"/>
                <w:sz w:val="20"/>
                <w:szCs w:val="20"/>
                <w:color w:val="282828"/>
              </w:rPr>
              <w:t>/M:M&gt;F&gt;GMLH?:LA"EHPL</w:t>
            </w: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282828"/>
              </w:rPr>
              <w:t/>
            </w:r>
          </w:p>
        </w:tc>
      </w:tr>
      <w:tr>
        <w:trPr>
          <w:trHeight w:val="285"/>
        </w:trPr>
        <w:tc>
          <w:tcPr>
            <w:tcW w:w="8080" w:type="dxa"/>
            <w:vAlign w:val="bottom"/>
          </w:tcPr>
          <w:p>
            <w:pPr>
              <w:ind w:left="800"/>
              <w:spacing w:after="0" w:line="240" w:lineRule="exact"/>
              <w:rPr>
                <w:sz w:val="20"/>
                <w:szCs w:val="20"/>
                <w:color w:val="auto"/>
              </w:rPr>
            </w:pPr>
            <w:r>
              <w:rPr>
                <w:rFonts w:ascii="PMingLiU" w:cs="PMingLiU" w:eastAsia="PMingLiU" w:hAnsi="PMingLiU"/>
                <w:sz w:val="20"/>
                <w:szCs w:val="20"/>
                <w:color w:val="282828"/>
              </w:rPr>
              <w:t>*HM&gt;LMH"BG:G&lt;B:E/M:M&gt;F&gt;GML</w:t>
            </w: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282828"/>
              </w:rPr>
              <w:t/>
            </w:r>
          </w:p>
        </w:tc>
      </w:tr>
    </w:tbl>
    <w:p>
      <w:pPr>
        <w:spacing w:after="0" w:line="200" w:lineRule="exact"/>
        <w:rPr>
          <w:sz w:val="20"/>
          <w:szCs w:val="20"/>
          <w:color w:val="auto"/>
        </w:rPr>
      </w:pPr>
    </w:p>
    <w:p>
      <w:pPr>
        <w:sectPr>
          <w:pgSz w:w="11880" w:h="15587" w:orient="portrait"/>
          <w:cols w:equalWidth="0" w:num="1">
            <w:col w:w="9620"/>
          </w:cols>
          <w:pgMar w:left="820" w:top="60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2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9620"/>
          </w:cols>
          <w:pgMar w:left="820" w:top="606" w:right="1440" w:bottom="0" w:gutter="0" w:footer="0" w:header="0"/>
          <w:type w:val="continuous"/>
        </w:sectPr>
      </w:pPr>
    </w:p>
    <w:bookmarkStart w:id="153" w:name="page154"/>
    <w:bookmarkEnd w:id="153"/>
    <w:p>
      <w:pPr>
        <w:spacing w:after="0" w:line="107" w:lineRule="exact"/>
        <w:rPr>
          <w:sz w:val="20"/>
          <w:szCs w:val="20"/>
          <w:color w:val="auto"/>
        </w:rPr>
      </w:pPr>
    </w:p>
    <w:p>
      <w:pPr>
        <w:ind w:left="2620"/>
        <w:spacing w:after="0" w:line="240" w:lineRule="exact"/>
        <w:rPr>
          <w:sz w:val="20"/>
          <w:szCs w:val="20"/>
          <w:color w:val="auto"/>
        </w:rPr>
      </w:pPr>
      <w:r>
        <w:rPr>
          <w:rFonts w:ascii="PMingLiU" w:cs="PMingLiU" w:eastAsia="PMingLiU" w:hAnsi="PMingLiU"/>
          <w:sz w:val="20"/>
          <w:szCs w:val="20"/>
          <w:b w:val="1"/>
          <w:bCs w:val="1"/>
          <w:color w:val="auto"/>
        </w:rPr>
        <w:t>&amp;6@?BD?7&gt;56@6&gt;56&gt;D&amp;68:CD6B65$E3&lt;:444?E&gt;D:&gt;8:B=</w:t>
      </w:r>
    </w:p>
    <w:p>
      <w:pPr>
        <w:spacing w:after="0" w:line="2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0HMA&gt;/MH&lt;DAHE=&gt;KL:G=MA&gt;H:K=H?  BK&gt;&lt;MHKLH?K=&gt;ERQ%G&lt;</w:t>
      </w:r>
    </w:p>
    <w:p>
      <w:pPr>
        <w:spacing w:after="0" w:line="23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#@:&gt;:?&gt;?&gt;D96:&gt;2&gt;4:2&lt;'D2D6=6&gt;DC</w:t>
      </w:r>
    </w:p>
    <w:p>
      <w:pPr>
        <w:spacing w:after="0" w:line="247" w:lineRule="exact"/>
        <w:rPr>
          <w:sz w:val="20"/>
          <w:szCs w:val="20"/>
          <w:color w:val="auto"/>
        </w:rPr>
      </w:pPr>
    </w:p>
    <w:p>
      <w:pPr>
        <w:ind w:right="100" w:firstLine="360"/>
        <w:spacing w:after="0" w:line="245" w:lineRule="exact"/>
        <w:rPr>
          <w:sz w:val="20"/>
          <w:szCs w:val="20"/>
          <w:color w:val="auto"/>
        </w:rPr>
      </w:pPr>
      <w:r>
        <w:rPr>
          <w:rFonts w:ascii="PMingLiU" w:cs="PMingLiU" w:eastAsia="PMingLiU" w:hAnsi="PMingLiU"/>
          <w:sz w:val="12"/>
          <w:szCs w:val="12"/>
          <w:color w:val="auto"/>
        </w:rPr>
        <w:t>3&gt;A:O&gt;:N=BM&gt;=MA&gt;:&lt;&lt;HFI:GRBG@;:E:G&lt;&gt;LA&gt;&gt;MLH?K=&gt;ERQ%G&lt;MA&gt;]HFI:GR^:LH? &gt;&lt;&gt;F;&gt;K:G= MA&gt;K&gt;E:M&gt;=LM:M&gt;F&gt;GMLH?HI&gt;K:MBHGL:G=&lt;HFIK&gt;A&gt;GLBO&gt;EHLLLMH&lt;DAHE=&gt;KL_&gt;JNBMR:G=&lt;:LA?EHPL?HK&gt;:&lt;AH?MA&gt;MAK&gt;&gt;R&gt;:KLBG MA&gt;I&gt;KBH=&gt;G=&gt;= &gt;&lt;&gt;F;&gt;K:G=MA&gt;K&gt;E:M&gt;=GHM&gt;L&lt;HEE&gt;&lt;MBO&gt;ERK&gt;?&gt;KK&gt;=MH:LMA&gt;]?BG:G&lt;B:ELM:M&gt;F&gt;GML^%GHNK HIBGBHGMA&gt;?BG:G&lt;B:ELM:M&gt;F&gt;GMLIK&gt;L&gt;GM?:BKERBG:EEF:M&gt;KB:EK&gt;LI&gt;&lt;MLMA&gt;?BG:G&lt;B:EIHLBMBHGH?MA&gt;HFI:GR:LH?</w:t>
      </w:r>
    </w:p>
    <w:p>
      <w:pPr>
        <w:spacing w:after="0" w:line="2" w:lineRule="exact"/>
        <w:rPr>
          <w:sz w:val="20"/>
          <w:szCs w:val="20"/>
          <w:color w:val="auto"/>
        </w:rPr>
      </w:pPr>
    </w:p>
    <w:p>
      <w:pPr>
        <w:ind w:left="140" w:right="100"/>
        <w:spacing w:after="0" w:line="240" w:lineRule="exact"/>
        <w:rPr>
          <w:sz w:val="20"/>
          <w:szCs w:val="20"/>
          <w:color w:val="auto"/>
        </w:rPr>
      </w:pPr>
      <w:r>
        <w:rPr>
          <w:rFonts w:ascii="PMingLiU" w:cs="PMingLiU" w:eastAsia="PMingLiU" w:hAnsi="PMingLiU"/>
          <w:sz w:val="12"/>
          <w:szCs w:val="12"/>
          <w:color w:val="auto"/>
        </w:rPr>
        <w:t>&gt;&lt;&gt;F;&gt;K:G=:G=MA&gt;K&gt;LNEMLH?BMLHI&gt;K:MBHGL:G=BML&lt;:LA?EHPL?HK&gt;:&lt;AH?MA&gt;MAK&gt;&gt;R&gt;:KLBGMA&gt;I&gt;KBH=&gt;G=&gt;= &gt;&lt;&gt;F;&gt;KBG&lt;HG?HKFBMRPBMA1/@&gt;G&gt;K:EER:&lt;&lt;&gt;IM&gt;=:&lt;&lt;HNGMBG@IKBG&lt;BIE&gt;L</w:t>
      </w:r>
    </w:p>
    <w:p>
      <w:pPr>
        <w:spacing w:after="0" w:line="220" w:lineRule="exact"/>
        <w:rPr>
          <w:sz w:val="20"/>
          <w:szCs w:val="20"/>
          <w:color w:val="auto"/>
        </w:rPr>
      </w:pPr>
    </w:p>
    <w:p>
      <w:pPr>
        <w:ind w:right="100" w:firstLine="360"/>
        <w:spacing w:after="0" w:line="245" w:lineRule="exact"/>
        <w:rPr>
          <w:sz w:val="20"/>
          <w:szCs w:val="20"/>
          <w:color w:val="auto"/>
        </w:rPr>
      </w:pPr>
      <w:r>
        <w:rPr>
          <w:rFonts w:ascii="PMingLiU" w:cs="PMingLiU" w:eastAsia="PMingLiU" w:hAnsi="PMingLiU"/>
          <w:sz w:val="13"/>
          <w:szCs w:val="13"/>
          <w:color w:val="auto"/>
        </w:rPr>
        <w:t>3&gt;:ELHA:O&gt;:N=BM&gt;=BG:&lt;&lt;HK=:G&lt;&gt;PBMAMA&gt;LM:G=:K=LH?MA&gt;,N;EB&lt;HFI:GR&lt;&lt;HNGMBG@+O&gt;KLB@AMH:K=1GBM&gt;= /M:M&gt;L],+^MA&gt;HFI:GR_LBGM&gt;KG:E&lt;HGMKHEHO&gt;K?BG:G&lt;B:EK&gt;IHKMBG@:LH? &gt;&lt;&gt;F;&gt;K;:L&gt;=HG&lt;KBM&gt;KB: &gt;LM:;EBLA&gt;=BG%GM&gt;KG:EHGMKHE %GM&gt;@K:M&gt;="K:F&gt;PHKDBLLN&gt;=;RMA&gt;HFFBMM&gt;&gt;H?/IHGLHKBG@+K@:GBS:MBHGLH?MA&gt;0K&gt;:=P:R HFFBLLBHG?K:F&gt;PHKD:G=HNKK&gt;IHKM=:M&gt;="&gt;;KN:KR&gt;QIK&gt;LL&gt;=:GNGJN:EB?B&gt;=HIBGBHGMA&gt;K&gt;HG</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2C:C7?B#@:&gt;:?&gt;</w:t>
      </w:r>
    </w:p>
    <w:p>
      <w:pPr>
        <w:spacing w:after="0" w:line="247" w:lineRule="exact"/>
        <w:rPr>
          <w:sz w:val="20"/>
          <w:szCs w:val="20"/>
          <w:color w:val="auto"/>
        </w:rPr>
      </w:pPr>
    </w:p>
    <w:p>
      <w:pPr>
        <w:ind w:firstLine="360"/>
        <w:spacing w:after="0" w:line="490" w:lineRule="exact"/>
        <w:rPr>
          <w:sz w:val="20"/>
          <w:szCs w:val="20"/>
          <w:color w:val="auto"/>
        </w:rPr>
      </w:pPr>
      <w:r>
        <w:rPr>
          <w:rFonts w:ascii="PMingLiU" w:cs="PMingLiU" w:eastAsia="PMingLiU" w:hAnsi="PMingLiU"/>
          <w:sz w:val="5"/>
          <w:szCs w:val="5"/>
          <w:color w:val="auto"/>
        </w:rPr>
        <w:t>0A&gt;L&gt;?BG:G&lt;B:ELM:M&gt;F&gt;GML:K&gt;MA&gt;K&gt;LIHGLB;BEBMRH?MA&gt;HFI:GR_LF:G:@&gt;F&gt;GM+NKK&gt;LIHGLB;BEBMRBLMH&gt;QIK&gt;LL:GHIBGBHG HGMA&gt;HFI:GR_L?BG:G&lt;B:ELM:M&gt;F&gt;GML;:L&gt;=HGHNK:N=BML3&gt;:K&gt;:IN;EB&lt;:&lt;&lt;HNGMBG@?BKFK&gt;@BLM&gt;K&gt;=PBMAMA&gt;,+:G= :K&gt;K&gt;JNBK&gt;=MH;&gt;BG=&gt;I&gt;G=&gt;GMPBMAK&gt;LI&gt;&lt;MMHMA&gt;HFI:GRBG:&lt;&lt;HK=:G&lt;&gt;PBMAMA&gt;1/?&gt;=&gt;K:EL&gt;&lt;NKBMB&gt;LE:PL:G=MA&gt; :IIEB&lt;:;E&gt;KNE&gt;L:G=K&gt;@NE:MBHGLH?MA&gt;/&gt;&lt;NKBMB&gt;L:G=!Q&lt;A:G@&gt;HFFBLLBHG:G=MA&gt;,+</w:t>
      </w:r>
    </w:p>
    <w:p>
      <w:pPr>
        <w:spacing w:after="0" w:line="220" w:lineRule="exact"/>
        <w:rPr>
          <w:sz w:val="20"/>
          <w:szCs w:val="20"/>
          <w:color w:val="auto"/>
        </w:rPr>
      </w:pPr>
    </w:p>
    <w:p>
      <w:pPr>
        <w:ind w:right="60" w:firstLine="360"/>
        <w:spacing w:after="0" w:line="243" w:lineRule="exact"/>
        <w:rPr>
          <w:sz w:val="20"/>
          <w:szCs w:val="20"/>
          <w:color w:val="auto"/>
        </w:rPr>
      </w:pPr>
      <w:r>
        <w:rPr>
          <w:rFonts w:ascii="PMingLiU" w:cs="PMingLiU" w:eastAsia="PMingLiU" w:hAnsi="PMingLiU"/>
          <w:sz w:val="12"/>
          <w:szCs w:val="12"/>
          <w:color w:val="auto"/>
        </w:rPr>
        <w:t>3&gt;&lt;HG=N&lt;M&gt;=HNK:N=BMLBG:&lt;&lt;HK=:G&lt;&gt;PBMAMA&gt;LM:G=:K=LH?MA&gt;,+0AHL&gt;LM:G=:K=LK&gt;JNBK&gt;MA:MP&gt;IE:G:G= I&gt;K?HKFMA&gt;:N=BMMHH;M:BGK&gt;:LHG:;E&gt;:LLNK:G&lt;&gt;:;HNMPA&gt;MA&gt;KMA&gt;?BG:G&lt;B:ELM:M&gt;F&gt;GML:K&gt;?K&gt;&gt;H?F:M&gt;KB:EFBLLM:M&gt;F&gt;GM PA&gt;MA&gt;K=N&gt;MH&gt;KKHKHK?K:N=+NK:N=BMLBG&lt;EN=&gt;=I&gt;K?HKFBG@IKH&lt;&gt;=NK&gt;LMH:LL&gt;LLMA&gt;KBLDLH?F:M&gt;KB:EFBLLM:M&gt;F&gt;GMH?MA&gt; ?BG:G&lt;B:ELM:M&gt;F&gt;GMLPA&gt;MA&gt;K=N&gt;MH&gt;KKHKHK?K:N=:G=I&gt;K?HKFBG@IKH&lt;&gt;=NK&gt;LMA:MK&gt;LIHG=MHMAHL&gt;KBLDL/N&lt;AIKH&lt;&gt;=NK&gt;L BG&lt;EN=&gt;=&gt;Q:FBGBG@HG:M&gt;LM;:LBL&gt;OB=&gt;G&lt;&gt;K&gt;@:K=BG@MA&gt;:FHNGML:G==BL&lt;EHLNK&gt;LBGMA&gt;?BG:G&lt;B:ELM:M&gt;F&gt;GML+NK:N=BML:ELH BG&lt;EN=&gt;=&gt;O:EN:MBG@MA&gt;:&lt;&lt;HNGMBG@IKBG&lt;BIE&gt;LNL&gt;=:G=LB@GB?B&lt;:GM&gt;LMBF:M&gt;LF:=&gt;;RF:G:@&gt;F&gt;GM:LP&gt;EE:L&gt;O:EN:MBG@MA&gt; HO&gt;K:EEIK&gt;L&gt;GM:MBHGH?MA&gt;?BG:G&lt;B:ELM:M&gt;F&gt;GML3&gt;;&gt;EB&gt;O&gt;MA:MHNK:N=BMLIKHOB=&gt;:K&gt;:LHG:;E&gt;;:LBL?HKHNKHIBGBHG</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B:D:42&lt;E5:D!2DD6B</w:t>
      </w:r>
    </w:p>
    <w:p>
      <w:pPr>
        <w:spacing w:after="0" w:line="247" w:lineRule="exact"/>
        <w:rPr>
          <w:sz w:val="20"/>
          <w:szCs w:val="20"/>
          <w:color w:val="auto"/>
        </w:rPr>
      </w:pPr>
    </w:p>
    <w:p>
      <w:pPr>
        <w:ind w:right="20" w:firstLine="360"/>
        <w:spacing w:after="0" w:line="365" w:lineRule="exact"/>
        <w:rPr>
          <w:sz w:val="20"/>
          <w:szCs w:val="20"/>
          <w:color w:val="auto"/>
        </w:rPr>
      </w:pPr>
      <w:r>
        <w:rPr>
          <w:rFonts w:ascii="PMingLiU" w:cs="PMingLiU" w:eastAsia="PMingLiU" w:hAnsi="PMingLiU"/>
          <w:sz w:val="6"/>
          <w:szCs w:val="6"/>
          <w:color w:val="auto"/>
        </w:rPr>
        <w:t>0A&gt;&lt;KBMB&lt;:E:N=BMF:MM&gt;K&lt;HFFNGB&lt;:M&gt;=;&gt;EHPBL:F:MM&gt;K:KBLBG@?KHFMA&gt;&lt;NKK&gt;GMI&gt;KBH=:N=BMH?MA&gt;?BG:G&lt;B:ELM:M&gt;F&gt;GML MA:MP:L&lt;HFFNGB&lt;:M&gt;=HKK&gt;JNBK&gt;=MH;&gt;&lt;HFFNGB&lt;:M&gt;=MHMA&gt;:N=BM&lt;HFFBMM&gt;&gt;:G=MA:MK&gt;E:M&gt;LMH:&lt;&lt;HNGMLHK=BL&lt;EHLNK&gt;L MA:M:K&gt;F:M&gt;KB:EMHMA&gt;?BG:G&lt;B:ELM:M&gt;F&gt;GML:G=BGOHEO&gt;=HNK&gt;LI&gt;&lt;B:EER&lt;A:EE&gt;G@BG@LN;C&gt;&lt;MBO&gt;HK&lt;HFIE&gt;QCN=@F&gt;GML0A&gt; &lt;HFFNGB&lt;:MBHGH?MA&gt;&lt;KBMB&lt;:E:N=BMF:MM&gt;K=H&gt;LGHM:EM&gt;KBG:GRP:RHNKHIBGBHGHGMA&gt;?BG:G&lt;B:ELM:M&gt;F&gt;GMLM:D&gt;G:L:PAHE&gt; :G=P&gt;:K&gt;GHM;R&lt;HFFNGB&lt;:MBG@MA&gt;&lt;KBMB&lt;:E:N=BMF:MM&gt;K;&gt;EHPIKHOB=BG@:L&gt;I:K:M&gt;HIBGBHGHGMA&gt;&lt;KBMB&lt;:E:N=BMF:MM&gt;KHKHG MA&gt;:&lt;&lt;HNGMLHK=BL&lt;EHLNK&gt;LMHPAB&lt;ABMK&gt;E:M&gt;L</w:t>
      </w:r>
    </w:p>
    <w:p>
      <w:pPr>
        <w:sectPr>
          <w:pgSz w:w="11880" w:h="15587" w:orient="portrait"/>
          <w:cols w:equalWidth="0" w:num="1">
            <w:col w:w="10280"/>
          </w:cols>
          <w:pgMar w:left="820" w:top="606"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20" w:top="606" w:right="780" w:bottom="0" w:gutter="0" w:footer="0" w:header="0"/>
          <w:type w:val="continuous"/>
        </w:sectPr>
      </w:pPr>
    </w:p>
    <w:bookmarkStart w:id="154" w:name="page155"/>
    <w:bookmarkEnd w:id="154"/>
    <w:p>
      <w:pPr>
        <w:spacing w:after="0" w:line="107" w:lineRule="exact"/>
        <w:rPr>
          <w:sz w:val="20"/>
          <w:szCs w:val="20"/>
          <w:color w:val="auto"/>
        </w:rPr>
      </w:pPr>
    </w:p>
    <w:p>
      <w:pPr>
        <w:ind w:left="40"/>
        <w:spacing w:after="0" w:line="240" w:lineRule="exact"/>
        <w:tabs>
          <w:tab w:leader="none" w:pos="3020" w:val="left"/>
        </w:tabs>
        <w:rPr>
          <w:sz w:val="20"/>
          <w:szCs w:val="20"/>
          <w:color w:val="auto"/>
        </w:rPr>
      </w:pPr>
      <w:r>
        <w:rPr>
          <w:rFonts w:ascii="PMingLiU" w:cs="PMingLiU" w:eastAsia="PMingLiU" w:hAnsi="PMingLiU"/>
          <w:sz w:val="20"/>
          <w:szCs w:val="20"/>
          <w:i w:val="1"/>
          <w:iCs w:val="1"/>
          <w:color w:val="auto"/>
        </w:rPr>
        <w:t>/=-&lt;3:&gt;39890&gt;2/+&gt;&gt;/&lt;</w:t>
      </w:r>
      <w:r>
        <w:rPr>
          <w:sz w:val="20"/>
          <w:szCs w:val="20"/>
          <w:color w:val="auto"/>
        </w:rPr>
        <w:tab/>
      </w:r>
      <w:r>
        <w:rPr>
          <w:rFonts w:ascii="PMingLiU" w:cs="PMingLiU" w:eastAsia="PMingLiU" w:hAnsi="PMingLiU"/>
          <w:sz w:val="19"/>
          <w:szCs w:val="19"/>
          <w:b w:val="1"/>
          <w:bCs w:val="1"/>
          <w:i w:val="1"/>
          <w:iCs w:val="1"/>
          <w:color w:val="auto"/>
        </w:rPr>
        <w:t>9:/3':+95,+9+8&lt;+9,58"'8/'(2+549/*+8':/5436'):+*(?9:/3':+*'?58/&gt;</w:t>
      </w:r>
    </w:p>
    <w:p>
      <w:pPr>
        <w:spacing w:after="0" w:line="174" w:lineRule="exact"/>
        <w:rPr>
          <w:sz w:val="20"/>
          <w:szCs w:val="20"/>
          <w:color w:val="auto"/>
        </w:rPr>
      </w:pPr>
    </w:p>
    <w:p>
      <w:pPr>
        <w:jc w:val="both"/>
        <w:ind w:left="3040"/>
        <w:spacing w:after="0" w:line="242" w:lineRule="exact"/>
        <w:rPr>
          <w:sz w:val="20"/>
          <w:szCs w:val="20"/>
          <w:color w:val="auto"/>
        </w:rPr>
      </w:pPr>
      <w:r>
        <w:rPr>
          <w:rFonts w:ascii="PMingLiU" w:cs="PMingLiU" w:eastAsia="PMingLiU" w:hAnsi="PMingLiU"/>
          <w:sz w:val="11"/>
          <w:szCs w:val="11"/>
          <w:color w:val="auto"/>
        </w:rPr>
        <w:t>L =&gt;L&lt;KB;&gt;= BG *HM&gt;L  :G=  MH MA&gt; ?BG:G&lt;B:E LM:M&gt;F&gt;GML MA&gt; MK:GL:&lt;MBHG IKB&lt;&gt; ?HK IKH=N&lt;ML:E&gt;LG&gt;MBLK&gt;=N&lt;&gt;=?HK&gt;LMBF:M&gt;LH?O:KB:;E&gt;&lt;HGLB=&gt;K:MBHGK&gt;E:M&gt;=MH@KHLLMH G&gt;M]#0*^:=CNLMF&gt;GML?HK=BL&lt;HNGML:G=&lt;A:K@&gt;;:&lt;DLK&gt;;:M&gt;LPAHE&gt;L:E&gt;K:G=@KHNI INK&lt;A:LBG@HK@:GBS:MBHG]#,+^?&gt;&gt;L&lt;HI:R:LLBLM:G&lt;&gt;:G=K&gt;MNKGL!Q&lt;&gt;IM?HK&lt;&gt;KM:BG PAHE&gt;L:E&gt;K:G=#,+?&gt;&gt;L:G==BL&lt;HNGMLPAB&lt;A:K&gt;;:L&gt;=HG&lt;HGMK:&lt;MLMA&gt;L&gt;:=CNLMF&gt;GML BGOHEO&gt; &gt;LMBF:MBHG :G= CN=@F&gt;GM 0A&gt; #0* :=CNLMF&gt;GML ?HK K&gt;;:M&gt;L &lt;HI:R :LLBLM:G&lt;&gt; :G=&lt;A:K@&gt;;:&lt;DL:K&gt;BFI:&lt;M&gt;=;RHNK&gt;LMBF:M&gt;H?I:RHKFBQPAB&lt;AK&gt;JNBK&gt;LLB@GB?B&lt;:GM CN=@F&gt;GM 0A&gt; HFI:GR_L MHM:E &gt;LMBF:M&gt; H? K&gt;L&gt;KO&gt;L ?HK O:KB:;E&gt; &lt;HGLB=&gt;K:MBHG P:L  FBEEBHG :L H? &gt;&lt;&gt;F;&gt;K   NKBG@  MA&gt; HFI:GR K&gt;&lt;HK=&gt;=  FBEEBHGBGMHM:EK&gt;=N&lt;MBHGLMH@KHLLIKH=N&lt;ML:E&gt;L?HKO:KB:;E&gt;&lt;HGLB=&gt;K:MBHG</w:t>
      </w:r>
    </w:p>
    <w:p>
      <w:pPr>
        <w:spacing w:after="0" w:line="222" w:lineRule="exact"/>
        <w:rPr>
          <w:sz w:val="20"/>
          <w:szCs w:val="20"/>
          <w:color w:val="auto"/>
        </w:rPr>
      </w:pPr>
    </w:p>
    <w:p>
      <w:pPr>
        <w:jc w:val="both"/>
        <w:ind w:left="3040"/>
        <w:spacing w:after="0" w:line="243" w:lineRule="exact"/>
        <w:rPr>
          <w:sz w:val="20"/>
          <w:szCs w:val="20"/>
          <w:color w:val="auto"/>
        </w:rPr>
      </w:pPr>
      <w:r>
        <w:rPr>
          <w:rFonts w:ascii="PMingLiU" w:cs="PMingLiU" w:eastAsia="PMingLiU" w:hAnsi="PMingLiU"/>
          <w:sz w:val="12"/>
          <w:szCs w:val="12"/>
          <w:color w:val="auto"/>
        </w:rPr>
        <w:t>N=BMBG@ MA&gt; HFI:GR_L &gt;LMBF:M&gt;L H? K&gt;L&gt;KO&gt;L ?HK O:KB:;E&gt; &lt;HGLB=&gt;K:MBHG K&gt;E:MBG@ MH K&gt;;:M&gt;L &lt;HI:R :LLBLM:G&lt;&gt; :G= &lt;A:K@&gt;;:&lt;DL P:L &gt;LI&gt;&lt;B:EER &lt;A:EE&gt;G@BG@ :L BM BGOHEO&gt;= &gt;O:EN:MBHG H? F:G:@&gt;F&gt;GM_L LN;C&gt;&lt;MBO&gt; CN=@F&gt;GML PBMA K&gt;LI&gt;&lt;M MH I:RHK FBQ MA:M &lt;HGLB=&gt;KLO:KBHNL=:M:LHNK&lt;&gt;L0A&gt;HFI:GRA:L:EBFBM&gt;=ABLMHKRNIHGPAB&lt;AMH;:L&gt; BML:LLNFIMBHGL:G=&lt;A:G@&gt;LBGMA&gt;L&gt;:LLNFIMBHGL&lt;HNE=A:O&gt;:F:M&gt;KB:EBFI:&lt;MHGMA&gt; K&gt;L&gt;KO&gt;LK&gt;&lt;HK=&gt;=?HKO:KB:;E&gt;&lt;HGLB=&gt;K:MBHG</w:t>
      </w:r>
    </w:p>
    <w:p>
      <w:pPr>
        <w:spacing w:after="0" w:line="264" w:lineRule="exact"/>
        <w:rPr>
          <w:sz w:val="20"/>
          <w:szCs w:val="20"/>
          <w:color w:val="auto"/>
        </w:rPr>
      </w:pPr>
    </w:p>
    <w:p>
      <w:pPr>
        <w:ind w:left="40"/>
        <w:spacing w:after="0" w:line="240" w:lineRule="exact"/>
        <w:tabs>
          <w:tab w:leader="none" w:pos="3020" w:val="left"/>
        </w:tabs>
        <w:rPr>
          <w:sz w:val="20"/>
          <w:szCs w:val="20"/>
          <w:color w:val="auto"/>
        </w:rPr>
      </w:pPr>
      <w:r>
        <w:rPr>
          <w:rFonts w:ascii="PMingLiU" w:cs="PMingLiU" w:eastAsia="PMingLiU" w:hAnsi="PMingLiU"/>
          <w:sz w:val="20"/>
          <w:szCs w:val="20"/>
          <w:i w:val="1"/>
          <w:iCs w:val="1"/>
          <w:color w:val="auto"/>
        </w:rPr>
        <w:t>9A'/..&lt;/==/.&gt;2/+&gt;&gt;/&lt;38</w:t>
      </w:r>
      <w:r>
        <w:rPr>
          <w:sz w:val="20"/>
          <w:szCs w:val="20"/>
          <w:color w:val="auto"/>
        </w:rPr>
        <w:tab/>
      </w:r>
      <w:r>
        <w:rPr>
          <w:rFonts w:ascii="PMingLiU" w:cs="PMingLiU" w:eastAsia="PMingLiU" w:hAnsi="PMingLiU"/>
          <w:sz w:val="13"/>
          <w:szCs w:val="13"/>
          <w:color w:val="auto"/>
        </w:rPr>
        <w:t>3&gt; H;M:BG&gt;= :G NG=&gt;KLM:G=BG@ &gt;O:EN:M&gt;= MA&gt; =&gt;LB@G :G= M&gt;LM&gt;= MA&gt; HI&gt;K:MBG@</w:t>
      </w:r>
    </w:p>
    <w:p>
      <w:pPr>
        <w:spacing w:after="0" w:line="24" w:lineRule="exact"/>
        <w:rPr>
          <w:sz w:val="20"/>
          <w:szCs w:val="20"/>
          <w:color w:val="auto"/>
        </w:rPr>
      </w:pPr>
    </w:p>
    <w:p>
      <w:pPr>
        <w:jc w:val="both"/>
        <w:ind w:left="3040" w:hanging="2859"/>
        <w:spacing w:after="0" w:line="240" w:lineRule="exact"/>
        <w:tabs>
          <w:tab w:leader="none" w:pos="3020" w:val="left"/>
        </w:tabs>
        <w:rPr>
          <w:sz w:val="20"/>
          <w:szCs w:val="20"/>
          <w:color w:val="auto"/>
        </w:rPr>
      </w:pPr>
      <w:r>
        <w:rPr>
          <w:rFonts w:ascii="PMingLiU" w:cs="PMingLiU" w:eastAsia="PMingLiU" w:hAnsi="PMingLiU"/>
          <w:sz w:val="12"/>
          <w:szCs w:val="12"/>
          <w:i w:val="1"/>
          <w:iCs w:val="1"/>
          <w:color w:val="auto"/>
        </w:rPr>
        <w:t>?&lt;?.3&gt;</w:t>
      </w:r>
      <w:r>
        <w:rPr>
          <w:sz w:val="20"/>
          <w:szCs w:val="20"/>
          <w:color w:val="auto"/>
        </w:rPr>
        <w:tab/>
      </w:r>
      <w:r>
        <w:rPr>
          <w:rFonts w:ascii="PMingLiU" w:cs="PMingLiU" w:eastAsia="PMingLiU" w:hAnsi="PMingLiU"/>
          <w:sz w:val="12"/>
          <w:szCs w:val="12"/>
          <w:color w:val="auto"/>
        </w:rPr>
        <w:t>&gt;??&gt;&lt;MBO&gt;G&gt;LLH?BGM&gt;KG:E&lt;HGMKHELHO&gt;KMA&gt;HFI:GR_LIKH&lt;&gt;LLMH=&gt;M&gt;KFBG&gt;MA&gt;K&gt;L&gt;KO&gt;L ?HKO:KB:;E&gt;&lt;HGLB=&gt;K:MBHGMA:M:K&gt;BFI:&lt;M&gt;=;RMA&gt;I:RHKFBQ"HK&gt;Q:FIE&gt;P&gt;M&gt;LM&gt;= &lt;HGMKHELHO&gt;KF:G:@&gt;F&gt;GM_LK&gt;OB&gt;PH?MA&gt;&lt;HFIE&gt;M&gt;G&gt;LL:G=:&lt;&lt;NK:&lt;RH?MA&gt;=:M:NL&gt;=MH =&gt;M&gt;KFBG&gt;MA&gt;&gt;LMBF:M&gt;</w:t>
      </w:r>
    </w:p>
    <w:p>
      <w:pPr>
        <w:spacing w:after="0" w:line="220" w:lineRule="exact"/>
        <w:rPr>
          <w:sz w:val="20"/>
          <w:szCs w:val="20"/>
          <w:color w:val="auto"/>
        </w:rPr>
      </w:pPr>
    </w:p>
    <w:p>
      <w:pPr>
        <w:jc w:val="both"/>
        <w:ind w:left="3040"/>
        <w:spacing w:after="0" w:line="411" w:lineRule="exact"/>
        <w:rPr>
          <w:sz w:val="20"/>
          <w:szCs w:val="20"/>
          <w:color w:val="auto"/>
        </w:rPr>
      </w:pPr>
      <w:r>
        <w:rPr>
          <w:rFonts w:ascii="PMingLiU" w:cs="PMingLiU" w:eastAsia="PMingLiU" w:hAnsi="PMingLiU"/>
          <w:sz w:val="6"/>
          <w:szCs w:val="6"/>
          <w:color w:val="auto"/>
        </w:rPr>
        <w:t>0H M&gt;LM MA&gt; HFI:GR_L &gt;LMBF:M&gt;L H? K&gt;L&gt;KO&gt;L ?HK O:KB:;E&gt; &lt;HGLB=&gt;K:MBHG K&gt;E:MBG@ MH K&gt;;:M&gt;L&lt;HI:R:LLBLM:G&lt;&gt;:G=&lt;A:K@&gt;;:&lt;DLHNK:N=BMIKH&lt;&gt;=NK&gt;LBG&lt;EN=&gt;=:FHG@HMA&gt;KL &gt;O:EN:MBG@ MA&gt; F&gt;MAH=HEH@B&gt;L :G= :LLNFIMBHGL NL&gt;= :G= M&gt;LMBG@ MA&gt; :&lt;&lt;NK:&lt;R :G= &lt;HFIE&gt;M&gt;G&gt;LLH?MA&gt;NG=&gt;KERBG@=:M:NL&gt;=BGMA&gt;HFI:GR_LI:RHKFBQ:G:ERLBL:G=MA&gt; K&gt;E:M&gt;= K&gt;L&gt;KO&gt;L 3&gt; &lt;HFI:K&gt;= MA&gt; :LLNFIMBHGL NL&gt;= ;R F:G:@&gt;F&gt;GM MH MABK=I:KMR BG=NLMKR=:M::G=&gt;O:EN:M&gt;=MK&gt;G=LBGMA&gt;=:M:3&gt;:ELH&gt;O:EN:M&gt;=MA&gt;K&gt;:LHG:;E&gt;G&gt;LLH? &lt;A:G@&gt;L BG &gt;LMBF:M&gt;= K&gt;L&gt;KO&gt;L =NKBG@ MA&gt; R&gt;:K :G= :LL&gt;LL&gt;= MA&gt; :&lt;&lt;NK:&lt;R H? MA&gt; HFI:GR_L &gt;LMBF:M&gt;L :@:BGLM :&lt;MN:E K&gt;LNEML 3&gt; :ELH I&gt;K?HKF&gt;= L&gt;GLBMBOBMR :G:ERL&gt;L MH =&gt;M&gt;KFBG&gt;MA&gt;&gt;??&gt;&lt;MH?&lt;A:G@&gt;LBGF:G:@&gt;F&gt;GM_LI:RHKFBQ:LLNFIMBHGLHGMA&gt;K&gt;L&gt;KO&gt;L K&gt;&lt;HK=&gt;=?HKO:KB:;E&gt;&lt;HGLB=&gt;K:MBHGBFI:&lt;M&gt;=;RMA&gt;I:RHKFBQ"NKMA&gt;KP&gt;&gt;O:EN:M&gt;=MA&gt; :IIKHIKB:M&gt;G&gt;LLH?&lt;E:LLB?B&lt;:MBHG:G==BL&lt;EHLNK&gt;H?MA&gt;HFI:GR_LK&gt;L&gt;KO&gt;L?HKO:KB:;E&gt; &lt;HGLB=&gt;K:MBHGBGMA&gt;?BG:G&lt;B:ELM:M&gt;F&gt;GML</w:t>
      </w:r>
    </w:p>
    <w:p>
      <w:pPr>
        <w:spacing w:after="0" w:line="200" w:lineRule="exact"/>
        <w:rPr>
          <w:sz w:val="20"/>
          <w:szCs w:val="20"/>
          <w:color w:val="auto"/>
        </w:rPr>
      </w:pPr>
    </w:p>
    <w:p>
      <w:pPr>
        <w:spacing w:after="0" w:line="25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L!KGLM5HNG@((,</w:t>
      </w:r>
    </w:p>
    <w:p>
      <w:pPr>
        <w:spacing w:after="0" w:line="2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3&gt;A:O&gt;L&gt;KO&gt;=:LMA&gt;HFI:GR_L:N=BMHKLBG&lt;&gt;</w:t>
      </w:r>
    </w:p>
    <w:p>
      <w:pPr>
        <w:spacing w:after="0" w:line="2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HLMHG)</w:t>
      </w:r>
    </w:p>
    <w:p>
      <w:pPr>
        <w:spacing w:after="0" w:line="2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"&gt;;KN:KR</w:t>
      </w:r>
    </w:p>
    <w:p>
      <w:pPr>
        <w:sectPr>
          <w:pgSz w:w="11880" w:h="15587" w:orient="portrait"/>
          <w:cols w:equalWidth="0" w:num="1">
            <w:col w:w="10240"/>
          </w:cols>
          <w:pgMar w:left="820" w:top="65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40"/>
          </w:cols>
          <w:pgMar w:left="820" w:top="656" w:right="820" w:bottom="0" w:gutter="0" w:footer="0" w:header="0"/>
          <w:type w:val="continuous"/>
        </w:sectPr>
      </w:pPr>
    </w:p>
    <w:bookmarkStart w:id="155" w:name="page156"/>
    <w:bookmarkEnd w:id="155"/>
    <w:p>
      <w:pPr>
        <w:spacing w:after="0" w:line="107"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b w:val="1"/>
          <w:bCs w:val="1"/>
          <w:color w:val="auto"/>
        </w:rPr>
        <w:t>&amp; -,"</w:t>
      </w:r>
    </w:p>
    <w:p>
      <w:pPr>
        <w:spacing w:after="0" w:line="2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auto"/>
        </w:rPr>
        <w:t> "'('</w:t>
      </w:r>
    </w:p>
    <w:p>
      <w:pPr>
        <w:jc w:val="center"/>
        <w:ind w:right="40"/>
        <w:spacing w:after="0" w:line="240" w:lineRule="exact"/>
        <w:rPr>
          <w:sz w:val="20"/>
          <w:szCs w:val="20"/>
          <w:color w:val="auto"/>
        </w:rPr>
      </w:pPr>
      <w:r>
        <w:rPr>
          <w:rFonts w:ascii="PMingLiU" w:cs="PMingLiU" w:eastAsia="PMingLiU" w:hAnsi="PMingLiU"/>
          <w:sz w:val="20"/>
          <w:szCs w:val="20"/>
          <w:b w:val="1"/>
          <w:bCs w:val="1"/>
          <w:color w:val="auto"/>
        </w:rPr>
        <w:t>:&gt;D9?EC2&gt;5C6H46@DC92B62&gt;5@6BC92B62=?E&gt;DC</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0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60" w:type="dxa"/>
            <w:vAlign w:val="bottom"/>
            <w:gridSpan w:val="5"/>
          </w:tcPr>
          <w:p>
            <w:pPr>
              <w:ind w:left="400"/>
              <w:spacing w:after="0" w:line="240" w:lineRule="exact"/>
              <w:rPr>
                <w:sz w:val="20"/>
                <w:szCs w:val="20"/>
                <w:color w:val="auto"/>
              </w:rPr>
            </w:pPr>
            <w:r>
              <w:rPr>
                <w:rFonts w:ascii="PMingLiU" w:cs="PMingLiU" w:eastAsia="PMingLiU" w:hAnsi="PMingLiU"/>
                <w:sz w:val="20"/>
                <w:szCs w:val="20"/>
                <w:b w:val="1"/>
                <w:bCs w:val="1"/>
                <w:color w:val="auto"/>
              </w:rPr>
              <w:t>646=36B</w:t>
            </w:r>
          </w:p>
        </w:tc>
        <w:tc>
          <w:tcPr>
            <w:tcW w:w="0" w:type="dxa"/>
            <w:vAlign w:val="bottom"/>
          </w:tcPr>
          <w:p>
            <w:pPr>
              <w:spacing w:after="0"/>
              <w:rPr>
                <w:sz w:val="1"/>
                <w:szCs w:val="1"/>
                <w:color w:val="auto"/>
              </w:rPr>
            </w:pPr>
          </w:p>
        </w:tc>
      </w:tr>
      <w:tr>
        <w:trPr>
          <w:trHeight w:val="265"/>
        </w:trPr>
        <w:tc>
          <w:tcPr>
            <w:tcW w:w="6000" w:type="dxa"/>
            <w:vAlign w:val="bottom"/>
            <w:tcBorders>
              <w:bottom w:val="single" w:sz="8" w:color="DEDEDE"/>
            </w:tcBorders>
          </w:tcPr>
          <w:p>
            <w:pPr>
              <w:spacing w:after="0"/>
              <w:rPr>
                <w:sz w:val="23"/>
                <w:szCs w:val="23"/>
                <w:color w:val="auto"/>
              </w:rPr>
            </w:pPr>
          </w:p>
        </w:tc>
        <w:tc>
          <w:tcPr>
            <w:tcW w:w="1760" w:type="dxa"/>
            <w:vAlign w:val="bottom"/>
            <w:tcBorders>
              <w:bottom w:val="single" w:sz="8" w:color="DEDEDE"/>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940" w:type="dxa"/>
            <w:vAlign w:val="bottom"/>
            <w:tcBorders>
              <w:top w:val="single" w:sz="8" w:color="auto"/>
              <w:bottom w:val="single" w:sz="8" w:color="auto"/>
            </w:tcBorders>
          </w:tcPr>
          <w:p>
            <w:pPr>
              <w:ind w:left="140"/>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top w:val="single" w:sz="8" w:color="auto"/>
              <w:bottom w:val="single" w:sz="8" w:color="DEDEDE"/>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940" w:type="dxa"/>
            <w:vAlign w:val="bottom"/>
            <w:tcBorders>
              <w:top w:val="single" w:sz="8" w:color="auto"/>
              <w:bottom w:val="single" w:sz="8" w:color="auto"/>
            </w:tcBorders>
          </w:tcPr>
          <w:p>
            <w:pPr>
              <w:ind w:left="140"/>
              <w:spacing w:after="0" w:line="240" w:lineRule="exact"/>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0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b w:val="1"/>
                <w:bCs w:val="1"/>
                <w:color w:val="auto"/>
              </w:rPr>
              <w:t>CC6DC</w:t>
            </w:r>
          </w:p>
        </w:tc>
        <w:tc>
          <w:tcPr>
            <w:tcW w:w="1760" w:type="dxa"/>
            <w:vAlign w:val="bottom"/>
            <w:shd w:val="clear" w:color="auto" w:fill="DEDEDE"/>
          </w:tcPr>
          <w:p>
            <w:pPr>
              <w:spacing w:after="0"/>
              <w:rPr>
                <w:sz w:val="23"/>
                <w:szCs w:val="23"/>
                <w:color w:val="auto"/>
              </w:rPr>
            </w:pPr>
          </w:p>
        </w:tc>
        <w:tc>
          <w:tcPr>
            <w:tcW w:w="260" w:type="dxa"/>
            <w:vAlign w:val="bottom"/>
            <w:shd w:val="clear" w:color="auto" w:fill="DEDEDE"/>
          </w:tcPr>
          <w:p>
            <w:pPr>
              <w:spacing w:after="0"/>
              <w:rPr>
                <w:sz w:val="23"/>
                <w:szCs w:val="23"/>
                <w:color w:val="auto"/>
              </w:rPr>
            </w:pPr>
          </w:p>
        </w:tc>
        <w:tc>
          <w:tcPr>
            <w:tcW w:w="940" w:type="dxa"/>
            <w:vAlign w:val="bottom"/>
            <w:shd w:val="clear" w:color="auto" w:fill="DEDEDE"/>
          </w:tcPr>
          <w:p>
            <w:pPr>
              <w:spacing w:after="0"/>
              <w:rPr>
                <w:sz w:val="23"/>
                <w:szCs w:val="23"/>
                <w:color w:val="auto"/>
              </w:rPr>
            </w:pPr>
          </w:p>
        </w:tc>
        <w:tc>
          <w:tcPr>
            <w:tcW w:w="80" w:type="dxa"/>
            <w:vAlign w:val="bottom"/>
            <w:shd w:val="clear" w:color="auto" w:fill="DEDEDE"/>
          </w:tcPr>
          <w:p>
            <w:pPr>
              <w:spacing w:after="0"/>
              <w:rPr>
                <w:sz w:val="23"/>
                <w:szCs w:val="23"/>
                <w:color w:val="auto"/>
              </w:rPr>
            </w:pPr>
          </w:p>
        </w:tc>
        <w:tc>
          <w:tcPr>
            <w:tcW w:w="260" w:type="dxa"/>
            <w:vAlign w:val="bottom"/>
            <w:shd w:val="clear" w:color="auto" w:fill="DEDEDE"/>
          </w:tcPr>
          <w:p>
            <w:pPr>
              <w:spacing w:after="0"/>
              <w:rPr>
                <w:sz w:val="23"/>
                <w:szCs w:val="23"/>
                <w:color w:val="auto"/>
              </w:rPr>
            </w:pPr>
          </w:p>
        </w:tc>
        <w:tc>
          <w:tcPr>
            <w:tcW w:w="940" w:type="dxa"/>
            <w:vAlign w:val="bottom"/>
            <w:shd w:val="clear" w:color="auto" w:fill="DEDEDE"/>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6000" w:type="dxa"/>
            <w:vAlign w:val="bottom"/>
          </w:tcPr>
          <w:p>
            <w:pPr>
              <w:ind w:left="60"/>
              <w:spacing w:after="0" w:line="240" w:lineRule="exact"/>
              <w:rPr>
                <w:sz w:val="20"/>
                <w:szCs w:val="20"/>
                <w:color w:val="auto"/>
              </w:rPr>
            </w:pPr>
            <w:r>
              <w:rPr>
                <w:rFonts w:ascii="PMingLiU" w:cs="PMingLiU" w:eastAsia="PMingLiU" w:hAnsi="PMingLiU"/>
                <w:sz w:val="20"/>
                <w:szCs w:val="20"/>
                <w:color w:val="auto"/>
              </w:rPr>
              <w:t>NKK&gt;GM:LL&gt;ML</w:t>
            </w: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000" w:type="dxa"/>
            <w:vAlign w:val="bottom"/>
            <w:shd w:val="clear" w:color="auto" w:fill="DEDEDE"/>
          </w:tcPr>
          <w:p>
            <w:pPr>
              <w:ind w:left="200"/>
              <w:spacing w:after="0" w:line="240" w:lineRule="exact"/>
              <w:rPr>
                <w:sz w:val="20"/>
                <w:szCs w:val="20"/>
                <w:color w:val="auto"/>
              </w:rPr>
            </w:pPr>
            <w:r>
              <w:rPr>
                <w:rFonts w:ascii="PMingLiU" w:cs="PMingLiU" w:eastAsia="PMingLiU" w:hAnsi="PMingLiU"/>
                <w:sz w:val="20"/>
                <w:szCs w:val="20"/>
                <w:color w:val="auto"/>
              </w:rPr>
              <w:t>:LA:G=&lt;:LA&gt;JNBO:E&gt;GML</w:t>
            </w:r>
          </w:p>
        </w:tc>
        <w:tc>
          <w:tcPr>
            <w:tcW w:w="2020" w:type="dxa"/>
            <w:vAlign w:val="bottom"/>
            <w:gridSpan w:val="2"/>
            <w:shd w:val="clear" w:color="auto" w:fill="DEDEDE"/>
          </w:tcPr>
          <w:p>
            <w:pPr>
              <w:ind w:left="182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2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000" w:type="dxa"/>
            <w:vAlign w:val="bottom"/>
          </w:tcPr>
          <w:p>
            <w:pPr>
              <w:ind w:left="200"/>
              <w:spacing w:after="0" w:line="240" w:lineRule="exact"/>
              <w:rPr>
                <w:sz w:val="20"/>
                <w:szCs w:val="20"/>
                <w:color w:val="auto"/>
              </w:rPr>
            </w:pPr>
            <w:r>
              <w:rPr>
                <w:rFonts w:ascii="PMingLiU" w:cs="PMingLiU" w:eastAsia="PMingLiU" w:hAnsi="PMingLiU"/>
                <w:sz w:val="20"/>
                <w:szCs w:val="20"/>
                <w:color w:val="auto"/>
              </w:rPr>
              <w:t>/AHKMM&gt;KFBGO&gt;LMF&gt;GML</w:t>
            </w:r>
          </w:p>
        </w:tc>
        <w:tc>
          <w:tcPr>
            <w:tcW w:w="2020" w:type="dxa"/>
            <w:vAlign w:val="bottom"/>
            <w:gridSpan w:val="2"/>
          </w:tcPr>
          <w:p>
            <w:pPr>
              <w:ind w:left="182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000" w:type="dxa"/>
            <w:vAlign w:val="bottom"/>
            <w:shd w:val="clear" w:color="auto" w:fill="DEDEDE"/>
          </w:tcPr>
          <w:p>
            <w:pPr>
              <w:ind w:left="200"/>
              <w:spacing w:after="0" w:line="240" w:lineRule="exact"/>
              <w:rPr>
                <w:sz w:val="20"/>
                <w:szCs w:val="20"/>
                <w:color w:val="auto"/>
              </w:rPr>
            </w:pPr>
            <w:r>
              <w:rPr>
                <w:rFonts w:ascii="PMingLiU" w:cs="PMingLiU" w:eastAsia="PMingLiU" w:hAnsi="PMingLiU"/>
                <w:sz w:val="20"/>
                <w:szCs w:val="20"/>
                <w:color w:val="auto"/>
              </w:rPr>
              <w:t>&lt;&lt;HNGMLK&gt;&lt;&gt;BO:;E&gt;</w:t>
            </w:r>
          </w:p>
        </w:tc>
        <w:tc>
          <w:tcPr>
            <w:tcW w:w="2020" w:type="dxa"/>
            <w:vAlign w:val="bottom"/>
            <w:gridSpan w:val="2"/>
            <w:shd w:val="clear" w:color="auto" w:fill="DEDEDE"/>
          </w:tcPr>
          <w:p>
            <w:pPr>
              <w:ind w:left="182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2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000" w:type="dxa"/>
            <w:vAlign w:val="bottom"/>
          </w:tcPr>
          <w:p>
            <w:pPr>
              <w:ind w:left="200"/>
              <w:spacing w:after="0" w:line="240" w:lineRule="exact"/>
              <w:rPr>
                <w:sz w:val="20"/>
                <w:szCs w:val="20"/>
                <w:color w:val="auto"/>
              </w:rPr>
            </w:pPr>
            <w:r>
              <w:rPr>
                <w:rFonts w:ascii="PMingLiU" w:cs="PMingLiU" w:eastAsia="PMingLiU" w:hAnsi="PMingLiU"/>
                <w:sz w:val="20"/>
                <w:szCs w:val="20"/>
                <w:color w:val="auto"/>
              </w:rPr>
              <w:t>%GO&gt;GMHKR</w:t>
            </w:r>
          </w:p>
        </w:tc>
        <w:tc>
          <w:tcPr>
            <w:tcW w:w="2020" w:type="dxa"/>
            <w:vAlign w:val="bottom"/>
            <w:gridSpan w:val="2"/>
          </w:tcPr>
          <w:p>
            <w:pPr>
              <w:ind w:left="182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000" w:type="dxa"/>
            <w:vAlign w:val="bottom"/>
            <w:shd w:val="clear" w:color="auto" w:fill="DEDEDE"/>
          </w:tcPr>
          <w:p>
            <w:pPr>
              <w:ind w:left="200"/>
              <w:spacing w:after="0" w:line="240" w:lineRule="exact"/>
              <w:rPr>
                <w:sz w:val="20"/>
                <w:szCs w:val="20"/>
                <w:color w:val="auto"/>
              </w:rPr>
            </w:pPr>
            <w:r>
              <w:rPr>
                <w:rFonts w:ascii="PMingLiU" w:cs="PMingLiU" w:eastAsia="PMingLiU" w:hAnsi="PMingLiU"/>
                <w:sz w:val="20"/>
                <w:szCs w:val="20"/>
                <w:color w:val="auto"/>
              </w:rPr>
              <w:t>,K&gt;I:B=&lt;HFF&gt;K&lt;B:EF:GN?:&lt;MNKBG@</w:t>
            </w:r>
          </w:p>
        </w:tc>
        <w:tc>
          <w:tcPr>
            <w:tcW w:w="2020" w:type="dxa"/>
            <w:vAlign w:val="bottom"/>
            <w:gridSpan w:val="2"/>
            <w:shd w:val="clear" w:color="auto" w:fill="DEDEDE"/>
          </w:tcPr>
          <w:p>
            <w:pPr>
              <w:ind w:left="182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2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000" w:type="dxa"/>
            <w:vAlign w:val="bottom"/>
            <w:tcBorders>
              <w:bottom w:val="single" w:sz="8" w:color="DEDEDE"/>
            </w:tcBorders>
          </w:tcPr>
          <w:p>
            <w:pPr>
              <w:ind w:left="200"/>
              <w:spacing w:after="0" w:line="240" w:lineRule="exact"/>
              <w:rPr>
                <w:sz w:val="20"/>
                <w:szCs w:val="20"/>
                <w:color w:val="auto"/>
              </w:rPr>
            </w:pPr>
            <w:r>
              <w:rPr>
                <w:rFonts w:ascii="PMingLiU" w:cs="PMingLiU" w:eastAsia="PMingLiU" w:hAnsi="PMingLiU"/>
                <w:sz w:val="20"/>
                <w:szCs w:val="20"/>
                <w:color w:val="auto"/>
              </w:rPr>
              <w:t>,K&gt;I:B=&gt;QI&gt;GL&gt;L:G=HMA&gt;K&lt;NKK&gt;GM:LL&gt;ML</w:t>
            </w:r>
          </w:p>
        </w:tc>
        <w:tc>
          <w:tcPr>
            <w:tcW w:w="1760" w:type="dxa"/>
            <w:vAlign w:val="bottom"/>
            <w:tcBorders>
              <w:bottom w:val="single" w:sz="8" w:color="DEDEDE"/>
            </w:tcBorders>
          </w:tcPr>
          <w:p>
            <w:pPr>
              <w:spacing w:after="0"/>
              <w:rPr>
                <w:sz w:val="23"/>
                <w:szCs w:val="23"/>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tcPr>
          <w:p>
            <w:pPr>
              <w:spacing w:after="0"/>
              <w:rPr>
                <w:sz w:val="23"/>
                <w:szCs w:val="23"/>
                <w:color w:val="auto"/>
              </w:rPr>
            </w:pPr>
          </w:p>
        </w:tc>
        <w:tc>
          <w:tcPr>
            <w:tcW w:w="26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000" w:type="dxa"/>
            <w:vAlign w:val="bottom"/>
            <w:shd w:val="clear" w:color="auto" w:fill="DEDEDE"/>
          </w:tcPr>
          <w:p>
            <w:pPr>
              <w:ind w:left="420"/>
              <w:spacing w:after="0" w:line="240" w:lineRule="exact"/>
              <w:rPr>
                <w:sz w:val="20"/>
                <w:szCs w:val="20"/>
                <w:color w:val="auto"/>
              </w:rPr>
            </w:pPr>
            <w:r>
              <w:rPr>
                <w:rFonts w:ascii="PMingLiU" w:cs="PMingLiU" w:eastAsia="PMingLiU" w:hAnsi="PMingLiU"/>
                <w:sz w:val="20"/>
                <w:szCs w:val="20"/>
                <w:color w:val="auto"/>
              </w:rPr>
              <w:t>0HM:E&lt;NKK&gt;GM:LL&gt;ML</w:t>
            </w:r>
          </w:p>
        </w:tc>
        <w:tc>
          <w:tcPr>
            <w:tcW w:w="2020" w:type="dxa"/>
            <w:vAlign w:val="bottom"/>
            <w:gridSpan w:val="2"/>
            <w:shd w:val="clear" w:color="auto" w:fill="DEDEDE"/>
          </w:tcPr>
          <w:p>
            <w:pPr>
              <w:ind w:left="182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3"/>
                <w:szCs w:val="23"/>
                <w:color w:val="auto"/>
              </w:rPr>
            </w:pPr>
          </w:p>
        </w:tc>
        <w:tc>
          <w:tcPr>
            <w:tcW w:w="2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6000" w:type="dxa"/>
            <w:vAlign w:val="bottom"/>
          </w:tcPr>
          <w:p>
            <w:pPr>
              <w:ind w:left="60"/>
              <w:spacing w:after="0" w:line="240" w:lineRule="exact"/>
              <w:rPr>
                <w:sz w:val="20"/>
                <w:szCs w:val="20"/>
                <w:color w:val="auto"/>
              </w:rPr>
            </w:pPr>
            <w:r>
              <w:rPr>
                <w:rFonts w:ascii="PMingLiU" w:cs="PMingLiU" w:eastAsia="PMingLiU" w:hAnsi="PMingLiU"/>
                <w:sz w:val="20"/>
                <w:szCs w:val="20"/>
                <w:color w:val="auto"/>
              </w:rPr>
              <w:t>,KHI&gt;KMR:G=&gt;JNBIF&gt;GMG&gt;M</w:t>
            </w:r>
          </w:p>
        </w:tc>
        <w:tc>
          <w:tcPr>
            <w:tcW w:w="2020" w:type="dxa"/>
            <w:vAlign w:val="bottom"/>
            <w:gridSpan w:val="2"/>
          </w:tcPr>
          <w:p>
            <w:pPr>
              <w:ind w:left="182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0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%GO&gt;GMHKRGHG&lt;NKK&gt;GM</w:t>
            </w:r>
          </w:p>
        </w:tc>
        <w:tc>
          <w:tcPr>
            <w:tcW w:w="2020" w:type="dxa"/>
            <w:vAlign w:val="bottom"/>
            <w:gridSpan w:val="2"/>
            <w:shd w:val="clear" w:color="auto" w:fill="DEDEDE"/>
          </w:tcPr>
          <w:p>
            <w:pPr>
              <w:ind w:left="182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2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000" w:type="dxa"/>
            <w:vAlign w:val="bottom"/>
          </w:tcPr>
          <w:p>
            <w:pPr>
              <w:ind w:left="60"/>
              <w:spacing w:after="0" w:line="240" w:lineRule="exact"/>
              <w:rPr>
                <w:sz w:val="20"/>
                <w:szCs w:val="20"/>
                <w:color w:val="auto"/>
              </w:rPr>
            </w:pPr>
            <w:r>
              <w:rPr>
                <w:rFonts w:ascii="PMingLiU" w:cs="PMingLiU" w:eastAsia="PMingLiU" w:hAnsi="PMingLiU"/>
                <w:sz w:val="20"/>
                <w:szCs w:val="20"/>
                <w:color w:val="auto"/>
              </w:rPr>
              <w:t>,K&gt;I:B=&lt;HFF&gt;K&lt;B:EF:GN?:&lt;MNKBG@GHG&lt;NKK&gt;GM</w:t>
            </w:r>
          </w:p>
        </w:tc>
        <w:tc>
          <w:tcPr>
            <w:tcW w:w="2020" w:type="dxa"/>
            <w:vAlign w:val="bottom"/>
            <w:gridSpan w:val="2"/>
          </w:tcPr>
          <w:p>
            <w:pPr>
              <w:ind w:left="182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0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.B@AMH?NL&gt;:LL&gt;ML</w:t>
            </w:r>
          </w:p>
        </w:tc>
        <w:tc>
          <w:tcPr>
            <w:tcW w:w="2020" w:type="dxa"/>
            <w:vAlign w:val="bottom"/>
            <w:gridSpan w:val="2"/>
            <w:shd w:val="clear" w:color="auto" w:fill="DEDEDE"/>
          </w:tcPr>
          <w:p>
            <w:pPr>
              <w:ind w:left="182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2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000" w:type="dxa"/>
            <w:vAlign w:val="bottom"/>
            <w:tcBorders>
              <w:bottom w:val="single" w:sz="8" w:color="DEDEDE"/>
            </w:tcBorders>
          </w:tcPr>
          <w:p>
            <w:pPr>
              <w:ind w:left="60"/>
              <w:spacing w:after="0" w:line="240" w:lineRule="exact"/>
              <w:rPr>
                <w:sz w:val="20"/>
                <w:szCs w:val="20"/>
                <w:color w:val="auto"/>
              </w:rPr>
            </w:pPr>
            <w:r>
              <w:rPr>
                <w:rFonts w:ascii="PMingLiU" w:cs="PMingLiU" w:eastAsia="PMingLiU" w:hAnsi="PMingLiU"/>
                <w:sz w:val="20"/>
                <w:szCs w:val="20"/>
                <w:color w:val="auto"/>
              </w:rPr>
              <w:t>+MA&gt;K:LL&gt;ML</w:t>
            </w:r>
          </w:p>
        </w:tc>
        <w:tc>
          <w:tcPr>
            <w:tcW w:w="1760" w:type="dxa"/>
            <w:vAlign w:val="bottom"/>
            <w:tcBorders>
              <w:bottom w:val="single" w:sz="8" w:color="DEDEDE"/>
            </w:tcBorders>
          </w:tcPr>
          <w:p>
            <w:pPr>
              <w:spacing w:after="0"/>
              <w:rPr>
                <w:sz w:val="23"/>
                <w:szCs w:val="23"/>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tcPr>
          <w:p>
            <w:pPr>
              <w:spacing w:after="0"/>
              <w:rPr>
                <w:sz w:val="23"/>
                <w:szCs w:val="23"/>
                <w:color w:val="auto"/>
              </w:rPr>
            </w:pPr>
          </w:p>
        </w:tc>
        <w:tc>
          <w:tcPr>
            <w:tcW w:w="26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6000" w:type="dxa"/>
            <w:vAlign w:val="bottom"/>
            <w:shd w:val="clear" w:color="auto" w:fill="DEDEDE"/>
          </w:tcPr>
          <w:p>
            <w:pPr>
              <w:ind w:left="420"/>
              <w:spacing w:after="0" w:line="240" w:lineRule="exact"/>
              <w:rPr>
                <w:sz w:val="20"/>
                <w:szCs w:val="20"/>
                <w:color w:val="auto"/>
              </w:rPr>
            </w:pPr>
            <w:r>
              <w:rPr>
                <w:rFonts w:ascii="PMingLiU" w:cs="PMingLiU" w:eastAsia="PMingLiU" w:hAnsi="PMingLiU"/>
                <w:sz w:val="20"/>
                <w:szCs w:val="20"/>
                <w:color w:val="auto"/>
              </w:rPr>
              <w:t>0HM:E:LL&gt;ML</w:t>
            </w:r>
          </w:p>
        </w:tc>
        <w:tc>
          <w:tcPr>
            <w:tcW w:w="2020" w:type="dxa"/>
            <w:vAlign w:val="bottom"/>
            <w:gridSpan w:val="2"/>
            <w:shd w:val="clear" w:color="auto" w:fill="DEDEDE"/>
          </w:tcPr>
          <w:p>
            <w:pPr>
              <w:ind w:left="182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3"/>
                <w:szCs w:val="23"/>
                <w:color w:val="auto"/>
              </w:rPr>
            </w:pPr>
          </w:p>
        </w:tc>
        <w:tc>
          <w:tcPr>
            <w:tcW w:w="2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000" w:type="dxa"/>
            <w:vAlign w:val="bottom"/>
            <w:tcBorders>
              <w:top w:val="single" w:sz="8" w:color="DEDEDE"/>
              <w:bottom w:val="single" w:sz="8" w:color="DEDEDE"/>
            </w:tcBorders>
            <w:vMerge w:val="restart"/>
          </w:tcPr>
          <w:p>
            <w:pPr>
              <w:ind w:left="200"/>
              <w:spacing w:after="0" w:line="240" w:lineRule="exact"/>
              <w:rPr>
                <w:sz w:val="20"/>
                <w:szCs w:val="20"/>
                <w:color w:val="auto"/>
              </w:rPr>
            </w:pPr>
            <w:r>
              <w:rPr>
                <w:rFonts w:ascii="PMingLiU" w:cs="PMingLiU" w:eastAsia="PMingLiU" w:hAnsi="PMingLiU"/>
                <w:sz w:val="20"/>
                <w:szCs w:val="20"/>
                <w:b w:val="1"/>
                <w:bCs w:val="1"/>
                <w:color w:val="auto"/>
              </w:rPr>
              <w:t>:23:&lt;:D:6C2&gt;5CD?4;9?&lt;56BCM6AE:DI</w:t>
            </w:r>
          </w:p>
        </w:tc>
        <w:tc>
          <w:tcPr>
            <w:tcW w:w="1760" w:type="dxa"/>
            <w:vAlign w:val="bottom"/>
            <w:tcBorders>
              <w:top w:val="single" w:sz="8" w:color="DEDEDE"/>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000" w:type="dxa"/>
            <w:vAlign w:val="bottom"/>
            <w:vMerge w:val="continue"/>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60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NKK&gt;GMEB:;BEBMB&gt;L</w:t>
            </w:r>
          </w:p>
        </w:tc>
        <w:tc>
          <w:tcPr>
            <w:tcW w:w="176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94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940" w:type="dxa"/>
            <w:vAlign w:val="bottom"/>
            <w:shd w:val="clear" w:color="auto" w:fill="DEDED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000" w:type="dxa"/>
            <w:vAlign w:val="bottom"/>
          </w:tcPr>
          <w:p>
            <w:pPr>
              <w:ind w:left="200"/>
              <w:spacing w:after="0" w:line="240" w:lineRule="exact"/>
              <w:rPr>
                <w:sz w:val="20"/>
                <w:szCs w:val="20"/>
                <w:color w:val="auto"/>
              </w:rPr>
            </w:pPr>
            <w:r>
              <w:rPr>
                <w:rFonts w:ascii="PMingLiU" w:cs="PMingLiU" w:eastAsia="PMingLiU" w:hAnsi="PMingLiU"/>
                <w:sz w:val="20"/>
                <w:szCs w:val="20"/>
                <w:color w:val="auto"/>
              </w:rPr>
              <w:t>&lt;&lt;HNGMLI:R:;E&gt;</w:t>
            </w:r>
          </w:p>
        </w:tc>
        <w:tc>
          <w:tcPr>
            <w:tcW w:w="2020" w:type="dxa"/>
            <w:vAlign w:val="bottom"/>
            <w:gridSpan w:val="2"/>
          </w:tcPr>
          <w:p>
            <w:pPr>
              <w:ind w:left="182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000" w:type="dxa"/>
            <w:vAlign w:val="bottom"/>
            <w:shd w:val="clear" w:color="auto" w:fill="DEDEDE"/>
          </w:tcPr>
          <w:p>
            <w:pPr>
              <w:ind w:left="200"/>
              <w:spacing w:after="0" w:line="240" w:lineRule="exact"/>
              <w:rPr>
                <w:sz w:val="20"/>
                <w:szCs w:val="20"/>
                <w:color w:val="auto"/>
              </w:rPr>
            </w:pPr>
            <w:r>
              <w:rPr>
                <w:rFonts w:ascii="PMingLiU" w:cs="PMingLiU" w:eastAsia="PMingLiU" w:hAnsi="PMingLiU"/>
                <w:sz w:val="20"/>
                <w:szCs w:val="20"/>
                <w:color w:val="auto"/>
              </w:rPr>
              <w:t>&lt;&lt;KN&gt;=&lt;HFI&gt;GL:MBHG:G=;&gt;G&gt;?BML</w:t>
            </w:r>
          </w:p>
        </w:tc>
        <w:tc>
          <w:tcPr>
            <w:tcW w:w="2020" w:type="dxa"/>
            <w:vAlign w:val="bottom"/>
            <w:gridSpan w:val="2"/>
            <w:shd w:val="clear" w:color="auto" w:fill="DEDEDE"/>
          </w:tcPr>
          <w:p>
            <w:pPr>
              <w:ind w:left="182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2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000" w:type="dxa"/>
            <w:vAlign w:val="bottom"/>
          </w:tcPr>
          <w:p>
            <w:pPr>
              <w:ind w:left="200"/>
              <w:spacing w:after="0" w:line="240" w:lineRule="exact"/>
              <w:rPr>
                <w:sz w:val="20"/>
                <w:szCs w:val="20"/>
                <w:color w:val="auto"/>
              </w:rPr>
            </w:pPr>
            <w:r>
              <w:rPr>
                <w:rFonts w:ascii="PMingLiU" w:cs="PMingLiU" w:eastAsia="PMingLiU" w:hAnsi="PMingLiU"/>
                <w:sz w:val="20"/>
                <w:szCs w:val="20"/>
                <w:color w:val="auto"/>
              </w:rPr>
              <w:t>NKK&gt;GMIHKMBHGH?HI&gt;K:MBG@E&gt;:L&gt;EB:;BEBMR</w:t>
            </w:r>
          </w:p>
        </w:tc>
        <w:tc>
          <w:tcPr>
            <w:tcW w:w="2020" w:type="dxa"/>
            <w:vAlign w:val="bottom"/>
            <w:gridSpan w:val="2"/>
          </w:tcPr>
          <w:p>
            <w:pPr>
              <w:ind w:left="182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000" w:type="dxa"/>
            <w:vAlign w:val="bottom"/>
            <w:shd w:val="clear" w:color="auto" w:fill="DEDEDE"/>
          </w:tcPr>
          <w:p>
            <w:pPr>
              <w:ind w:left="340"/>
              <w:spacing w:after="0" w:line="240" w:lineRule="exact"/>
              <w:rPr>
                <w:sz w:val="20"/>
                <w:szCs w:val="20"/>
                <w:color w:val="auto"/>
              </w:rPr>
            </w:pPr>
            <w:r>
              <w:rPr>
                <w:rFonts w:ascii="PMingLiU" w:cs="PMingLiU" w:eastAsia="PMingLiU" w:hAnsi="PMingLiU"/>
                <w:sz w:val="20"/>
                <w:szCs w:val="20"/>
                <w:color w:val="auto"/>
              </w:rPr>
              <w:t>&gt;?&gt;KK&gt;=K&gt;O&gt;GN&gt;</w:t>
            </w:r>
          </w:p>
        </w:tc>
        <w:tc>
          <w:tcPr>
            <w:tcW w:w="2020" w:type="dxa"/>
            <w:vAlign w:val="bottom"/>
            <w:gridSpan w:val="2"/>
            <w:shd w:val="clear" w:color="auto" w:fill="DEDEDE"/>
          </w:tcPr>
          <w:p>
            <w:pPr>
              <w:ind w:left="182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2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000" w:type="dxa"/>
            <w:vAlign w:val="bottom"/>
            <w:tcBorders>
              <w:bottom w:val="single" w:sz="8" w:color="DEDEDE"/>
            </w:tcBorders>
          </w:tcPr>
          <w:p>
            <w:pPr>
              <w:ind w:left="200"/>
              <w:spacing w:after="0" w:line="240" w:lineRule="exact"/>
              <w:rPr>
                <w:sz w:val="20"/>
                <w:szCs w:val="20"/>
                <w:color w:val="auto"/>
              </w:rPr>
            </w:pPr>
            <w:r>
              <w:rPr>
                <w:rFonts w:ascii="PMingLiU" w:cs="PMingLiU" w:eastAsia="PMingLiU" w:hAnsi="PMingLiU"/>
                <w:sz w:val="20"/>
                <w:szCs w:val="20"/>
                <w:color w:val="auto"/>
              </w:rPr>
              <w:t>&lt;&lt;KN&gt;=&gt;QI&gt;GL&gt;L:G=HMA&gt;K&lt;NKK&gt;GMEB:;BEBMB&gt;L</w:t>
            </w:r>
          </w:p>
        </w:tc>
        <w:tc>
          <w:tcPr>
            <w:tcW w:w="1760" w:type="dxa"/>
            <w:vAlign w:val="bottom"/>
            <w:tcBorders>
              <w:bottom w:val="single" w:sz="8" w:color="DEDEDE"/>
            </w:tcBorders>
          </w:tcPr>
          <w:p>
            <w:pPr>
              <w:spacing w:after="0"/>
              <w:rPr>
                <w:sz w:val="23"/>
                <w:szCs w:val="23"/>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tcPr>
          <w:p>
            <w:pPr>
              <w:spacing w:after="0"/>
              <w:rPr>
                <w:sz w:val="23"/>
                <w:szCs w:val="23"/>
                <w:color w:val="auto"/>
              </w:rPr>
            </w:pPr>
          </w:p>
        </w:tc>
        <w:tc>
          <w:tcPr>
            <w:tcW w:w="26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000" w:type="dxa"/>
            <w:vAlign w:val="bottom"/>
            <w:shd w:val="clear" w:color="auto" w:fill="DEDEDE"/>
          </w:tcPr>
          <w:p>
            <w:pPr>
              <w:ind w:left="420"/>
              <w:spacing w:after="0" w:line="240" w:lineRule="exact"/>
              <w:rPr>
                <w:sz w:val="20"/>
                <w:szCs w:val="20"/>
                <w:color w:val="auto"/>
              </w:rPr>
            </w:pPr>
            <w:r>
              <w:rPr>
                <w:rFonts w:ascii="PMingLiU" w:cs="PMingLiU" w:eastAsia="PMingLiU" w:hAnsi="PMingLiU"/>
                <w:sz w:val="20"/>
                <w:szCs w:val="20"/>
                <w:color w:val="auto"/>
              </w:rPr>
              <w:t>0HM:E&lt;NKK&gt;GMEB:;BEBMB&gt;L</w:t>
            </w:r>
          </w:p>
        </w:tc>
        <w:tc>
          <w:tcPr>
            <w:tcW w:w="2020" w:type="dxa"/>
            <w:vAlign w:val="bottom"/>
            <w:gridSpan w:val="2"/>
            <w:shd w:val="clear" w:color="auto" w:fill="DEDEDE"/>
          </w:tcPr>
          <w:p>
            <w:pPr>
              <w:ind w:left="182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3"/>
                <w:szCs w:val="23"/>
                <w:color w:val="auto"/>
              </w:rPr>
            </w:pPr>
          </w:p>
        </w:tc>
        <w:tc>
          <w:tcPr>
            <w:tcW w:w="2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6000" w:type="dxa"/>
            <w:vAlign w:val="bottom"/>
          </w:tcPr>
          <w:p>
            <w:pPr>
              <w:ind w:left="60"/>
              <w:spacing w:after="0" w:line="240" w:lineRule="exact"/>
              <w:rPr>
                <w:sz w:val="20"/>
                <w:szCs w:val="20"/>
                <w:color w:val="auto"/>
              </w:rPr>
            </w:pPr>
            <w:r>
              <w:rPr>
                <w:rFonts w:ascii="PMingLiU" w:cs="PMingLiU" w:eastAsia="PMingLiU" w:hAnsi="PMingLiU"/>
                <w:sz w:val="20"/>
                <w:szCs w:val="20"/>
                <w:color w:val="auto"/>
                <w:w w:val="95"/>
              </w:rPr>
              <w:t>+I&gt;K:MBG@E&gt;:L&gt;EB:;BEBMRG&gt;MH?&lt;NKK&gt;GMIHKMBHG</w:t>
            </w:r>
          </w:p>
        </w:tc>
        <w:tc>
          <w:tcPr>
            <w:tcW w:w="2020" w:type="dxa"/>
            <w:vAlign w:val="bottom"/>
            <w:gridSpan w:val="2"/>
          </w:tcPr>
          <w:p>
            <w:pPr>
              <w:ind w:left="182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0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(HG@M&gt;KF=&gt;;M</w:t>
            </w:r>
          </w:p>
        </w:tc>
        <w:tc>
          <w:tcPr>
            <w:tcW w:w="2020" w:type="dxa"/>
            <w:vAlign w:val="bottom"/>
            <w:gridSpan w:val="2"/>
            <w:shd w:val="clear" w:color="auto" w:fill="DEDEDE"/>
          </w:tcPr>
          <w:p>
            <w:pPr>
              <w:ind w:left="182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2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000" w:type="dxa"/>
            <w:vAlign w:val="bottom"/>
          </w:tcPr>
          <w:p>
            <w:pPr>
              <w:ind w:left="220"/>
              <w:spacing w:after="0" w:line="240" w:lineRule="exact"/>
              <w:rPr>
                <w:sz w:val="20"/>
                <w:szCs w:val="20"/>
                <w:color w:val="auto"/>
              </w:rPr>
            </w:pPr>
            <w:r>
              <w:rPr>
                <w:rFonts w:ascii="PMingLiU" w:cs="PMingLiU" w:eastAsia="PMingLiU" w:hAnsi="PMingLiU"/>
                <w:sz w:val="20"/>
                <w:szCs w:val="20"/>
                <w:color w:val="auto"/>
              </w:rPr>
              <w:t>&gt;?&gt;KK&gt;=K&gt;O&gt;GN&gt;GHG&lt;NKK&gt;GM</w:t>
            </w:r>
          </w:p>
        </w:tc>
        <w:tc>
          <w:tcPr>
            <w:tcW w:w="2020" w:type="dxa"/>
            <w:vAlign w:val="bottom"/>
            <w:gridSpan w:val="2"/>
          </w:tcPr>
          <w:p>
            <w:pPr>
              <w:ind w:left="182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000" w:type="dxa"/>
            <w:vAlign w:val="bottom"/>
            <w:tcBorders>
              <w:bottom w:val="single" w:sz="8" w:color="DEDEDE"/>
            </w:tcBorders>
            <w:shd w:val="clear" w:color="auto" w:fill="DEDEDE"/>
          </w:tcPr>
          <w:p>
            <w:pPr>
              <w:ind w:left="200"/>
              <w:spacing w:after="0" w:line="228" w:lineRule="exact"/>
              <w:rPr>
                <w:sz w:val="20"/>
                <w:szCs w:val="20"/>
                <w:color w:val="auto"/>
              </w:rPr>
            </w:pPr>
            <w:r>
              <w:rPr>
                <w:rFonts w:ascii="PMingLiU" w:cs="PMingLiU" w:eastAsia="PMingLiU" w:hAnsi="PMingLiU"/>
                <w:sz w:val="19"/>
                <w:szCs w:val="19"/>
                <w:color w:val="auto"/>
                <w:w w:val="70"/>
              </w:rPr>
              <w:t>&gt;?&gt;KK&gt;=KHR:EMRH;EB@:MBHGK&gt;E:M&gt;=MHMA&gt;L:E&gt;H??NMNK&gt;KHR:EMB&gt;L</w:t>
            </w:r>
          </w:p>
        </w:tc>
        <w:tc>
          <w:tcPr>
            <w:tcW w:w="1760" w:type="dxa"/>
            <w:vAlign w:val="bottom"/>
            <w:tcBorders>
              <w:bottom w:val="single" w:sz="8" w:color="DEDEDE"/>
            </w:tcBorders>
            <w:shd w:val="clear" w:color="auto" w:fill="DEDEDE"/>
          </w:tcPr>
          <w:p>
            <w:pPr>
              <w:spacing w:after="0"/>
              <w:rPr>
                <w:sz w:val="24"/>
                <w:szCs w:val="24"/>
                <w:color w:val="auto"/>
              </w:rPr>
            </w:pPr>
          </w:p>
        </w:tc>
        <w:tc>
          <w:tcPr>
            <w:tcW w:w="26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260" w:type="dxa"/>
            <w:vAlign w:val="bottom"/>
            <w:tcBorders>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6000" w:type="dxa"/>
            <w:vAlign w:val="bottom"/>
          </w:tcPr>
          <w:p>
            <w:pPr>
              <w:ind w:left="420"/>
              <w:spacing w:after="0" w:line="240" w:lineRule="exact"/>
              <w:rPr>
                <w:sz w:val="20"/>
                <w:szCs w:val="20"/>
                <w:color w:val="auto"/>
              </w:rPr>
            </w:pPr>
            <w:r>
              <w:rPr>
                <w:rFonts w:ascii="PMingLiU" w:cs="PMingLiU" w:eastAsia="PMingLiU" w:hAnsi="PMingLiU"/>
                <w:sz w:val="20"/>
                <w:szCs w:val="20"/>
                <w:color w:val="auto"/>
              </w:rPr>
              <w:t>0HM:EEB:;BEBMB&gt;L</w:t>
            </w:r>
          </w:p>
        </w:tc>
        <w:tc>
          <w:tcPr>
            <w:tcW w:w="2020" w:type="dxa"/>
            <w:vAlign w:val="bottom"/>
            <w:gridSpan w:val="2"/>
          </w:tcPr>
          <w:p>
            <w:pPr>
              <w:ind w:left="182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000" w:type="dxa"/>
            <w:vAlign w:val="bottom"/>
            <w:tcBorders>
              <w:top w:val="single" w:sz="8" w:color="DEDEDE"/>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HFFBMF&gt;GML:G=&lt;HGMBG@&gt;G&lt;B&gt;L*HM&gt;</w:t>
            </w:r>
          </w:p>
        </w:tc>
        <w:tc>
          <w:tcPr>
            <w:tcW w:w="1760" w:type="dxa"/>
            <w:vAlign w:val="bottom"/>
            <w:tcBorders>
              <w:top w:val="single" w:sz="8" w:color="DEDEDE"/>
            </w:tcBorders>
            <w:shd w:val="clear" w:color="auto" w:fill="DEDEDE"/>
          </w:tcPr>
          <w:p>
            <w:pPr>
              <w:spacing w:after="0"/>
              <w:rPr>
                <w:sz w:val="23"/>
                <w:szCs w:val="23"/>
                <w:color w:val="auto"/>
              </w:rPr>
            </w:pPr>
          </w:p>
        </w:tc>
        <w:tc>
          <w:tcPr>
            <w:tcW w:w="260" w:type="dxa"/>
            <w:vAlign w:val="bottom"/>
            <w:tcBorders>
              <w:top w:val="single" w:sz="8" w:color="auto"/>
            </w:tcBorders>
            <w:shd w:val="clear" w:color="auto" w:fill="DEDEDE"/>
          </w:tcPr>
          <w:p>
            <w:pPr>
              <w:spacing w:after="0"/>
              <w:rPr>
                <w:sz w:val="23"/>
                <w:szCs w:val="23"/>
                <w:color w:val="auto"/>
              </w:rPr>
            </w:pPr>
          </w:p>
        </w:tc>
        <w:tc>
          <w:tcPr>
            <w:tcW w:w="940" w:type="dxa"/>
            <w:vAlign w:val="bottom"/>
            <w:tcBorders>
              <w:top w:val="single" w:sz="8" w:color="auto"/>
            </w:tcBorders>
            <w:shd w:val="clear" w:color="auto" w:fill="DEDEDE"/>
          </w:tcPr>
          <w:p>
            <w:pPr>
              <w:spacing w:after="0"/>
              <w:rPr>
                <w:sz w:val="23"/>
                <w:szCs w:val="23"/>
                <w:color w:val="auto"/>
              </w:rPr>
            </w:pPr>
          </w:p>
        </w:tc>
        <w:tc>
          <w:tcPr>
            <w:tcW w:w="80" w:type="dxa"/>
            <w:vAlign w:val="bottom"/>
            <w:tcBorders>
              <w:top w:val="single" w:sz="8" w:color="DEDEDE"/>
            </w:tcBorders>
            <w:shd w:val="clear" w:color="auto" w:fill="DEDEDE"/>
          </w:tcPr>
          <w:p>
            <w:pPr>
              <w:spacing w:after="0"/>
              <w:rPr>
                <w:sz w:val="23"/>
                <w:szCs w:val="23"/>
                <w:color w:val="auto"/>
              </w:rPr>
            </w:pPr>
          </w:p>
        </w:tc>
        <w:tc>
          <w:tcPr>
            <w:tcW w:w="260" w:type="dxa"/>
            <w:vAlign w:val="bottom"/>
            <w:tcBorders>
              <w:top w:val="single" w:sz="8" w:color="auto"/>
            </w:tcBorders>
            <w:shd w:val="clear" w:color="auto" w:fill="DEDEDE"/>
          </w:tcPr>
          <w:p>
            <w:pPr>
              <w:spacing w:after="0"/>
              <w:rPr>
                <w:sz w:val="23"/>
                <w:szCs w:val="23"/>
                <w:color w:val="auto"/>
              </w:rPr>
            </w:pPr>
          </w:p>
        </w:tc>
        <w:tc>
          <w:tcPr>
            <w:tcW w:w="940" w:type="dxa"/>
            <w:vAlign w:val="bottom"/>
            <w:tcBorders>
              <w:top w:val="single" w:sz="8" w:color="auto"/>
            </w:tcBorders>
            <w:shd w:val="clear" w:color="auto" w:fill="DEDEDE"/>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6000" w:type="dxa"/>
            <w:vAlign w:val="bottom"/>
          </w:tcPr>
          <w:p>
            <w:pPr>
              <w:ind w:left="60"/>
              <w:spacing w:after="0" w:line="240" w:lineRule="exact"/>
              <w:rPr>
                <w:sz w:val="20"/>
                <w:szCs w:val="20"/>
                <w:color w:val="auto"/>
              </w:rPr>
            </w:pPr>
            <w:r>
              <w:rPr>
                <w:rFonts w:ascii="PMingLiU" w:cs="PMingLiU" w:eastAsia="PMingLiU" w:hAnsi="PMingLiU"/>
                <w:sz w:val="20"/>
                <w:szCs w:val="20"/>
                <w:color w:val="auto"/>
              </w:rPr>
              <w:t>/MH&lt;DAHE=&gt;KL_&gt;JNBMR</w:t>
            </w: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8020" w:type="dxa"/>
            <w:vAlign w:val="bottom"/>
            <w:gridSpan w:val="3"/>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HFFHGLMH&lt;DI:KO:EN&gt;LA:K&gt;L:NMAHKBS&gt;=:G=</w:t>
            </w:r>
          </w:p>
        </w:tc>
        <w:tc>
          <w:tcPr>
            <w:tcW w:w="940" w:type="dxa"/>
            <w:vAlign w:val="bottom"/>
            <w:shd w:val="clear" w:color="auto" w:fill="DEDEDE"/>
          </w:tcPr>
          <w:p>
            <w:pPr>
              <w:spacing w:after="0"/>
              <w:rPr>
                <w:sz w:val="23"/>
                <w:szCs w:val="23"/>
                <w:color w:val="auto"/>
              </w:rPr>
            </w:pPr>
          </w:p>
        </w:tc>
        <w:tc>
          <w:tcPr>
            <w:tcW w:w="80" w:type="dxa"/>
            <w:vAlign w:val="bottom"/>
            <w:shd w:val="clear" w:color="auto" w:fill="DEDEDE"/>
          </w:tcPr>
          <w:p>
            <w:pPr>
              <w:spacing w:after="0"/>
              <w:rPr>
                <w:sz w:val="23"/>
                <w:szCs w:val="23"/>
                <w:color w:val="auto"/>
              </w:rPr>
            </w:pPr>
          </w:p>
        </w:tc>
        <w:tc>
          <w:tcPr>
            <w:tcW w:w="260" w:type="dxa"/>
            <w:vAlign w:val="bottom"/>
            <w:shd w:val="clear" w:color="auto" w:fill="DEDEDE"/>
          </w:tcPr>
          <w:p>
            <w:pPr>
              <w:spacing w:after="0"/>
              <w:rPr>
                <w:sz w:val="23"/>
                <w:szCs w:val="23"/>
                <w:color w:val="auto"/>
              </w:rPr>
            </w:pPr>
          </w:p>
        </w:tc>
        <w:tc>
          <w:tcPr>
            <w:tcW w:w="940" w:type="dxa"/>
            <w:vAlign w:val="bottom"/>
            <w:shd w:val="clear" w:color="auto" w:fill="DEDEDE"/>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0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87"/>
              </w:rPr>
              <w:t>LA:K&gt;LBLLN&gt;=:G=HNMLM:G=BG@:LH?  &gt;&lt;&gt;F;&gt;K:G=</w:t>
            </w:r>
          </w:p>
        </w:tc>
        <w:tc>
          <w:tcPr>
            <w:tcW w:w="2020" w:type="dxa"/>
            <w:vAlign w:val="bottom"/>
            <w:gridSpan w:val="2"/>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&gt;&lt;&gt;F;&gt;K</w:t>
            </w:r>
          </w:p>
        </w:tc>
        <w:tc>
          <w:tcPr>
            <w:tcW w:w="940" w:type="dxa"/>
            <w:vAlign w:val="bottom"/>
            <w:shd w:val="clear" w:color="auto" w:fill="DEDEDE"/>
          </w:tcPr>
          <w:p>
            <w:pPr>
              <w:spacing w:after="0"/>
              <w:rPr>
                <w:sz w:val="20"/>
                <w:szCs w:val="20"/>
                <w:color w:val="auto"/>
              </w:rPr>
            </w:pPr>
          </w:p>
        </w:tc>
        <w:tc>
          <w:tcPr>
            <w:tcW w:w="80" w:type="dxa"/>
            <w:vAlign w:val="bottom"/>
            <w:shd w:val="clear" w:color="auto" w:fill="DEDEDE"/>
          </w:tcPr>
          <w:p>
            <w:pPr>
              <w:spacing w:after="0"/>
              <w:rPr>
                <w:sz w:val="20"/>
                <w:szCs w:val="20"/>
                <w:color w:val="auto"/>
              </w:rPr>
            </w:pPr>
          </w:p>
        </w:tc>
        <w:tc>
          <w:tcPr>
            <w:tcW w:w="260" w:type="dxa"/>
            <w:vAlign w:val="bottom"/>
            <w:shd w:val="clear" w:color="auto" w:fill="DEDEDE"/>
          </w:tcPr>
          <w:p>
            <w:pPr>
              <w:spacing w:after="0"/>
              <w:rPr>
                <w:sz w:val="20"/>
                <w:szCs w:val="20"/>
                <w:color w:val="auto"/>
              </w:rPr>
            </w:pPr>
          </w:p>
        </w:tc>
        <w:tc>
          <w:tcPr>
            <w:tcW w:w="940" w:type="dxa"/>
            <w:vAlign w:val="bottom"/>
            <w:shd w:val="clear" w:color="auto" w:fill="DEDED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60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K&gt;LI&gt;&lt;MBO&gt;ER</w:t>
            </w:r>
          </w:p>
        </w:tc>
        <w:tc>
          <w:tcPr>
            <w:tcW w:w="2020" w:type="dxa"/>
            <w:vAlign w:val="bottom"/>
            <w:gridSpan w:val="2"/>
            <w:shd w:val="clear" w:color="auto" w:fill="DEDEDE"/>
          </w:tcPr>
          <w:p>
            <w:pPr>
              <w:ind w:left="182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3"/>
                <w:szCs w:val="23"/>
                <w:color w:val="auto"/>
              </w:rPr>
            </w:pPr>
          </w:p>
        </w:tc>
        <w:tc>
          <w:tcPr>
            <w:tcW w:w="2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6000" w:type="dxa"/>
            <w:vAlign w:val="bottom"/>
          </w:tcPr>
          <w:p>
            <w:pPr>
              <w:ind w:left="200"/>
              <w:spacing w:after="0" w:line="240" w:lineRule="exact"/>
              <w:rPr>
                <w:sz w:val="20"/>
                <w:szCs w:val="20"/>
                <w:color w:val="auto"/>
              </w:rPr>
            </w:pPr>
            <w:r>
              <w:rPr>
                <w:rFonts w:ascii="PMingLiU" w:cs="PMingLiU" w:eastAsia="PMingLiU" w:hAnsi="PMingLiU"/>
                <w:sz w:val="20"/>
                <w:szCs w:val="20"/>
                <w:color w:val="auto"/>
              </w:rPr>
              <w:t>==BMBHG:EI:B=BG&lt;:IBM:E</w:t>
            </w:r>
          </w:p>
        </w:tc>
        <w:tc>
          <w:tcPr>
            <w:tcW w:w="2020" w:type="dxa"/>
            <w:vAlign w:val="bottom"/>
            <w:gridSpan w:val="2"/>
          </w:tcPr>
          <w:p>
            <w:pPr>
              <w:ind w:left="182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000" w:type="dxa"/>
            <w:vAlign w:val="bottom"/>
            <w:shd w:val="clear" w:color="auto" w:fill="DEDEDE"/>
          </w:tcPr>
          <w:p>
            <w:pPr>
              <w:ind w:left="200"/>
              <w:spacing w:after="0" w:line="240" w:lineRule="exact"/>
              <w:rPr>
                <w:sz w:val="20"/>
                <w:szCs w:val="20"/>
                <w:color w:val="auto"/>
              </w:rPr>
            </w:pPr>
            <w:r>
              <w:rPr>
                <w:rFonts w:ascii="PMingLiU" w:cs="PMingLiU" w:eastAsia="PMingLiU" w:hAnsi="PMingLiU"/>
                <w:sz w:val="20"/>
                <w:szCs w:val="20"/>
                <w:color w:val="auto"/>
              </w:rPr>
              <w:t>&lt;&lt;NFNE:M&gt;==&gt;?B&lt;BM</w:t>
            </w:r>
          </w:p>
        </w:tc>
        <w:tc>
          <w:tcPr>
            <w:tcW w:w="2020" w:type="dxa"/>
            <w:vAlign w:val="bottom"/>
            <w:gridSpan w:val="2"/>
            <w:shd w:val="clear" w:color="auto" w:fill="DEDEDE"/>
          </w:tcPr>
          <w:p>
            <w:pPr>
              <w:ind w:left="1820"/>
              <w:spacing w:after="0" w:line="240" w:lineRule="exact"/>
              <w:rPr>
                <w:sz w:val="20"/>
                <w:szCs w:val="20"/>
                <w:color w:val="auto"/>
              </w:rPr>
            </w:pPr>
            <w:r>
              <w:rPr>
                <w:rFonts w:ascii="PMingLiU" w:cs="PMingLiU" w:eastAsia="PMingLiU" w:hAnsi="PMingLiU"/>
                <w:sz w:val="20"/>
                <w:szCs w:val="20"/>
                <w:color w:val="auto"/>
                <w:w w:val="89"/>
              </w:rPr>
              <w:t/>
            </w:r>
          </w:p>
        </w:tc>
        <w:tc>
          <w:tcPr>
            <w:tcW w:w="1020" w:type="dxa"/>
            <w:vAlign w:val="bottom"/>
            <w:gridSpan w:val="2"/>
            <w:shd w:val="clear" w:color="auto" w:fill="DEDEDE"/>
          </w:tcPr>
          <w:p>
            <w:pPr>
              <w:ind w:left="14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shd w:val="clear" w:color="auto" w:fill="DEDEDE"/>
          </w:tcPr>
          <w:p>
            <w:pPr>
              <w:ind w:left="14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000" w:type="dxa"/>
            <w:vAlign w:val="bottom"/>
            <w:tcBorders>
              <w:bottom w:val="single" w:sz="8" w:color="DEDEDE"/>
            </w:tcBorders>
          </w:tcPr>
          <w:p>
            <w:pPr>
              <w:ind w:left="200"/>
              <w:spacing w:after="0" w:line="240" w:lineRule="exact"/>
              <w:rPr>
                <w:sz w:val="20"/>
                <w:szCs w:val="20"/>
                <w:color w:val="auto"/>
              </w:rPr>
            </w:pPr>
            <w:r>
              <w:rPr>
                <w:rFonts w:ascii="PMingLiU" w:cs="PMingLiU" w:eastAsia="PMingLiU" w:hAnsi="PMingLiU"/>
                <w:sz w:val="20"/>
                <w:szCs w:val="20"/>
                <w:color w:val="auto"/>
              </w:rPr>
              <w:t>&lt;&lt;NFNE:M&gt;=HMA&gt;K&lt;HFIK&gt;A&gt;GLBO&gt;BG&lt;HF&gt;</w:t>
            </w:r>
          </w:p>
        </w:tc>
        <w:tc>
          <w:tcPr>
            <w:tcW w:w="1760" w:type="dxa"/>
            <w:vAlign w:val="bottom"/>
            <w:tcBorders>
              <w:bottom w:val="single" w:sz="8" w:color="DEDEDE"/>
            </w:tcBorders>
          </w:tcPr>
          <w:p>
            <w:pPr>
              <w:spacing w:after="0"/>
              <w:rPr>
                <w:sz w:val="23"/>
                <w:szCs w:val="23"/>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tcPr>
          <w:p>
            <w:pPr>
              <w:spacing w:after="0"/>
              <w:rPr>
                <w:sz w:val="23"/>
                <w:szCs w:val="23"/>
                <w:color w:val="auto"/>
              </w:rPr>
            </w:pPr>
          </w:p>
        </w:tc>
        <w:tc>
          <w:tcPr>
            <w:tcW w:w="26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6000" w:type="dxa"/>
            <w:vAlign w:val="bottom"/>
            <w:tcBorders>
              <w:bottom w:val="single" w:sz="8" w:color="DEDEDE"/>
            </w:tcBorders>
            <w:shd w:val="clear" w:color="auto" w:fill="DEDEDE"/>
          </w:tcPr>
          <w:p>
            <w:pPr>
              <w:ind w:left="300"/>
              <w:spacing w:after="0" w:line="240" w:lineRule="exact"/>
              <w:rPr>
                <w:sz w:val="20"/>
                <w:szCs w:val="20"/>
                <w:color w:val="auto"/>
              </w:rPr>
            </w:pPr>
            <w:r>
              <w:rPr>
                <w:rFonts w:ascii="PMingLiU" w:cs="PMingLiU" w:eastAsia="PMingLiU" w:hAnsi="PMingLiU"/>
                <w:sz w:val="20"/>
                <w:szCs w:val="20"/>
                <w:color w:val="auto"/>
              </w:rPr>
              <w:t>0HM:ELMH&lt;DAHE=&gt;KL_&gt;JNBMR</w:t>
            </w:r>
          </w:p>
        </w:tc>
        <w:tc>
          <w:tcPr>
            <w:tcW w:w="1760" w:type="dxa"/>
            <w:vAlign w:val="bottom"/>
            <w:tcBorders>
              <w:bottom w:val="single" w:sz="8" w:color="DEDEDE"/>
            </w:tcBorders>
            <w:shd w:val="clear" w:color="auto" w:fill="DEDEDE"/>
          </w:tcPr>
          <w:p>
            <w:pPr>
              <w:spacing w:after="0"/>
              <w:rPr>
                <w:sz w:val="24"/>
                <w:szCs w:val="24"/>
                <w:color w:val="auto"/>
              </w:rPr>
            </w:pPr>
          </w:p>
        </w:tc>
        <w:tc>
          <w:tcPr>
            <w:tcW w:w="26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260" w:type="dxa"/>
            <w:vAlign w:val="bottom"/>
            <w:tcBorders>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000" w:type="dxa"/>
            <w:vAlign w:val="bottom"/>
          </w:tcPr>
          <w:p>
            <w:pPr>
              <w:ind w:left="300"/>
              <w:spacing w:after="0" w:line="226" w:lineRule="exact"/>
              <w:rPr>
                <w:sz w:val="20"/>
                <w:szCs w:val="20"/>
                <w:color w:val="auto"/>
              </w:rPr>
            </w:pPr>
            <w:r>
              <w:rPr>
                <w:rFonts w:ascii="PMingLiU" w:cs="PMingLiU" w:eastAsia="PMingLiU" w:hAnsi="PMingLiU"/>
                <w:sz w:val="20"/>
                <w:szCs w:val="20"/>
                <w:color w:val="auto"/>
              </w:rPr>
              <w:t>0HM:EEB:;BEBMB&gt;L:G=LMH&lt;DAHE=&gt;KL_&gt;JNBMR</w:t>
            </w:r>
          </w:p>
        </w:tc>
        <w:tc>
          <w:tcPr>
            <w:tcW w:w="2020" w:type="dxa"/>
            <w:vAlign w:val="bottom"/>
            <w:gridSpan w:val="2"/>
          </w:tcPr>
          <w:p>
            <w:pPr>
              <w:ind w:left="1820"/>
              <w:spacing w:after="0" w:line="226" w:lineRule="exact"/>
              <w:rPr>
                <w:sz w:val="20"/>
                <w:szCs w:val="20"/>
                <w:color w:val="auto"/>
              </w:rPr>
            </w:pPr>
            <w:r>
              <w:rPr>
                <w:rFonts w:ascii="PMingLiU" w:cs="PMingLiU" w:eastAsia="PMingLiU" w:hAnsi="PMingLiU"/>
                <w:sz w:val="20"/>
                <w:szCs w:val="20"/>
                <w:color w:val="auto"/>
                <w:w w:val="89"/>
              </w:rPr>
              <w:t/>
            </w:r>
          </w:p>
        </w:tc>
        <w:tc>
          <w:tcPr>
            <w:tcW w:w="94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260" w:type="dxa"/>
            <w:vAlign w:val="bottom"/>
          </w:tcPr>
          <w:p>
            <w:pPr>
              <w:ind w:left="40"/>
              <w:spacing w:after="0" w:line="226" w:lineRule="exact"/>
              <w:rPr>
                <w:sz w:val="20"/>
                <w:szCs w:val="20"/>
                <w:color w:val="auto"/>
              </w:rPr>
            </w:pPr>
            <w:r>
              <w:rPr>
                <w:rFonts w:ascii="PMingLiU" w:cs="PMingLiU" w:eastAsia="PMingLiU" w:hAnsi="PMingLiU"/>
                <w:sz w:val="20"/>
                <w:szCs w:val="20"/>
                <w:color w:val="auto"/>
                <w:w w:val="99"/>
              </w:rPr>
              <w:t/>
            </w:r>
          </w:p>
        </w:tc>
        <w:tc>
          <w:tcPr>
            <w:tcW w:w="94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-6873240</wp:posOffset>
            </wp:positionV>
            <wp:extent cx="1622425" cy="508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45">
                      <a:extLst>
                        <a:ext uri="{28A0092B-C50C-407E-A947-70E740481C1C}"/>
                      </a:extLst>
                    </a:blip>
                    <a:srcRect/>
                    <a:stretch>
                      <a:fillRect/>
                    </a:stretch>
                  </pic:blipFill>
                  <pic:spPr bwMode="auto">
                    <a:xfrm>
                      <a:off x="0" y="0"/>
                      <a:ext cx="1622425" cy="50800"/>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-5425440</wp:posOffset>
            </wp:positionV>
            <wp:extent cx="1622425" cy="508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6">
                      <a:extLst>
                        <a:ext uri="{28A0092B-C50C-407E-A947-70E740481C1C}"/>
                      </a:extLst>
                    </a:blip>
                    <a:srcRect/>
                    <a:stretch>
                      <a:fillRect/>
                    </a:stretch>
                  </pic:blipFill>
                  <pic:spPr bwMode="auto">
                    <a:xfrm>
                      <a:off x="0" y="0"/>
                      <a:ext cx="1622425" cy="50800"/>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-4339590</wp:posOffset>
            </wp:positionV>
            <wp:extent cx="1622425" cy="508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47">
                      <a:extLst>
                        <a:ext uri="{28A0092B-C50C-407E-A947-70E740481C1C}"/>
                      </a:extLst>
                    </a:blip>
                    <a:srcRect/>
                    <a:stretch>
                      <a:fillRect/>
                    </a:stretch>
                  </pic:blipFill>
                  <pic:spPr bwMode="auto">
                    <a:xfrm>
                      <a:off x="0" y="0"/>
                      <a:ext cx="1622425" cy="50800"/>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-4171315</wp:posOffset>
            </wp:positionV>
            <wp:extent cx="1622425" cy="762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8">
                      <a:extLst>
                        <a:ext uri="{28A0092B-C50C-407E-A947-70E740481C1C}"/>
                      </a:extLst>
                    </a:blip>
                    <a:srcRect/>
                    <a:stretch>
                      <a:fillRect/>
                    </a:stretch>
                  </pic:blipFill>
                  <pic:spPr bwMode="auto">
                    <a:xfrm>
                      <a:off x="0" y="0"/>
                      <a:ext cx="1622425" cy="76200"/>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-2891790</wp:posOffset>
            </wp:positionV>
            <wp:extent cx="1622425" cy="508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9">
                      <a:extLst>
                        <a:ext uri="{28A0092B-C50C-407E-A947-70E740481C1C}"/>
                      </a:extLst>
                    </a:blip>
                    <a:srcRect/>
                    <a:stretch>
                      <a:fillRect/>
                    </a:stretch>
                  </pic:blipFill>
                  <pic:spPr bwMode="auto">
                    <a:xfrm>
                      <a:off x="0" y="0"/>
                      <a:ext cx="1622425" cy="50800"/>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-1986915</wp:posOffset>
            </wp:positionV>
            <wp:extent cx="1622425" cy="508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0">
                      <a:extLst>
                        <a:ext uri="{28A0092B-C50C-407E-A947-70E740481C1C}"/>
                      </a:extLst>
                    </a:blip>
                    <a:srcRect/>
                    <a:stretch>
                      <a:fillRect/>
                    </a:stretch>
                  </pic:blipFill>
                  <pic:spPr bwMode="auto">
                    <a:xfrm>
                      <a:off x="0" y="0"/>
                      <a:ext cx="1622425" cy="50800"/>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-1805940</wp:posOffset>
            </wp:positionV>
            <wp:extent cx="1622425" cy="508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1">
                      <a:extLst>
                        <a:ext uri="{28A0092B-C50C-407E-A947-70E740481C1C}"/>
                      </a:extLst>
                    </a:blip>
                    <a:srcRect/>
                    <a:stretch>
                      <a:fillRect/>
                    </a:stretch>
                  </pic:blipFill>
                  <pic:spPr bwMode="auto">
                    <a:xfrm>
                      <a:off x="0" y="0"/>
                      <a:ext cx="1622425" cy="50800"/>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-405765</wp:posOffset>
            </wp:positionV>
            <wp:extent cx="1622425" cy="508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2">
                      <a:extLst>
                        <a:ext uri="{28A0092B-C50C-407E-A947-70E740481C1C}"/>
                      </a:extLst>
                    </a:blip>
                    <a:srcRect/>
                    <a:stretch>
                      <a:fillRect/>
                    </a:stretch>
                  </pic:blipFill>
                  <pic:spPr bwMode="auto">
                    <a:xfrm>
                      <a:off x="0" y="0"/>
                      <a:ext cx="1622425" cy="50800"/>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-224790</wp:posOffset>
            </wp:positionV>
            <wp:extent cx="1622425" cy="508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3">
                      <a:extLst>
                        <a:ext uri="{28A0092B-C50C-407E-A947-70E740481C1C}"/>
                      </a:extLst>
                    </a:blip>
                    <a:srcRect/>
                    <a:stretch>
                      <a:fillRect/>
                    </a:stretch>
                  </pic:blipFill>
                  <pic:spPr bwMode="auto">
                    <a:xfrm>
                      <a:off x="0" y="0"/>
                      <a:ext cx="1622425" cy="50800"/>
                    </a:xfrm>
                    <a:prstGeom prst="rect">
                      <a:avLst/>
                    </a:prstGeom>
                    <a:noFill/>
                  </pic:spPr>
                </pic:pic>
              </a:graphicData>
            </a:graphic>
          </wp:anchor>
        </w:drawing>
      </w:r>
    </w:p>
    <w:p>
      <w:pPr>
        <w:spacing w:after="0" w:line="22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0A&gt;:&lt;&lt;HFI:GRBG@GHM&gt;L:K&gt;:GBGM&gt;@K:EI:KMH?MA&gt;L&gt;?BG:G&lt;B:ELM:M&gt;F&gt;GML</w:t>
      </w:r>
    </w:p>
    <w:p>
      <w:pPr>
        <w:sectPr>
          <w:pgSz w:w="11880" w:h="15587" w:orient="portrait"/>
          <w:cols w:equalWidth="0" w:num="1">
            <w:col w:w="10280"/>
          </w:cols>
          <w:pgMar w:left="820" w:top="606"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20" w:top="606" w:right="780" w:bottom="0" w:gutter="0" w:footer="0" w:header="0"/>
          <w:type w:val="continuous"/>
        </w:sectPr>
      </w:pPr>
    </w:p>
    <w:bookmarkStart w:id="156" w:name="page157"/>
    <w:bookmarkEnd w:id="156"/>
    <w:p>
      <w:pPr>
        <w:spacing w:after="0" w:line="107"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b w:val="1"/>
          <w:bCs w:val="1"/>
          <w:color w:val="auto"/>
        </w:rPr>
        <w:t>&amp; -,"</w:t>
      </w:r>
    </w:p>
    <w:p>
      <w:pPr>
        <w:spacing w:after="0" w:line="2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auto"/>
        </w:rPr>
        <w:t>'((!"('##$&amp;(#"'"#!$&amp;"'* #''</w:t>
      </w:r>
    </w:p>
    <w:p>
      <w:pPr>
        <w:jc w:val="center"/>
        <w:ind w:right="40"/>
        <w:spacing w:after="0" w:line="240" w:lineRule="exact"/>
        <w:rPr>
          <w:sz w:val="20"/>
          <w:szCs w:val="20"/>
          <w:color w:val="auto"/>
        </w:rPr>
      </w:pPr>
      <w:r>
        <w:rPr>
          <w:rFonts w:ascii="PMingLiU" w:cs="PMingLiU" w:eastAsia="PMingLiU" w:hAnsi="PMingLiU"/>
          <w:sz w:val="20"/>
          <w:szCs w:val="20"/>
          <w:b w:val="1"/>
          <w:bCs w:val="1"/>
          <w:color w:val="auto"/>
        </w:rPr>
        <w:t>:&gt;D9?EC2&gt;5C6H46@DC92B62&gt;5@6BC92B62=?E&gt;DC</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500" w:type="dxa"/>
            <w:vAlign w:val="bottom"/>
            <w:gridSpan w:val="8"/>
          </w:tcPr>
          <w:p>
            <w:pPr>
              <w:jc w:val="center"/>
              <w:ind w:right="340"/>
              <w:spacing w:after="0" w:line="240" w:lineRule="exact"/>
              <w:rPr>
                <w:sz w:val="20"/>
                <w:szCs w:val="20"/>
                <w:color w:val="auto"/>
              </w:rPr>
            </w:pPr>
            <w:r>
              <w:rPr>
                <w:rFonts w:ascii="PMingLiU" w:cs="PMingLiU" w:eastAsia="PMingLiU" w:hAnsi="PMingLiU"/>
                <w:sz w:val="20"/>
                <w:szCs w:val="20"/>
                <w:b w:val="1"/>
                <w:bCs w:val="1"/>
                <w:color w:val="auto"/>
              </w:rPr>
              <w:t>-62B&gt;565646=36B</w:t>
            </w:r>
          </w:p>
        </w:tc>
        <w:tc>
          <w:tcPr>
            <w:tcW w:w="0" w:type="dxa"/>
            <w:vAlign w:val="bottom"/>
          </w:tcPr>
          <w:p>
            <w:pPr>
              <w:spacing w:after="0"/>
              <w:rPr>
                <w:sz w:val="1"/>
                <w:szCs w:val="1"/>
                <w:color w:val="auto"/>
              </w:rPr>
            </w:pPr>
          </w:p>
        </w:tc>
      </w:tr>
      <w:tr>
        <w:trPr>
          <w:trHeight w:val="265"/>
        </w:trPr>
        <w:tc>
          <w:tcPr>
            <w:tcW w:w="6480" w:type="dxa"/>
            <w:vAlign w:val="bottom"/>
            <w:tcBorders>
              <w:bottom w:val="single" w:sz="8" w:color="DEDEDE"/>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900" w:type="dxa"/>
            <w:vAlign w:val="bottom"/>
            <w:tcBorders>
              <w:top w:val="single" w:sz="8" w:color="auto"/>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top w:val="single" w:sz="8" w:color="auto"/>
              <w:bottom w:val="single" w:sz="8" w:color="DEDEDE"/>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900" w:type="dxa"/>
            <w:vAlign w:val="bottom"/>
            <w:tcBorders>
              <w:top w:val="single" w:sz="8" w:color="auto"/>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top w:val="single" w:sz="8" w:color="auto"/>
              <w:bottom w:val="single" w:sz="8" w:color="DEDEDE"/>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900" w:type="dxa"/>
            <w:vAlign w:val="bottom"/>
            <w:tcBorders>
              <w:top w:val="single" w:sz="8" w:color="auto"/>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648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.&gt;O&gt;GN&gt;L</w:t>
            </w: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480" w:type="dxa"/>
            <w:vAlign w:val="bottom"/>
          </w:tcPr>
          <w:p>
            <w:pPr>
              <w:ind w:left="180"/>
              <w:spacing w:after="0" w:line="240" w:lineRule="exact"/>
              <w:rPr>
                <w:sz w:val="20"/>
                <w:szCs w:val="20"/>
                <w:color w:val="auto"/>
              </w:rPr>
            </w:pPr>
            <w:r>
              <w:rPr>
                <w:rFonts w:ascii="PMingLiU" w:cs="PMingLiU" w:eastAsia="PMingLiU" w:hAnsi="PMingLiU"/>
                <w:sz w:val="20"/>
                <w:szCs w:val="20"/>
                <w:color w:val="auto"/>
              </w:rPr>
              <w:t>,KH=N&lt;ML:E&gt;LG&gt;M</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480" w:type="dxa"/>
            <w:vAlign w:val="bottom"/>
            <w:shd w:val="clear" w:color="auto" w:fill="DEDEDE"/>
          </w:tcPr>
          <w:p>
            <w:pPr>
              <w:ind w:left="180"/>
              <w:spacing w:after="0" w:line="240" w:lineRule="exact"/>
              <w:rPr>
                <w:sz w:val="20"/>
                <w:szCs w:val="20"/>
                <w:color w:val="auto"/>
              </w:rPr>
            </w:pPr>
            <w:r>
              <w:rPr>
                <w:rFonts w:ascii="PMingLiU" w:cs="PMingLiU" w:eastAsia="PMingLiU" w:hAnsi="PMingLiU"/>
                <w:sz w:val="20"/>
                <w:szCs w:val="20"/>
                <w:color w:val="auto"/>
              </w:rPr>
              <w:t>,KH=N&lt;MLNIIERK&gt;O&gt;GN&gt;</w:t>
            </w: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3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480" w:type="dxa"/>
            <w:vAlign w:val="bottom"/>
          </w:tcPr>
          <w:p>
            <w:pPr>
              <w:ind w:left="180"/>
              <w:spacing w:after="0" w:line="240" w:lineRule="exact"/>
              <w:rPr>
                <w:sz w:val="20"/>
                <w:szCs w:val="20"/>
                <w:color w:val="auto"/>
              </w:rPr>
            </w:pPr>
            <w:r>
              <w:rPr>
                <w:rFonts w:ascii="PMingLiU" w:cs="PMingLiU" w:eastAsia="PMingLiU" w:hAnsi="PMingLiU"/>
                <w:sz w:val="20"/>
                <w:szCs w:val="20"/>
                <w:color w:val="auto"/>
              </w:rPr>
              <w:t>(B&lt;&gt;GLBG@K&gt;O&gt;GN&gt;</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6480" w:type="dxa"/>
            <w:vAlign w:val="bottom"/>
            <w:tcBorders>
              <w:bottom w:val="single" w:sz="8" w:color="DEDEDE"/>
            </w:tcBorders>
            <w:shd w:val="clear" w:color="auto" w:fill="DEDEDE"/>
          </w:tcPr>
          <w:p>
            <w:pPr>
              <w:ind w:left="180"/>
              <w:spacing w:after="0" w:line="240" w:lineRule="exact"/>
              <w:rPr>
                <w:sz w:val="20"/>
                <w:szCs w:val="20"/>
                <w:color w:val="auto"/>
              </w:rPr>
            </w:pPr>
            <w:r>
              <w:rPr>
                <w:rFonts w:ascii="PMingLiU" w:cs="PMingLiU" w:eastAsia="PMingLiU" w:hAnsi="PMingLiU"/>
                <w:sz w:val="20"/>
                <w:szCs w:val="20"/>
                <w:color w:val="auto"/>
                <w:w w:val="76"/>
              </w:rPr>
              <w:t>*HG&lt;:LAKHR:EMRK&gt;O&gt;GN&gt;K&gt;E:M&gt;=MHMA&gt;L:E&gt;H??NMNK&gt;KHR:EMB&gt;L</w:t>
            </w:r>
          </w:p>
        </w:tc>
        <w:tc>
          <w:tcPr>
            <w:tcW w:w="30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30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300" w:type="dxa"/>
            <w:vAlign w:val="bottom"/>
            <w:tcBorders>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6480" w:type="dxa"/>
            <w:vAlign w:val="bottom"/>
            <w:tcBorders>
              <w:bottom w:val="single" w:sz="8" w:color="DEDEDE"/>
            </w:tcBorders>
          </w:tcPr>
          <w:p>
            <w:pPr>
              <w:ind w:left="300"/>
              <w:spacing w:after="0" w:line="240" w:lineRule="exact"/>
              <w:rPr>
                <w:sz w:val="20"/>
                <w:szCs w:val="20"/>
                <w:color w:val="auto"/>
              </w:rPr>
            </w:pPr>
            <w:r>
              <w:rPr>
                <w:rFonts w:ascii="PMingLiU" w:cs="PMingLiU" w:eastAsia="PMingLiU" w:hAnsi="PMingLiU"/>
                <w:sz w:val="20"/>
                <w:szCs w:val="20"/>
                <w:color w:val="auto"/>
              </w:rPr>
              <w:t>0HM:EK&gt;O&gt;GN&gt;L</w:t>
            </w: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tcPr>
          <w:p>
            <w:pPr>
              <w:spacing w:after="0"/>
              <w:rPr>
                <w:sz w:val="21"/>
                <w:szCs w:val="21"/>
                <w:color w:val="auto"/>
              </w:rPr>
            </w:pP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tcPr>
          <w:p>
            <w:pPr>
              <w:spacing w:after="0"/>
              <w:rPr>
                <w:sz w:val="21"/>
                <w:szCs w:val="21"/>
                <w:color w:val="auto"/>
              </w:rPr>
            </w:pP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48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HLMH?@HH=LLHE=</w:t>
            </w:r>
          </w:p>
        </w:tc>
        <w:tc>
          <w:tcPr>
            <w:tcW w:w="300" w:type="dxa"/>
            <w:vAlign w:val="bottom"/>
            <w:shd w:val="clear" w:color="auto" w:fill="DEDEDE"/>
          </w:tcPr>
          <w:p>
            <w:pPr>
              <w:spacing w:after="0"/>
              <w:rPr>
                <w:sz w:val="23"/>
                <w:szCs w:val="23"/>
                <w:color w:val="auto"/>
              </w:rPr>
            </w:pPr>
          </w:p>
        </w:tc>
        <w:tc>
          <w:tcPr>
            <w:tcW w:w="900" w:type="dxa"/>
            <w:vAlign w:val="bottom"/>
            <w:shd w:val="clear" w:color="auto" w:fill="DEDEDE"/>
          </w:tcPr>
          <w:p>
            <w:pPr>
              <w:spacing w:after="0"/>
              <w:rPr>
                <w:sz w:val="23"/>
                <w:szCs w:val="23"/>
                <w:color w:val="auto"/>
              </w:rPr>
            </w:pPr>
          </w:p>
        </w:tc>
        <w:tc>
          <w:tcPr>
            <w:tcW w:w="80" w:type="dxa"/>
            <w:vAlign w:val="bottom"/>
            <w:shd w:val="clear" w:color="auto" w:fill="DEDEDE"/>
          </w:tcPr>
          <w:p>
            <w:pPr>
              <w:spacing w:after="0"/>
              <w:rPr>
                <w:sz w:val="23"/>
                <w:szCs w:val="23"/>
                <w:color w:val="auto"/>
              </w:rPr>
            </w:pPr>
          </w:p>
        </w:tc>
        <w:tc>
          <w:tcPr>
            <w:tcW w:w="300" w:type="dxa"/>
            <w:vAlign w:val="bottom"/>
            <w:shd w:val="clear" w:color="auto" w:fill="DEDEDE"/>
          </w:tcPr>
          <w:p>
            <w:pPr>
              <w:spacing w:after="0"/>
              <w:rPr>
                <w:sz w:val="23"/>
                <w:szCs w:val="23"/>
                <w:color w:val="auto"/>
              </w:rPr>
            </w:pPr>
          </w:p>
        </w:tc>
        <w:tc>
          <w:tcPr>
            <w:tcW w:w="900" w:type="dxa"/>
            <w:vAlign w:val="bottom"/>
            <w:shd w:val="clear" w:color="auto" w:fill="DEDEDE"/>
          </w:tcPr>
          <w:p>
            <w:pPr>
              <w:spacing w:after="0"/>
              <w:rPr>
                <w:sz w:val="23"/>
                <w:szCs w:val="23"/>
                <w:color w:val="auto"/>
              </w:rPr>
            </w:pPr>
          </w:p>
        </w:tc>
        <w:tc>
          <w:tcPr>
            <w:tcW w:w="80" w:type="dxa"/>
            <w:vAlign w:val="bottom"/>
            <w:shd w:val="clear" w:color="auto" w:fill="DEDEDE"/>
          </w:tcPr>
          <w:p>
            <w:pPr>
              <w:spacing w:after="0"/>
              <w:rPr>
                <w:sz w:val="23"/>
                <w:szCs w:val="23"/>
                <w:color w:val="auto"/>
              </w:rPr>
            </w:pPr>
          </w:p>
        </w:tc>
        <w:tc>
          <w:tcPr>
            <w:tcW w:w="300" w:type="dxa"/>
            <w:vAlign w:val="bottom"/>
            <w:shd w:val="clear" w:color="auto" w:fill="DEDEDE"/>
          </w:tcPr>
          <w:p>
            <w:pPr>
              <w:spacing w:after="0"/>
              <w:rPr>
                <w:sz w:val="23"/>
                <w:szCs w:val="23"/>
                <w:color w:val="auto"/>
              </w:rPr>
            </w:pPr>
          </w:p>
        </w:tc>
        <w:tc>
          <w:tcPr>
            <w:tcW w:w="900" w:type="dxa"/>
            <w:vAlign w:val="bottom"/>
            <w:shd w:val="clear" w:color="auto" w:fill="DEDEDE"/>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6480" w:type="dxa"/>
            <w:vAlign w:val="bottom"/>
          </w:tcPr>
          <w:p>
            <w:pPr>
              <w:ind w:left="180"/>
              <w:spacing w:after="0" w:line="240" w:lineRule="exact"/>
              <w:rPr>
                <w:sz w:val="20"/>
                <w:szCs w:val="20"/>
                <w:color w:val="auto"/>
              </w:rPr>
            </w:pPr>
            <w:r>
              <w:rPr>
                <w:rFonts w:ascii="PMingLiU" w:cs="PMingLiU" w:eastAsia="PMingLiU" w:hAnsi="PMingLiU"/>
                <w:sz w:val="20"/>
                <w:szCs w:val="20"/>
                <w:color w:val="auto"/>
              </w:rPr>
              <w:t>HLMH?IKH=N&lt;ML:E&gt;L</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480" w:type="dxa"/>
            <w:vAlign w:val="bottom"/>
            <w:tcBorders>
              <w:bottom w:val="single" w:sz="8" w:color="DEDEDE"/>
            </w:tcBorders>
            <w:shd w:val="clear" w:color="auto" w:fill="DEDEDE"/>
          </w:tcPr>
          <w:p>
            <w:pPr>
              <w:ind w:left="180"/>
              <w:spacing w:after="0" w:line="240" w:lineRule="exact"/>
              <w:rPr>
                <w:sz w:val="20"/>
                <w:szCs w:val="20"/>
                <w:color w:val="auto"/>
              </w:rPr>
            </w:pPr>
            <w:r>
              <w:rPr>
                <w:rFonts w:ascii="PMingLiU" w:cs="PMingLiU" w:eastAsia="PMingLiU" w:hAnsi="PMingLiU"/>
                <w:sz w:val="20"/>
                <w:szCs w:val="20"/>
                <w:color w:val="auto"/>
              </w:rPr>
              <w:t>+MA&gt;K&lt;HLMH?K&gt;O&gt;GN&gt;</w:t>
            </w:r>
          </w:p>
        </w:tc>
        <w:tc>
          <w:tcPr>
            <w:tcW w:w="30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30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300" w:type="dxa"/>
            <w:vAlign w:val="bottom"/>
            <w:tcBorders>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480" w:type="dxa"/>
            <w:vAlign w:val="bottom"/>
            <w:tcBorders>
              <w:bottom w:val="single" w:sz="8" w:color="DEDEDE"/>
            </w:tcBorders>
          </w:tcPr>
          <w:p>
            <w:pPr>
              <w:ind w:left="300"/>
              <w:spacing w:after="0" w:line="240" w:lineRule="exact"/>
              <w:rPr>
                <w:sz w:val="20"/>
                <w:szCs w:val="20"/>
                <w:color w:val="auto"/>
              </w:rPr>
            </w:pPr>
            <w:r>
              <w:rPr>
                <w:rFonts w:ascii="PMingLiU" w:cs="PMingLiU" w:eastAsia="PMingLiU" w:hAnsi="PMingLiU"/>
                <w:sz w:val="20"/>
                <w:szCs w:val="20"/>
                <w:color w:val="auto"/>
              </w:rPr>
              <w:t>0HM:E&lt;HLMH?@HH=LLHE=</w:t>
            </w: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tcPr>
          <w:p>
            <w:pPr>
              <w:spacing w:after="0"/>
              <w:rPr>
                <w:sz w:val="24"/>
                <w:szCs w:val="24"/>
                <w:color w:val="auto"/>
              </w:rPr>
            </w:pP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tcPr>
          <w:p>
            <w:pPr>
              <w:spacing w:after="0"/>
              <w:rPr>
                <w:sz w:val="24"/>
                <w:szCs w:val="24"/>
                <w:color w:val="auto"/>
              </w:rPr>
            </w:pP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48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+I&gt;K:MBG@&gt;QI&gt;GL&gt;L</w:t>
            </w: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480" w:type="dxa"/>
            <w:vAlign w:val="bottom"/>
          </w:tcPr>
          <w:p>
            <w:pPr>
              <w:ind w:left="180"/>
              <w:spacing w:after="0" w:line="240" w:lineRule="exact"/>
              <w:rPr>
                <w:sz w:val="20"/>
                <w:szCs w:val="20"/>
                <w:color w:val="auto"/>
              </w:rPr>
            </w:pPr>
            <w:r>
              <w:rPr>
                <w:rFonts w:ascii="PMingLiU" w:cs="PMingLiU" w:eastAsia="PMingLiU" w:hAnsi="PMingLiU"/>
                <w:sz w:val="20"/>
                <w:szCs w:val="20"/>
                <w:color w:val="auto"/>
              </w:rPr>
              <w:t>.&gt;L&gt;:K&lt;A:G==&gt;O&gt;EHIF&gt;GM</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480" w:type="dxa"/>
            <w:vAlign w:val="bottom"/>
            <w:tcBorders>
              <w:bottom w:val="single" w:sz="8" w:color="DEDEDE"/>
            </w:tcBorders>
            <w:shd w:val="clear" w:color="auto" w:fill="DEDEDE"/>
          </w:tcPr>
          <w:p>
            <w:pPr>
              <w:ind w:left="180"/>
              <w:spacing w:after="0" w:line="240" w:lineRule="exact"/>
              <w:rPr>
                <w:sz w:val="20"/>
                <w:szCs w:val="20"/>
                <w:color w:val="auto"/>
              </w:rPr>
            </w:pPr>
            <w:r>
              <w:rPr>
                <w:rFonts w:ascii="PMingLiU" w:cs="PMingLiU" w:eastAsia="PMingLiU" w:hAnsi="PMingLiU"/>
                <w:sz w:val="20"/>
                <w:szCs w:val="20"/>
                <w:color w:val="auto"/>
              </w:rPr>
              <w:t>/&gt;EEBG@@&gt;G&gt;K:E:G=:=FBGBLMK:MBO&gt;</w:t>
            </w:r>
          </w:p>
        </w:tc>
        <w:tc>
          <w:tcPr>
            <w:tcW w:w="30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30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300" w:type="dxa"/>
            <w:vAlign w:val="bottom"/>
            <w:tcBorders>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480" w:type="dxa"/>
            <w:vAlign w:val="bottom"/>
            <w:tcBorders>
              <w:bottom w:val="single" w:sz="8" w:color="DEDEDE"/>
            </w:tcBorders>
          </w:tcPr>
          <w:p>
            <w:pPr>
              <w:ind w:left="300"/>
              <w:spacing w:after="0" w:line="240" w:lineRule="exact"/>
              <w:rPr>
                <w:sz w:val="20"/>
                <w:szCs w:val="20"/>
                <w:color w:val="auto"/>
              </w:rPr>
            </w:pPr>
            <w:r>
              <w:rPr>
                <w:rFonts w:ascii="PMingLiU" w:cs="PMingLiU" w:eastAsia="PMingLiU" w:hAnsi="PMingLiU"/>
                <w:sz w:val="20"/>
                <w:szCs w:val="20"/>
                <w:color w:val="auto"/>
              </w:rPr>
              <w:t>0HM:EHI&gt;K:MBG@&gt;QI&gt;GL&gt;L</w:t>
            </w: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tcPr>
          <w:p>
            <w:pPr>
              <w:spacing w:after="0"/>
              <w:rPr>
                <w:sz w:val="24"/>
                <w:szCs w:val="24"/>
                <w:color w:val="auto"/>
              </w:rPr>
            </w:pP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tcPr>
          <w:p>
            <w:pPr>
              <w:spacing w:after="0"/>
              <w:rPr>
                <w:sz w:val="24"/>
                <w:szCs w:val="24"/>
                <w:color w:val="auto"/>
              </w:rPr>
            </w:pP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480" w:type="dxa"/>
            <w:vAlign w:val="bottom"/>
            <w:shd w:val="clear" w:color="auto" w:fill="DEDEDE"/>
          </w:tcPr>
          <w:p>
            <w:pPr>
              <w:ind w:left="180"/>
              <w:spacing w:after="0" w:line="240" w:lineRule="exact"/>
              <w:rPr>
                <w:sz w:val="20"/>
                <w:szCs w:val="20"/>
                <w:color w:val="auto"/>
              </w:rPr>
            </w:pPr>
            <w:r>
              <w:rPr>
                <w:rFonts w:ascii="PMingLiU" w:cs="PMingLiU" w:eastAsia="PMingLiU" w:hAnsi="PMingLiU"/>
                <w:sz w:val="20"/>
                <w:szCs w:val="20"/>
                <w:color w:val="auto"/>
              </w:rPr>
              <w:t>(HLL?KHFHI&gt;K:MBHGL</w:t>
            </w: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480" w:type="dxa"/>
            <w:vAlign w:val="bottom"/>
          </w:tcPr>
          <w:p>
            <w:pPr>
              <w:ind w:left="180"/>
              <w:spacing w:after="0" w:line="240" w:lineRule="exact"/>
              <w:rPr>
                <w:sz w:val="20"/>
                <w:szCs w:val="20"/>
                <w:color w:val="auto"/>
              </w:rPr>
            </w:pPr>
            <w:r>
              <w:rPr>
                <w:rFonts w:ascii="PMingLiU" w:cs="PMingLiU" w:eastAsia="PMingLiU" w:hAnsi="PMingLiU"/>
                <w:sz w:val="20"/>
                <w:szCs w:val="20"/>
                <w:color w:val="auto"/>
              </w:rPr>
              <w:t>%GM&gt;K&gt;LM&gt;QI&gt;GL&gt;</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7"/>
        </w:trPr>
        <w:tc>
          <w:tcPr>
            <w:tcW w:w="6480" w:type="dxa"/>
            <w:vAlign w:val="bottom"/>
            <w:shd w:val="clear" w:color="auto" w:fill="DEDEDE"/>
          </w:tcPr>
          <w:p>
            <w:pPr>
              <w:ind w:left="180"/>
              <w:spacing w:after="0" w:line="240" w:lineRule="exact"/>
              <w:rPr>
                <w:sz w:val="20"/>
                <w:szCs w:val="20"/>
                <w:color w:val="auto"/>
              </w:rPr>
            </w:pPr>
            <w:r>
              <w:rPr>
                <w:rFonts w:ascii="PMingLiU" w:cs="PMingLiU" w:eastAsia="PMingLiU" w:hAnsi="PMingLiU"/>
                <w:sz w:val="20"/>
                <w:szCs w:val="20"/>
                <w:color w:val="auto"/>
                <w:w w:val="75"/>
              </w:rPr>
              <w:t>*HG&lt;:LABGM&gt;K&gt;LM&gt;QI&gt;GL&gt;K&gt;E:M&gt;=MHMA&gt;L:E&gt;H??NMNK&gt;KHR:EMB&gt;L</w:t>
            </w: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480" w:type="dxa"/>
            <w:vAlign w:val="bottom"/>
            <w:tcBorders>
              <w:bottom w:val="single" w:sz="8" w:color="DEDEDE"/>
            </w:tcBorders>
          </w:tcPr>
          <w:p>
            <w:pPr>
              <w:ind w:left="180"/>
              <w:spacing w:after="0" w:line="240" w:lineRule="exact"/>
              <w:rPr>
                <w:sz w:val="20"/>
                <w:szCs w:val="20"/>
                <w:color w:val="auto"/>
              </w:rPr>
            </w:pPr>
            <w:r>
              <w:rPr>
                <w:rFonts w:ascii="PMingLiU" w:cs="PMingLiU" w:eastAsia="PMingLiU" w:hAnsi="PMingLiU"/>
                <w:sz w:val="20"/>
                <w:szCs w:val="20"/>
                <w:color w:val="auto"/>
              </w:rPr>
              <w:t>+MA&gt;KBG&lt;HF&gt;G&gt;M</w:t>
            </w: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tcPr>
          <w:p>
            <w:pPr>
              <w:spacing w:after="0"/>
              <w:rPr>
                <w:sz w:val="24"/>
                <w:szCs w:val="24"/>
                <w:color w:val="auto"/>
              </w:rPr>
            </w:pP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tcPr>
          <w:p>
            <w:pPr>
              <w:spacing w:after="0"/>
              <w:rPr>
                <w:sz w:val="24"/>
                <w:szCs w:val="24"/>
                <w:color w:val="auto"/>
              </w:rPr>
            </w:pP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48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(HLL;&gt;?HK&gt;IKHOBLBHG?HKBG&lt;HF&gt;M:Q&gt;L</w:t>
            </w: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480" w:type="dxa"/>
            <w:vAlign w:val="bottom"/>
            <w:tcBorders>
              <w:bottom w:val="single" w:sz="8" w:color="DEDEDE"/>
            </w:tcBorders>
          </w:tcPr>
          <w:p>
            <w:pPr>
              <w:ind w:left="60"/>
              <w:spacing w:after="0" w:line="240" w:lineRule="exact"/>
              <w:rPr>
                <w:sz w:val="20"/>
                <w:szCs w:val="20"/>
                <w:color w:val="auto"/>
              </w:rPr>
            </w:pPr>
            <w:r>
              <w:rPr>
                <w:rFonts w:ascii="PMingLiU" w:cs="PMingLiU" w:eastAsia="PMingLiU" w:hAnsi="PMingLiU"/>
                <w:sz w:val="20"/>
                <w:szCs w:val="20"/>
                <w:color w:val="auto"/>
              </w:rPr>
              <w:t>,KHOBLBHG?HKBG&lt;HF&gt;M:Q&gt;L</w:t>
            </w: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tcPr>
          <w:p>
            <w:pPr>
              <w:spacing w:after="0"/>
              <w:rPr>
                <w:sz w:val="24"/>
                <w:szCs w:val="24"/>
                <w:color w:val="auto"/>
              </w:rPr>
            </w:pP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tcPr>
          <w:p>
            <w:pPr>
              <w:spacing w:after="0"/>
              <w:rPr>
                <w:sz w:val="24"/>
                <w:szCs w:val="24"/>
                <w:color w:val="auto"/>
              </w:rPr>
            </w:pP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48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*&gt;MEHLL</w:t>
            </w: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80" w:type="dxa"/>
            <w:vAlign w:val="bottom"/>
            <w:tcBorders>
              <w:top w:val="single" w:sz="8" w:color="DEDEDE"/>
              <w:bottom w:val="single" w:sz="8" w:color="DEDEDE"/>
            </w:tcBorders>
            <w:vMerge w:val="restart"/>
          </w:tcPr>
          <w:p>
            <w:pPr>
              <w:ind w:left="60"/>
              <w:spacing w:after="0" w:line="240" w:lineRule="exact"/>
              <w:rPr>
                <w:sz w:val="20"/>
                <w:szCs w:val="20"/>
                <w:color w:val="auto"/>
              </w:rPr>
            </w:pPr>
            <w:r>
              <w:rPr>
                <w:rFonts w:ascii="PMingLiU" w:cs="PMingLiU" w:eastAsia="PMingLiU" w:hAnsi="PMingLiU"/>
                <w:sz w:val="20"/>
                <w:szCs w:val="20"/>
                <w:color w:val="auto"/>
                <w:w w:val="92"/>
              </w:rPr>
              <w:t>*&gt;MEHLLI&gt;KLA:K&gt;H?&lt;HFFHGLMH&lt;D;:LB&lt;:G==BENM&gt;=</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480" w:type="dxa"/>
            <w:vAlign w:val="bottom"/>
            <w:vMerge w:val="continue"/>
          </w:tcPr>
          <w:p>
            <w:pPr>
              <w:spacing w:after="0"/>
              <w:rPr>
                <w:sz w:val="19"/>
                <w:szCs w:val="19"/>
                <w:color w:val="auto"/>
              </w:rPr>
            </w:pPr>
          </w:p>
        </w:tc>
        <w:tc>
          <w:tcPr>
            <w:tcW w:w="300" w:type="dxa"/>
            <w:vAlign w:val="bottom"/>
            <w:tcBorders>
              <w:bottom w:val="single" w:sz="8" w:color="auto"/>
            </w:tcBorders>
          </w:tcPr>
          <w:p>
            <w:pPr>
              <w:ind w:left="60"/>
              <w:spacing w:after="0" w:line="22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300" w:type="dxa"/>
            <w:vAlign w:val="bottom"/>
            <w:tcBorders>
              <w:bottom w:val="single" w:sz="8" w:color="auto"/>
            </w:tcBorders>
          </w:tcPr>
          <w:p>
            <w:pPr>
              <w:ind w:left="60"/>
              <w:spacing w:after="0" w:line="22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300" w:type="dxa"/>
            <w:vAlign w:val="bottom"/>
            <w:tcBorders>
              <w:bottom w:val="single" w:sz="8" w:color="auto"/>
            </w:tcBorders>
          </w:tcPr>
          <w:p>
            <w:pPr>
              <w:ind w:left="40"/>
              <w:spacing w:after="0" w:line="22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2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Borders>
              <w:bottom w:val="single" w:sz="8" w:color="DEDEDE"/>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EDEDE"/>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EDEDE"/>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6480" w:type="dxa"/>
            <w:vAlign w:val="bottom"/>
            <w:tcBorders>
              <w:bottom w:val="single" w:sz="8" w:color="DEDEDE"/>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/A:K&gt;LNL&gt;=BG&lt;HFINMBG@G&gt;MEHLLI&gt;KLA:K&gt;;:LB&lt;:G==BENM&gt;=</w:t>
            </w:r>
          </w:p>
        </w:tc>
        <w:tc>
          <w:tcPr>
            <w:tcW w:w="1200" w:type="dxa"/>
            <w:vAlign w:val="bottom"/>
            <w:tcBorders>
              <w:bottom w:val="single" w:sz="8" w:color="auto"/>
            </w:tcBorders>
            <w:gridSpan w:val="2"/>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2"/>
                <w:szCs w:val="22"/>
                <w:color w:val="auto"/>
              </w:rPr>
            </w:pPr>
          </w:p>
        </w:tc>
        <w:tc>
          <w:tcPr>
            <w:tcW w:w="1200" w:type="dxa"/>
            <w:vAlign w:val="bottom"/>
            <w:tcBorders>
              <w:bottom w:val="single" w:sz="8" w:color="auto"/>
            </w:tcBorders>
            <w:gridSpan w:val="2"/>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2"/>
                <w:szCs w:val="22"/>
                <w:color w:val="auto"/>
              </w:rPr>
            </w:pPr>
          </w:p>
        </w:tc>
        <w:tc>
          <w:tcPr>
            <w:tcW w:w="1200" w:type="dxa"/>
            <w:vAlign w:val="bottom"/>
            <w:tcBorders>
              <w:bottom w:val="single" w:sz="8" w:color="auto"/>
            </w:tcBorders>
            <w:gridSpan w:val="2"/>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80" w:type="dxa"/>
            <w:vAlign w:val="bottom"/>
            <w:tcBorders>
              <w:top w:val="single" w:sz="8" w:color="DEDEDE"/>
              <w:bottom w:val="single" w:sz="8" w:color="DEDEDE"/>
            </w:tcBorders>
            <w:vMerge w:val="restart"/>
          </w:tcPr>
          <w:p>
            <w:pPr>
              <w:ind w:left="60"/>
              <w:spacing w:after="0" w:line="240" w:lineRule="exact"/>
              <w:rPr>
                <w:sz w:val="20"/>
                <w:szCs w:val="20"/>
                <w:color w:val="auto"/>
              </w:rPr>
            </w:pPr>
            <w:r>
              <w:rPr>
                <w:rFonts w:ascii="PMingLiU" w:cs="PMingLiU" w:eastAsia="PMingLiU" w:hAnsi="PMingLiU"/>
                <w:sz w:val="20"/>
                <w:szCs w:val="20"/>
                <w:b w:val="1"/>
                <w:bCs w:val="1"/>
                <w:color w:val="auto"/>
              </w:rPr>
              <w:t>?=@B696&gt;C:F6&lt;?CC</w:t>
            </w:r>
          </w:p>
        </w:tc>
        <w:tc>
          <w:tcPr>
            <w:tcW w:w="300" w:type="dxa"/>
            <w:vAlign w:val="bottom"/>
            <w:tcBorders>
              <w:top w:val="single" w:sz="8" w:color="DEDEDE"/>
              <w:bottom w:val="single" w:sz="8" w:color="auto"/>
            </w:tcBorders>
          </w:tcPr>
          <w:p>
            <w:pPr>
              <w:spacing w:after="0" w:line="20" w:lineRule="exact"/>
              <w:rPr>
                <w:sz w:val="1"/>
                <w:szCs w:val="1"/>
                <w:color w:val="auto"/>
              </w:rPr>
            </w:pPr>
          </w:p>
        </w:tc>
        <w:tc>
          <w:tcPr>
            <w:tcW w:w="900" w:type="dxa"/>
            <w:vAlign w:val="bottom"/>
            <w:tcBorders>
              <w:top w:val="single" w:sz="8" w:color="DEDEDE"/>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300" w:type="dxa"/>
            <w:vAlign w:val="bottom"/>
            <w:tcBorders>
              <w:top w:val="single" w:sz="8" w:color="DEDEDE"/>
              <w:bottom w:val="single" w:sz="8" w:color="auto"/>
            </w:tcBorders>
          </w:tcPr>
          <w:p>
            <w:pPr>
              <w:spacing w:after="0" w:line="20" w:lineRule="exact"/>
              <w:rPr>
                <w:sz w:val="1"/>
                <w:szCs w:val="1"/>
                <w:color w:val="auto"/>
              </w:rPr>
            </w:pPr>
          </w:p>
        </w:tc>
        <w:tc>
          <w:tcPr>
            <w:tcW w:w="900" w:type="dxa"/>
            <w:vAlign w:val="bottom"/>
            <w:tcBorders>
              <w:top w:val="single" w:sz="8" w:color="DEDEDE"/>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300" w:type="dxa"/>
            <w:vAlign w:val="bottom"/>
            <w:tcBorders>
              <w:top w:val="single" w:sz="8" w:color="DEDEDE"/>
              <w:bottom w:val="single" w:sz="8" w:color="auto"/>
            </w:tcBorders>
          </w:tcPr>
          <w:p>
            <w:pPr>
              <w:spacing w:after="0" w:line="20" w:lineRule="exact"/>
              <w:rPr>
                <w:sz w:val="1"/>
                <w:szCs w:val="1"/>
                <w:color w:val="auto"/>
              </w:rPr>
            </w:pPr>
          </w:p>
        </w:tc>
        <w:tc>
          <w:tcPr>
            <w:tcW w:w="900" w:type="dxa"/>
            <w:vAlign w:val="bottom"/>
            <w:tcBorders>
              <w:top w:val="single" w:sz="8" w:color="DEDEDE"/>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4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6480" w:type="dxa"/>
            <w:vAlign w:val="bottom"/>
            <w:shd w:val="clear" w:color="auto" w:fill="DEDEDE"/>
          </w:tcPr>
          <w:p>
            <w:pPr>
              <w:ind w:left="180"/>
              <w:spacing w:after="0" w:line="240" w:lineRule="exact"/>
              <w:rPr>
                <w:sz w:val="20"/>
                <w:szCs w:val="20"/>
                <w:color w:val="auto"/>
              </w:rPr>
            </w:pPr>
            <w:r>
              <w:rPr>
                <w:rFonts w:ascii="PMingLiU" w:cs="PMingLiU" w:eastAsia="PMingLiU" w:hAnsi="PMingLiU"/>
                <w:sz w:val="20"/>
                <w:szCs w:val="20"/>
                <w:color w:val="auto"/>
              </w:rPr>
              <w:t>*&gt;MEHLL</w:t>
            </w: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480" w:type="dxa"/>
            <w:vAlign w:val="bottom"/>
          </w:tcPr>
          <w:p>
            <w:pPr>
              <w:ind w:left="180"/>
              <w:spacing w:after="0" w:line="240" w:lineRule="exact"/>
              <w:rPr>
                <w:sz w:val="20"/>
                <w:szCs w:val="20"/>
                <w:color w:val="auto"/>
              </w:rPr>
            </w:pPr>
            <w:r>
              <w:rPr>
                <w:rFonts w:ascii="PMingLiU" w:cs="PMingLiU" w:eastAsia="PMingLiU" w:hAnsi="PMingLiU"/>
                <w:sz w:val="20"/>
                <w:szCs w:val="20"/>
                <w:color w:val="auto"/>
                <w:w w:val="97"/>
              </w:rPr>
              <w:t>1GK&gt;:EBS&gt;=EHLL&gt;L@:BGLHG:O:BE:;E&gt;?HKL:E&gt;L&gt;&lt;NKBMB&gt;L</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
        </w:trPr>
        <w:tc>
          <w:tcPr>
            <w:tcW w:w="6480" w:type="dxa"/>
            <w:vAlign w:val="bottom"/>
            <w:shd w:val="clear" w:color="auto" w:fill="DEDEDE"/>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6480" w:type="dxa"/>
            <w:vAlign w:val="bottom"/>
            <w:shd w:val="clear" w:color="auto" w:fill="DEDEDE"/>
          </w:tcPr>
          <w:p>
            <w:pPr>
              <w:ind w:left="180"/>
              <w:spacing w:after="0" w:line="240" w:lineRule="exact"/>
              <w:rPr>
                <w:sz w:val="20"/>
                <w:szCs w:val="20"/>
                <w:color w:val="auto"/>
              </w:rPr>
            </w:pPr>
            <w:r>
              <w:rPr>
                <w:rFonts w:ascii="PMingLiU" w:cs="PMingLiU" w:eastAsia="PMingLiU" w:hAnsi="PMingLiU"/>
                <w:sz w:val="20"/>
                <w:szCs w:val="20"/>
                <w:color w:val="auto"/>
              </w:rPr>
              <w:t>HFIK&gt;A&gt;GLBO&gt;EHLL</w:t>
            </w: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80" w:type="dxa"/>
            <w:vAlign w:val="bottom"/>
            <w:tcBorders>
              <w:top w:val="single" w:sz="8" w:color="DEDED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4092575</wp:posOffset>
            </wp:positionH>
            <wp:positionV relativeFrom="paragraph">
              <wp:posOffset>-5149215</wp:posOffset>
            </wp:positionV>
            <wp:extent cx="2432050" cy="508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4">
                      <a:extLst>
                        <a:ext uri="{28A0092B-C50C-407E-A947-70E740481C1C}"/>
                      </a:extLst>
                    </a:blip>
                    <a:srcRect/>
                    <a:stretch>
                      <a:fillRect/>
                    </a:stretch>
                  </pic:blipFill>
                  <pic:spPr bwMode="auto">
                    <a:xfrm>
                      <a:off x="0" y="0"/>
                      <a:ext cx="2432050" cy="50800"/>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-4206240</wp:posOffset>
            </wp:positionV>
            <wp:extent cx="2432050" cy="508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5">
                      <a:extLst>
                        <a:ext uri="{28A0092B-C50C-407E-A947-70E740481C1C}"/>
                      </a:extLst>
                    </a:blip>
                    <a:srcRect/>
                    <a:stretch>
                      <a:fillRect/>
                    </a:stretch>
                  </pic:blipFill>
                  <pic:spPr bwMode="auto">
                    <a:xfrm>
                      <a:off x="0" y="0"/>
                      <a:ext cx="2432050" cy="50800"/>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-4025265</wp:posOffset>
            </wp:positionV>
            <wp:extent cx="2432050" cy="508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6">
                      <a:extLst>
                        <a:ext uri="{28A0092B-C50C-407E-A947-70E740481C1C}"/>
                      </a:extLst>
                    </a:blip>
                    <a:srcRect/>
                    <a:stretch>
                      <a:fillRect/>
                    </a:stretch>
                  </pic:blipFill>
                  <pic:spPr bwMode="auto">
                    <a:xfrm>
                      <a:off x="0" y="0"/>
                      <a:ext cx="2432050" cy="50800"/>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-3463290</wp:posOffset>
            </wp:positionV>
            <wp:extent cx="2432050" cy="508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57">
                      <a:extLst>
                        <a:ext uri="{28A0092B-C50C-407E-A947-70E740481C1C}"/>
                      </a:extLst>
                    </a:blip>
                    <a:srcRect/>
                    <a:stretch>
                      <a:fillRect/>
                    </a:stretch>
                  </pic:blipFill>
                  <pic:spPr bwMode="auto">
                    <a:xfrm>
                      <a:off x="0" y="0"/>
                      <a:ext cx="2432050" cy="50800"/>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-3272790</wp:posOffset>
            </wp:positionV>
            <wp:extent cx="2432050" cy="508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8">
                      <a:extLst>
                        <a:ext uri="{28A0092B-C50C-407E-A947-70E740481C1C}"/>
                      </a:extLst>
                    </a:blip>
                    <a:srcRect/>
                    <a:stretch>
                      <a:fillRect/>
                    </a:stretch>
                  </pic:blipFill>
                  <pic:spPr bwMode="auto">
                    <a:xfrm>
                      <a:off x="0" y="0"/>
                      <a:ext cx="2432050" cy="50800"/>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-2701290</wp:posOffset>
            </wp:positionV>
            <wp:extent cx="2432050" cy="508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59">
                      <a:extLst>
                        <a:ext uri="{28A0092B-C50C-407E-A947-70E740481C1C}"/>
                      </a:extLst>
                    </a:blip>
                    <a:srcRect/>
                    <a:stretch>
                      <a:fillRect/>
                    </a:stretch>
                  </pic:blipFill>
                  <pic:spPr bwMode="auto">
                    <a:xfrm>
                      <a:off x="0" y="0"/>
                      <a:ext cx="2432050" cy="50800"/>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-2510790</wp:posOffset>
            </wp:positionV>
            <wp:extent cx="2432050" cy="508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0">
                      <a:extLst>
                        <a:ext uri="{28A0092B-C50C-407E-A947-70E740481C1C}"/>
                      </a:extLst>
                    </a:blip>
                    <a:srcRect/>
                    <a:stretch>
                      <a:fillRect/>
                    </a:stretch>
                  </pic:blipFill>
                  <pic:spPr bwMode="auto">
                    <a:xfrm>
                      <a:off x="0" y="0"/>
                      <a:ext cx="2432050" cy="50800"/>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-1748790</wp:posOffset>
            </wp:positionV>
            <wp:extent cx="2432050" cy="508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61">
                      <a:extLst>
                        <a:ext uri="{28A0092B-C50C-407E-A947-70E740481C1C}"/>
                      </a:extLst>
                    </a:blip>
                    <a:srcRect/>
                    <a:stretch>
                      <a:fillRect/>
                    </a:stretch>
                  </pic:blipFill>
                  <pic:spPr bwMode="auto">
                    <a:xfrm>
                      <a:off x="0" y="0"/>
                      <a:ext cx="2432050" cy="50800"/>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-1367790</wp:posOffset>
            </wp:positionV>
            <wp:extent cx="2432050" cy="508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2">
                      <a:extLst>
                        <a:ext uri="{28A0092B-C50C-407E-A947-70E740481C1C}"/>
                      </a:extLst>
                    </a:blip>
                    <a:srcRect/>
                    <a:stretch>
                      <a:fillRect/>
                    </a:stretch>
                  </pic:blipFill>
                  <pic:spPr bwMode="auto">
                    <a:xfrm>
                      <a:off x="0" y="0"/>
                      <a:ext cx="2432050" cy="50800"/>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-1189990</wp:posOffset>
            </wp:positionV>
            <wp:extent cx="2432050" cy="762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63">
                      <a:extLst>
                        <a:ext uri="{28A0092B-C50C-407E-A947-70E740481C1C}"/>
                      </a:extLst>
                    </a:blip>
                    <a:srcRect/>
                    <a:stretch>
                      <a:fillRect/>
                    </a:stretch>
                  </pic:blipFill>
                  <pic:spPr bwMode="auto">
                    <a:xfrm>
                      <a:off x="0" y="0"/>
                      <a:ext cx="2432050" cy="76200"/>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-999490</wp:posOffset>
            </wp:positionV>
            <wp:extent cx="2432050" cy="762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4">
                      <a:extLst>
                        <a:ext uri="{28A0092B-C50C-407E-A947-70E740481C1C}"/>
                      </a:extLst>
                    </a:blip>
                    <a:srcRect/>
                    <a:stretch>
                      <a:fillRect/>
                    </a:stretch>
                  </pic:blipFill>
                  <pic:spPr bwMode="auto">
                    <a:xfrm>
                      <a:off x="0" y="0"/>
                      <a:ext cx="2432050" cy="76200"/>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-808990</wp:posOffset>
            </wp:positionV>
            <wp:extent cx="2432050" cy="762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65">
                      <a:extLst>
                        <a:ext uri="{28A0092B-C50C-407E-A947-70E740481C1C}"/>
                      </a:extLst>
                    </a:blip>
                    <a:srcRect/>
                    <a:stretch>
                      <a:fillRect/>
                    </a:stretch>
                  </pic:blipFill>
                  <pic:spPr bwMode="auto">
                    <a:xfrm>
                      <a:off x="0" y="0"/>
                      <a:ext cx="2432050" cy="76200"/>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-234315</wp:posOffset>
            </wp:positionV>
            <wp:extent cx="2432050" cy="508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6">
                      <a:extLst>
                        <a:ext uri="{28A0092B-C50C-407E-A947-70E740481C1C}"/>
                      </a:extLst>
                    </a:blip>
                    <a:srcRect/>
                    <a:stretch>
                      <a:fillRect/>
                    </a:stretch>
                  </pic:blipFill>
                  <pic:spPr bwMode="auto">
                    <a:xfrm>
                      <a:off x="0" y="0"/>
                      <a:ext cx="2432050" cy="50800"/>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-56515</wp:posOffset>
            </wp:positionV>
            <wp:extent cx="2432050" cy="762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67">
                      <a:extLst>
                        <a:ext uri="{28A0092B-C50C-407E-A947-70E740481C1C}"/>
                      </a:extLst>
                    </a:blip>
                    <a:srcRect/>
                    <a:stretch>
                      <a:fillRect/>
                    </a:stretch>
                  </pic:blipFill>
                  <pic:spPr bwMode="auto">
                    <a:xfrm>
                      <a:off x="0" y="0"/>
                      <a:ext cx="2432050" cy="76200"/>
                    </a:xfrm>
                    <a:prstGeom prst="rect">
                      <a:avLst/>
                    </a:prstGeom>
                    <a:noFill/>
                  </pic:spPr>
                </pic:pic>
              </a:graphicData>
            </a:graphic>
          </wp:anchor>
        </w:drawing>
      </w:r>
    </w:p>
    <w:p>
      <w:pPr>
        <w:spacing w:after="0" w:line="22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0A&gt;:&lt;&lt;HFI:GRBG@GHM&gt;L:K&gt;:GBGM&gt;@K:EI:KMH?MA&gt;L&gt;?BG:G&lt;B:ELM:M&gt;F&gt;GML</w:t>
      </w:r>
    </w:p>
    <w:p>
      <w:pPr>
        <w:sectPr>
          <w:pgSz w:w="11880" w:h="15587" w:orient="portrait"/>
          <w:cols w:equalWidth="0" w:num="1">
            <w:col w:w="10280"/>
          </w:cols>
          <w:pgMar w:left="820" w:top="606"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20" w:top="606" w:right="780" w:bottom="0" w:gutter="0" w:footer="0" w:header="0"/>
          <w:type w:val="continuous"/>
        </w:sectPr>
      </w:pPr>
    </w:p>
    <w:bookmarkStart w:id="157" w:name="page158"/>
    <w:bookmarkEnd w:id="157"/>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auto"/>
              </w:rPr>
              <w:t>&amp;</w:t>
            </w:r>
          </w:p>
        </w:tc>
        <w:tc>
          <w:tcPr>
            <w:tcW w:w="1280" w:type="dxa"/>
            <w:vAlign w:val="bottom"/>
            <w:gridSpan w:val="3"/>
          </w:tcPr>
          <w:p>
            <w:pPr>
              <w:jc w:val="right"/>
              <w:ind w:right="370"/>
              <w:spacing w:after="0" w:line="240" w:lineRule="exact"/>
              <w:rPr>
                <w:sz w:val="20"/>
                <w:szCs w:val="20"/>
                <w:color w:val="auto"/>
              </w:rPr>
            </w:pPr>
            <w:r>
              <w:rPr>
                <w:rFonts w:ascii="PMingLiU" w:cs="PMingLiU" w:eastAsia="PMingLiU" w:hAnsi="PMingLiU"/>
                <w:sz w:val="20"/>
                <w:szCs w:val="20"/>
                <w:b w:val="1"/>
                <w:bCs w:val="1"/>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00" w:type="dxa"/>
            <w:vAlign w:val="bottom"/>
            <w:gridSpan w:val="11"/>
          </w:tcPr>
          <w:p>
            <w:pPr>
              <w:jc w:val="center"/>
              <w:ind w:right="340"/>
              <w:spacing w:after="0" w:line="240" w:lineRule="exact"/>
              <w:rPr>
                <w:sz w:val="20"/>
                <w:szCs w:val="20"/>
                <w:color w:val="auto"/>
              </w:rPr>
            </w:pPr>
            <w:r>
              <w:rPr>
                <w:rFonts w:ascii="PMingLiU" w:cs="PMingLiU" w:eastAsia="PMingLiU" w:hAnsi="PMingLiU"/>
                <w:sz w:val="20"/>
                <w:szCs w:val="20"/>
                <w:b w:val="1"/>
                <w:bCs w:val="1"/>
                <w:color w:val="auto"/>
              </w:rPr>
              <w:t>'((!"('#'(## &amp;'M%)(-</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760" w:type="dxa"/>
            <w:vAlign w:val="bottom"/>
            <w:gridSpan w:val="9"/>
          </w:tcPr>
          <w:p>
            <w:pPr>
              <w:jc w:val="center"/>
              <w:ind w:left="509"/>
              <w:spacing w:after="0" w:line="240" w:lineRule="exact"/>
              <w:rPr>
                <w:sz w:val="20"/>
                <w:szCs w:val="20"/>
                <w:color w:val="auto"/>
              </w:rPr>
            </w:pPr>
            <w:r>
              <w:rPr>
                <w:rFonts w:ascii="PMingLiU" w:cs="PMingLiU" w:eastAsia="PMingLiU" w:hAnsi="PMingLiU"/>
                <w:sz w:val="20"/>
                <w:szCs w:val="20"/>
                <w:b w:val="1"/>
                <w:bCs w:val="1"/>
                <w:color w:val="auto"/>
                <w:w w:val="79"/>
              </w:rPr>
              <w:t>:&gt;D9?EC2&gt;5C6H46@DC92B62=?E&gt;DC</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3"/>
          </w:tcPr>
          <w:p>
            <w:pPr>
              <w:jc w:val="center"/>
              <w:ind w:right="20"/>
              <w:spacing w:after="0" w:line="216" w:lineRule="exact"/>
              <w:rPr>
                <w:sz w:val="20"/>
                <w:szCs w:val="20"/>
                <w:color w:val="auto"/>
              </w:rPr>
            </w:pPr>
            <w:r>
              <w:rPr>
                <w:rFonts w:ascii="PMingLiU" w:cs="PMingLiU" w:eastAsia="PMingLiU" w:hAnsi="PMingLiU"/>
                <w:sz w:val="18"/>
                <w:szCs w:val="18"/>
                <w:b w:val="1"/>
                <w:bCs w:val="1"/>
                <w:color w:val="auto"/>
                <w:w w:val="94"/>
              </w:rPr>
              <w:t>44E=E&lt;2D65</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4"/>
          </w:tcPr>
          <w:p>
            <w:pPr>
              <w:jc w:val="right"/>
              <w:ind w:right="410"/>
              <w:spacing w:after="0" w:line="195" w:lineRule="exact"/>
              <w:rPr>
                <w:sz w:val="20"/>
                <w:szCs w:val="20"/>
                <w:color w:val="auto"/>
              </w:rPr>
            </w:pPr>
            <w:r>
              <w:rPr>
                <w:rFonts w:ascii="PMingLiU" w:cs="PMingLiU" w:eastAsia="PMingLiU" w:hAnsi="PMingLiU"/>
                <w:sz w:val="18"/>
                <w:szCs w:val="18"/>
                <w:b w:val="1"/>
                <w:bCs w:val="1"/>
                <w:color w:val="auto"/>
              </w:rPr>
              <w:t>?==?&gt;'D?4;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50"/>
              <w:spacing w:after="0" w:line="195" w:lineRule="exact"/>
              <w:rPr>
                <w:sz w:val="20"/>
                <w:szCs w:val="20"/>
                <w:color w:val="auto"/>
              </w:rPr>
            </w:pPr>
            <w:r>
              <w:rPr>
                <w:rFonts w:ascii="PMingLiU" w:cs="PMingLiU" w:eastAsia="PMingLiU" w:hAnsi="PMingLiU"/>
                <w:sz w:val="18"/>
                <w:szCs w:val="18"/>
                <w:b w:val="1"/>
                <w:bCs w:val="1"/>
                <w:color w:val="auto"/>
                <w:w w:val="91"/>
              </w:rPr>
              <w:t>55:D:?&gt;2&lt;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260"/>
              <w:spacing w:after="0" w:line="195" w:lineRule="exact"/>
              <w:rPr>
                <w:sz w:val="20"/>
                <w:szCs w:val="20"/>
                <w:color w:val="auto"/>
              </w:rPr>
            </w:pPr>
            <w:r>
              <w:rPr>
                <w:rFonts w:ascii="PMingLiU" w:cs="PMingLiU" w:eastAsia="PMingLiU" w:hAnsi="PMingLiU"/>
                <w:sz w:val="18"/>
                <w:szCs w:val="18"/>
                <w:b w:val="1"/>
                <w:bCs w:val="1"/>
                <w:color w:val="auto"/>
                <w:w w:val="74"/>
              </w:rPr>
              <w:t>#D96B</w:t>
            </w:r>
          </w:p>
        </w:tc>
        <w:tc>
          <w:tcPr>
            <w:tcW w:w="260" w:type="dxa"/>
            <w:vAlign w:val="bottom"/>
          </w:tcPr>
          <w:p>
            <w:pPr>
              <w:spacing w:after="0"/>
              <w:rPr>
                <w:sz w:val="16"/>
                <w:szCs w:val="16"/>
                <w:color w:val="auto"/>
              </w:rPr>
            </w:pPr>
          </w:p>
        </w:tc>
        <w:tc>
          <w:tcPr>
            <w:tcW w:w="980" w:type="dxa"/>
            <w:vAlign w:val="bottom"/>
            <w:gridSpan w:val="2"/>
          </w:tcPr>
          <w:p>
            <w:pPr>
              <w:jc w:val="center"/>
              <w:ind w:right="240"/>
              <w:spacing w:after="0" w:line="195" w:lineRule="exact"/>
              <w:rPr>
                <w:sz w:val="20"/>
                <w:szCs w:val="20"/>
                <w:color w:val="auto"/>
              </w:rPr>
            </w:pPr>
            <w:r>
              <w:rPr>
                <w:rFonts w:ascii="PMingLiU" w:cs="PMingLiU" w:eastAsia="PMingLiU" w:hAnsi="PMingLiU"/>
                <w:sz w:val="18"/>
                <w:szCs w:val="18"/>
                <w:b w:val="1"/>
                <w:bCs w:val="1"/>
                <w:color w:val="auto"/>
                <w:w w:val="74"/>
              </w:rPr>
              <w:t>(?D2&lt;</w:t>
            </w:r>
          </w:p>
        </w:tc>
        <w:tc>
          <w:tcPr>
            <w:tcW w:w="0" w:type="dxa"/>
            <w:vAlign w:val="bottom"/>
          </w:tcPr>
          <w:p>
            <w:pPr>
              <w:spacing w:after="0"/>
              <w:rPr>
                <w:sz w:val="1"/>
                <w:szCs w:val="1"/>
                <w:color w:val="auto"/>
              </w:rPr>
            </w:pPr>
          </w:p>
        </w:tc>
      </w:tr>
      <w:tr>
        <w:trPr>
          <w:trHeight w:val="59"/>
        </w:trPr>
        <w:tc>
          <w:tcPr>
            <w:tcW w:w="28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vMerge w:val="restart"/>
          </w:tcPr>
          <w:p>
            <w:pPr>
              <w:ind w:left="120"/>
              <w:spacing w:after="0" w:line="165" w:lineRule="exact"/>
              <w:rPr>
                <w:sz w:val="20"/>
                <w:szCs w:val="20"/>
                <w:color w:val="auto"/>
              </w:rPr>
            </w:pPr>
            <w:r>
              <w:rPr>
                <w:rFonts w:ascii="PMingLiU" w:cs="PMingLiU" w:eastAsia="PMingLiU" w:hAnsi="PMingLiU"/>
                <w:sz w:val="18"/>
                <w:szCs w:val="18"/>
                <w:b w:val="1"/>
                <w:bCs w:val="1"/>
                <w:color w:val="auto"/>
              </w:rPr>
              <w:t>$2:5&gt;</w:t>
            </w:r>
          </w:p>
        </w:tc>
        <w:tc>
          <w:tcPr>
            <w:tcW w:w="80" w:type="dxa"/>
            <w:vAlign w:val="bottom"/>
            <w:vMerge w:val="restart"/>
          </w:tcPr>
          <w:p>
            <w:pPr>
              <w:spacing w:after="0"/>
              <w:rPr>
                <w:sz w:val="5"/>
                <w:szCs w:val="5"/>
                <w:color w:val="auto"/>
              </w:rPr>
            </w:pPr>
          </w:p>
        </w:tc>
        <w:tc>
          <w:tcPr>
            <w:tcW w:w="1280" w:type="dxa"/>
            <w:vAlign w:val="bottom"/>
            <w:gridSpan w:val="3"/>
            <w:vMerge w:val="restart"/>
          </w:tcPr>
          <w:p>
            <w:pPr>
              <w:jc w:val="right"/>
              <w:ind w:right="120"/>
              <w:spacing w:after="0" w:line="165" w:lineRule="exact"/>
              <w:rPr>
                <w:sz w:val="20"/>
                <w:szCs w:val="20"/>
                <w:color w:val="auto"/>
              </w:rPr>
            </w:pPr>
            <w:r>
              <w:rPr>
                <w:rFonts w:ascii="PMingLiU" w:cs="PMingLiU" w:eastAsia="PMingLiU" w:hAnsi="PMingLiU"/>
                <w:sz w:val="18"/>
                <w:szCs w:val="18"/>
                <w:b w:val="1"/>
                <w:bCs w:val="1"/>
                <w:color w:val="auto"/>
              </w:rPr>
              <w:t>44E=E&lt;2D65</w:t>
            </w:r>
          </w:p>
        </w:tc>
        <w:tc>
          <w:tcPr>
            <w:tcW w:w="1400" w:type="dxa"/>
            <w:vAlign w:val="bottom"/>
            <w:gridSpan w:val="3"/>
            <w:vMerge w:val="restart"/>
          </w:tcPr>
          <w:p>
            <w:pPr>
              <w:ind w:left="60"/>
              <w:spacing w:after="0" w:line="165" w:lineRule="exact"/>
              <w:rPr>
                <w:sz w:val="20"/>
                <w:szCs w:val="20"/>
                <w:color w:val="auto"/>
              </w:rPr>
            </w:pPr>
            <w:r>
              <w:rPr>
                <w:rFonts w:ascii="PMingLiU" w:cs="PMingLiU" w:eastAsia="PMingLiU" w:hAnsi="PMingLiU"/>
                <w:sz w:val="18"/>
                <w:szCs w:val="18"/>
                <w:b w:val="1"/>
                <w:bCs w:val="1"/>
                <w:color w:val="auto"/>
              </w:rPr>
              <w:t>?=@B696&gt;C:F6</w:t>
            </w:r>
          </w:p>
        </w:tc>
        <w:tc>
          <w:tcPr>
            <w:tcW w:w="1240" w:type="dxa"/>
            <w:vAlign w:val="bottom"/>
            <w:gridSpan w:val="3"/>
            <w:vMerge w:val="restart"/>
          </w:tcPr>
          <w:p>
            <w:pPr>
              <w:jc w:val="center"/>
              <w:spacing w:after="0" w:line="165" w:lineRule="exact"/>
              <w:rPr>
                <w:sz w:val="20"/>
                <w:szCs w:val="20"/>
                <w:color w:val="auto"/>
              </w:rPr>
            </w:pPr>
            <w:r>
              <w:rPr>
                <w:rFonts w:ascii="PMingLiU" w:cs="PMingLiU" w:eastAsia="PMingLiU" w:hAnsi="PMingLiU"/>
                <w:sz w:val="18"/>
                <w:szCs w:val="18"/>
                <w:b w:val="1"/>
                <w:bCs w:val="1"/>
                <w:color w:val="auto"/>
                <w:w w:val="84"/>
              </w:rPr>
              <w:t>'D?4;9?&lt;56BM</w:t>
            </w:r>
          </w:p>
        </w:tc>
        <w:tc>
          <w:tcPr>
            <w:tcW w:w="0" w:type="dxa"/>
            <w:vAlign w:val="bottom"/>
          </w:tcPr>
          <w:p>
            <w:pPr>
              <w:spacing w:after="0"/>
              <w:rPr>
                <w:sz w:val="1"/>
                <w:szCs w:val="1"/>
                <w:color w:val="auto"/>
              </w:rPr>
            </w:pPr>
          </w:p>
        </w:tc>
      </w:tr>
      <w:tr>
        <w:trPr>
          <w:trHeight w:val="86"/>
        </w:trPr>
        <w:tc>
          <w:tcPr>
            <w:tcW w:w="2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vMerge w:val="restart"/>
          </w:tcPr>
          <w:p>
            <w:pPr>
              <w:jc w:val="right"/>
              <w:ind w:right="229"/>
              <w:spacing w:after="0" w:line="216" w:lineRule="exact"/>
              <w:rPr>
                <w:sz w:val="20"/>
                <w:szCs w:val="20"/>
                <w:color w:val="auto"/>
              </w:rPr>
            </w:pPr>
            <w:r>
              <w:rPr>
                <w:rFonts w:ascii="PMingLiU" w:cs="PMingLiU" w:eastAsia="PMingLiU" w:hAnsi="PMingLiU"/>
                <w:sz w:val="18"/>
                <w:szCs w:val="18"/>
                <w:b w:val="1"/>
                <w:bCs w:val="1"/>
                <w:color w:val="auto"/>
              </w:rPr>
              <w:t>'92B6C</w:t>
            </w:r>
          </w:p>
        </w:tc>
        <w:tc>
          <w:tcPr>
            <w:tcW w:w="60" w:type="dxa"/>
            <w:vAlign w:val="bottom"/>
          </w:tcPr>
          <w:p>
            <w:pPr>
              <w:spacing w:after="0"/>
              <w:rPr>
                <w:sz w:val="7"/>
                <w:szCs w:val="7"/>
                <w:color w:val="auto"/>
              </w:rPr>
            </w:pPr>
          </w:p>
        </w:tc>
        <w:tc>
          <w:tcPr>
            <w:tcW w:w="960" w:type="dxa"/>
            <w:vAlign w:val="bottom"/>
            <w:gridSpan w:val="2"/>
            <w:vMerge w:val="restart"/>
          </w:tcPr>
          <w:p>
            <w:pPr>
              <w:jc w:val="right"/>
              <w:ind w:right="70"/>
              <w:spacing w:after="0" w:line="216" w:lineRule="exact"/>
              <w:rPr>
                <w:sz w:val="20"/>
                <w:szCs w:val="20"/>
                <w:color w:val="auto"/>
              </w:rPr>
            </w:pPr>
            <w:r>
              <w:rPr>
                <w:rFonts w:ascii="PMingLiU" w:cs="PMingLiU" w:eastAsia="PMingLiU" w:hAnsi="PMingLiU"/>
                <w:sz w:val="18"/>
                <w:szCs w:val="18"/>
                <w:b w:val="1"/>
                <w:bCs w:val="1"/>
                <w:color w:val="auto"/>
              </w:rPr>
              <w:t>=?E&gt;D</w:t>
            </w: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1400" w:type="dxa"/>
            <w:vAlign w:val="bottom"/>
            <w:gridSpan w:val="3"/>
            <w:vMerge w:val="continue"/>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820" w:type="dxa"/>
            <w:vAlign w:val="bottom"/>
            <w:tcBorders>
              <w:bottom w:val="single" w:sz="8" w:color="DEDEDE"/>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DEDEDE"/>
            </w:tcBorders>
          </w:tcPr>
          <w:p>
            <w:pPr>
              <w:spacing w:after="0"/>
              <w:rPr>
                <w:sz w:val="20"/>
                <w:szCs w:val="20"/>
                <w:color w:val="auto"/>
              </w:rPr>
            </w:pPr>
          </w:p>
        </w:tc>
        <w:tc>
          <w:tcPr>
            <w:tcW w:w="960" w:type="dxa"/>
            <w:vAlign w:val="bottom"/>
            <w:tcBorders>
              <w:bottom w:val="single" w:sz="8" w:color="auto"/>
            </w:tcBorders>
            <w:gridSpan w:val="2"/>
            <w:vMerge w:val="continue"/>
          </w:tcPr>
          <w:p>
            <w:pPr>
              <w:spacing w:after="0"/>
              <w:rPr>
                <w:sz w:val="20"/>
                <w:szCs w:val="20"/>
                <w:color w:val="auto"/>
              </w:rPr>
            </w:pPr>
          </w:p>
        </w:tc>
        <w:tc>
          <w:tcPr>
            <w:tcW w:w="80" w:type="dxa"/>
            <w:vAlign w:val="bottom"/>
            <w:tcBorders>
              <w:bottom w:val="single" w:sz="8" w:color="DEDEDE"/>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120"/>
              <w:spacing w:after="0" w:line="216" w:lineRule="exact"/>
              <w:rPr>
                <w:sz w:val="20"/>
                <w:szCs w:val="20"/>
                <w:color w:val="auto"/>
              </w:rPr>
            </w:pPr>
            <w:r>
              <w:rPr>
                <w:rFonts w:ascii="PMingLiU" w:cs="PMingLiU" w:eastAsia="PMingLiU" w:hAnsi="PMingLiU"/>
                <w:sz w:val="18"/>
                <w:szCs w:val="18"/>
                <w:b w:val="1"/>
                <w:bCs w:val="1"/>
                <w:color w:val="auto"/>
              </w:rPr>
              <w:t>2@:D2&lt;</w:t>
            </w:r>
          </w:p>
        </w:tc>
        <w:tc>
          <w:tcPr>
            <w:tcW w:w="80" w:type="dxa"/>
            <w:vAlign w:val="bottom"/>
            <w:tcBorders>
              <w:bottom w:val="single" w:sz="8" w:color="DEDEDE"/>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line="216" w:lineRule="exact"/>
              <w:rPr>
                <w:sz w:val="20"/>
                <w:szCs w:val="20"/>
                <w:color w:val="auto"/>
              </w:rPr>
            </w:pPr>
            <w:r>
              <w:rPr>
                <w:rFonts w:ascii="PMingLiU" w:cs="PMingLiU" w:eastAsia="PMingLiU" w:hAnsi="PMingLiU"/>
                <w:sz w:val="18"/>
                <w:szCs w:val="18"/>
                <w:b w:val="1"/>
                <w:bCs w:val="1"/>
                <w:color w:val="auto"/>
              </w:rPr>
              <w:t>67:4:D</w:t>
            </w:r>
          </w:p>
        </w:tc>
        <w:tc>
          <w:tcPr>
            <w:tcW w:w="80" w:type="dxa"/>
            <w:vAlign w:val="bottom"/>
            <w:tcBorders>
              <w:bottom w:val="single" w:sz="8" w:color="DEDEDE"/>
            </w:tcBorders>
          </w:tcPr>
          <w:p>
            <w:pPr>
              <w:spacing w:after="0"/>
              <w:rPr>
                <w:sz w:val="20"/>
                <w:szCs w:val="20"/>
                <w:color w:val="auto"/>
              </w:rPr>
            </w:pPr>
          </w:p>
        </w:tc>
        <w:tc>
          <w:tcPr>
            <w:tcW w:w="240" w:type="dxa"/>
            <w:vAlign w:val="bottom"/>
            <w:tcBorders>
              <w:bottom w:val="single" w:sz="8" w:color="auto"/>
            </w:tcBorders>
          </w:tcPr>
          <w:p>
            <w:pPr>
              <w:ind w:left="120"/>
              <w:spacing w:after="0" w:line="216" w:lineRule="exact"/>
              <w:rPr>
                <w:sz w:val="20"/>
                <w:szCs w:val="20"/>
                <w:color w:val="auto"/>
              </w:rPr>
            </w:pPr>
            <w:r>
              <w:rPr>
                <w:rFonts w:ascii="PMingLiU" w:cs="PMingLiU" w:eastAsia="PMingLiU" w:hAnsi="PMingLiU"/>
                <w:sz w:val="18"/>
                <w:szCs w:val="18"/>
                <w:b w:val="1"/>
                <w:bCs w:val="1"/>
                <w:color w:val="auto"/>
              </w:rPr>
              <w:t/>
            </w:r>
          </w:p>
        </w:tc>
        <w:tc>
          <w:tcPr>
            <w:tcW w:w="1080" w:type="dxa"/>
            <w:vAlign w:val="bottom"/>
            <w:tcBorders>
              <w:bottom w:val="single" w:sz="8" w:color="auto"/>
            </w:tcBorders>
          </w:tcPr>
          <w:p>
            <w:pPr>
              <w:jc w:val="right"/>
              <w:ind w:right="30"/>
              <w:spacing w:after="0" w:line="216" w:lineRule="exact"/>
              <w:rPr>
                <w:sz w:val="20"/>
                <w:szCs w:val="20"/>
                <w:color w:val="auto"/>
              </w:rPr>
            </w:pPr>
            <w:r>
              <w:rPr>
                <w:rFonts w:ascii="PMingLiU" w:cs="PMingLiU" w:eastAsia="PMingLiU" w:hAnsi="PMingLiU"/>
                <w:sz w:val="18"/>
                <w:szCs w:val="18"/>
                <w:b w:val="1"/>
                <w:bCs w:val="1"/>
                <w:color w:val="auto"/>
              </w:rPr>
              <w:t>?CC&gt;4?=6</w:t>
            </w:r>
          </w:p>
        </w:tc>
        <w:tc>
          <w:tcPr>
            <w:tcW w:w="80" w:type="dxa"/>
            <w:vAlign w:val="bottom"/>
            <w:tcBorders>
              <w:bottom w:val="single" w:sz="8" w:color="DEDEDE"/>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line="216" w:lineRule="exact"/>
              <w:rPr>
                <w:sz w:val="20"/>
                <w:szCs w:val="20"/>
                <w:color w:val="auto"/>
              </w:rPr>
            </w:pPr>
            <w:r>
              <w:rPr>
                <w:rFonts w:ascii="PMingLiU" w:cs="PMingLiU" w:eastAsia="PMingLiU" w:hAnsi="PMingLiU"/>
                <w:sz w:val="18"/>
                <w:szCs w:val="18"/>
                <w:b w:val="1"/>
                <w:bCs w:val="1"/>
                <w:color w:val="auto"/>
              </w:rPr>
              <w:t>AE:DI</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820" w:type="dxa"/>
            <w:vAlign w:val="bottom"/>
            <w:shd w:val="clear" w:color="auto" w:fill="DEDEDE"/>
          </w:tcPr>
          <w:p>
            <w:pPr>
              <w:ind w:left="60"/>
              <w:spacing w:after="0" w:line="216" w:lineRule="exact"/>
              <w:rPr>
                <w:sz w:val="20"/>
                <w:szCs w:val="20"/>
                <w:color w:val="auto"/>
              </w:rPr>
            </w:pPr>
            <w:r>
              <w:rPr>
                <w:rFonts w:ascii="PMingLiU" w:cs="PMingLiU" w:eastAsia="PMingLiU" w:hAnsi="PMingLiU"/>
                <w:sz w:val="18"/>
                <w:szCs w:val="18"/>
                <w:b w:val="1"/>
                <w:bCs w:val="1"/>
                <w:color w:val="auto"/>
              </w:rPr>
              <w:t>2&lt;2&gt;462C?7646=36B</w:t>
            </w:r>
          </w:p>
        </w:tc>
        <w:tc>
          <w:tcPr>
            <w:tcW w:w="120" w:type="dxa"/>
            <w:vAlign w:val="bottom"/>
            <w:shd w:val="clear" w:color="auto" w:fill="DEDED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shd w:val="clear" w:color="auto" w:fill="DEDEDE"/>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70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shd w:val="clear" w:color="auto" w:fill="DEDEDE"/>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100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shd w:val="clear" w:color="auto" w:fill="DEDEDE"/>
          </w:tcPr>
          <w:p>
            <w:pPr>
              <w:ind w:left="1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gridSpan w:val="2"/>
            <w:shd w:val="clear" w:color="auto" w:fill="DEDEDE"/>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shd w:val="clear" w:color="auto" w:fill="DEDEDE"/>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1160" w:type="dxa"/>
            <w:vAlign w:val="bottom"/>
            <w:gridSpan w:val="2"/>
            <w:shd w:val="clear" w:color="auto" w:fill="DEDEDE"/>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shd w:val="clear" w:color="auto" w:fill="DEDEDE"/>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4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820" w:type="dxa"/>
            <w:vAlign w:val="bottom"/>
          </w:tcPr>
          <w:p>
            <w:pPr>
              <w:ind w:left="180"/>
              <w:spacing w:after="0" w:line="178" w:lineRule="exact"/>
              <w:rPr>
                <w:sz w:val="20"/>
                <w:szCs w:val="20"/>
                <w:color w:val="auto"/>
              </w:rPr>
            </w:pPr>
            <w:r>
              <w:rPr>
                <w:rFonts w:ascii="PMingLiU" w:cs="PMingLiU" w:eastAsia="PMingLiU" w:hAnsi="PMingLiU"/>
                <w:sz w:val="18"/>
                <w:szCs w:val="18"/>
                <w:color w:val="auto"/>
                <w:w w:val="70"/>
              </w:rPr>
              <w:t>%LLN:G&lt;&gt;H?&lt;HFFHGLMH&lt;DNG=&gt;K</w:t>
            </w:r>
          </w:p>
        </w:tc>
        <w:tc>
          <w:tcPr>
            <w:tcW w:w="12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vMerge w:val="restart"/>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70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vMerge w:val="restart"/>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100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vMerge w:val="restart"/>
          </w:tcPr>
          <w:p>
            <w:pPr>
              <w:ind w:left="140"/>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240" w:type="dxa"/>
            <w:vAlign w:val="bottom"/>
            <w:vMerge w:val="restart"/>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108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260" w:type="dxa"/>
            <w:vAlign w:val="bottom"/>
            <w:vMerge w:val="restart"/>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820" w:type="dxa"/>
            <w:vAlign w:val="bottom"/>
          </w:tcPr>
          <w:p>
            <w:pPr>
              <w:ind w:left="180"/>
              <w:spacing w:after="0" w:line="216" w:lineRule="exact"/>
              <w:rPr>
                <w:sz w:val="20"/>
                <w:szCs w:val="20"/>
                <w:color w:val="auto"/>
              </w:rPr>
            </w:pPr>
            <w:r>
              <w:rPr>
                <w:rFonts w:ascii="PMingLiU" w:cs="PMingLiU" w:eastAsia="PMingLiU" w:hAnsi="PMingLiU"/>
                <w:sz w:val="18"/>
                <w:szCs w:val="18"/>
                <w:color w:val="auto"/>
                <w:w w:val="87"/>
              </w:rPr>
              <w:t>&gt;FIEHR&gt;&gt;LMH&lt;DINK&lt;A:L&gt;IE:G</w:t>
            </w:r>
          </w:p>
        </w:tc>
        <w:tc>
          <w:tcPr>
            <w:tcW w:w="1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820" w:type="dxa"/>
            <w:vAlign w:val="bottom"/>
            <w:shd w:val="clear" w:color="auto" w:fill="DEDEDE"/>
          </w:tcPr>
          <w:p>
            <w:pPr>
              <w:ind w:left="180"/>
              <w:spacing w:after="0" w:line="178" w:lineRule="exact"/>
              <w:rPr>
                <w:sz w:val="20"/>
                <w:szCs w:val="20"/>
                <w:color w:val="auto"/>
              </w:rPr>
            </w:pPr>
            <w:r>
              <w:rPr>
                <w:rFonts w:ascii="PMingLiU" w:cs="PMingLiU" w:eastAsia="PMingLiU" w:hAnsi="PMingLiU"/>
                <w:sz w:val="18"/>
                <w:szCs w:val="18"/>
                <w:color w:val="auto"/>
                <w:w w:val="75"/>
              </w:rPr>
              <w:t>%LLN:G&lt;&gt;H?&lt;HFFHGLMH&lt;D?HK</w:t>
            </w:r>
          </w:p>
        </w:tc>
        <w:tc>
          <w:tcPr>
            <w:tcW w:w="120" w:type="dxa"/>
            <w:vAlign w:val="bottom"/>
            <w:vMerge w:val="restart"/>
            <w:shd w:val="clear" w:color="auto" w:fill="DEDED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vMerge w:val="restart"/>
            <w:shd w:val="clear" w:color="auto" w:fill="DEDEDE"/>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70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vMerge w:val="restart"/>
            <w:shd w:val="clear" w:color="auto" w:fill="DEDEDE"/>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100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vMerge w:val="restart"/>
            <w:shd w:val="clear" w:color="auto" w:fill="DEDEDE"/>
          </w:tcPr>
          <w:p>
            <w:pPr>
              <w:ind w:left="140"/>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15"/>
                <w:szCs w:val="15"/>
                <w:color w:val="auto"/>
              </w:rPr>
            </w:pPr>
          </w:p>
        </w:tc>
        <w:tc>
          <w:tcPr>
            <w:tcW w:w="240" w:type="dxa"/>
            <w:vAlign w:val="bottom"/>
            <w:vMerge w:val="restart"/>
            <w:shd w:val="clear" w:color="auto" w:fill="DEDEDE"/>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108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15"/>
                <w:szCs w:val="15"/>
                <w:color w:val="auto"/>
              </w:rPr>
            </w:pPr>
          </w:p>
        </w:tc>
        <w:tc>
          <w:tcPr>
            <w:tcW w:w="260" w:type="dxa"/>
            <w:vAlign w:val="bottom"/>
            <w:vMerge w:val="restart"/>
            <w:shd w:val="clear" w:color="auto" w:fill="DEDEDE"/>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4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820" w:type="dxa"/>
            <w:vAlign w:val="bottom"/>
            <w:shd w:val="clear" w:color="auto" w:fill="DEDEDE"/>
          </w:tcPr>
          <w:p>
            <w:pPr>
              <w:ind w:left="180"/>
              <w:spacing w:after="0" w:line="216" w:lineRule="exact"/>
              <w:rPr>
                <w:sz w:val="20"/>
                <w:szCs w:val="20"/>
                <w:color w:val="auto"/>
              </w:rPr>
            </w:pPr>
            <w:r>
              <w:rPr>
                <w:rFonts w:ascii="PMingLiU" w:cs="PMingLiU" w:eastAsia="PMingLiU" w:hAnsi="PMingLiU"/>
                <w:sz w:val="18"/>
                <w:szCs w:val="18"/>
                <w:color w:val="auto"/>
              </w:rPr>
              <w:t>L&gt;KOB&lt;&gt;L</w:t>
            </w:r>
          </w:p>
        </w:tc>
        <w:tc>
          <w:tcPr>
            <w:tcW w:w="120" w:type="dxa"/>
            <w:vAlign w:val="bottom"/>
            <w:vMerge w:val="continue"/>
            <w:shd w:val="clear" w:color="auto" w:fill="DEDEDE"/>
          </w:tcPr>
          <w:p>
            <w:pPr>
              <w:spacing w:after="0"/>
              <w:rPr>
                <w:sz w:val="19"/>
                <w:szCs w:val="19"/>
                <w:color w:val="auto"/>
              </w:rPr>
            </w:pPr>
          </w:p>
        </w:tc>
        <w:tc>
          <w:tcPr>
            <w:tcW w:w="1040" w:type="dxa"/>
            <w:vAlign w:val="bottom"/>
            <w:vMerge w:val="continue"/>
            <w:shd w:val="clear" w:color="auto" w:fill="DEDEDE"/>
          </w:tcPr>
          <w:p>
            <w:pPr>
              <w:spacing w:after="0"/>
              <w:rPr>
                <w:sz w:val="19"/>
                <w:szCs w:val="19"/>
                <w:color w:val="auto"/>
              </w:rPr>
            </w:pPr>
          </w:p>
        </w:tc>
        <w:tc>
          <w:tcPr>
            <w:tcW w:w="320" w:type="dxa"/>
            <w:vAlign w:val="bottom"/>
            <w:gridSpan w:val="2"/>
            <w:vMerge w:val="continue"/>
            <w:shd w:val="clear" w:color="auto" w:fill="DEDEDE"/>
          </w:tcPr>
          <w:p>
            <w:pPr>
              <w:spacing w:after="0"/>
              <w:rPr>
                <w:sz w:val="19"/>
                <w:szCs w:val="19"/>
                <w:color w:val="auto"/>
              </w:rPr>
            </w:pPr>
          </w:p>
        </w:tc>
        <w:tc>
          <w:tcPr>
            <w:tcW w:w="700" w:type="dxa"/>
            <w:vAlign w:val="bottom"/>
            <w:vMerge w:val="continue"/>
            <w:shd w:val="clear" w:color="auto" w:fill="DEDEDE"/>
          </w:tcPr>
          <w:p>
            <w:pPr>
              <w:spacing w:after="0"/>
              <w:rPr>
                <w:sz w:val="19"/>
                <w:szCs w:val="19"/>
                <w:color w:val="auto"/>
              </w:rPr>
            </w:pPr>
          </w:p>
        </w:tc>
        <w:tc>
          <w:tcPr>
            <w:tcW w:w="280" w:type="dxa"/>
            <w:vAlign w:val="bottom"/>
            <w:gridSpan w:val="2"/>
            <w:vMerge w:val="continue"/>
            <w:shd w:val="clear" w:color="auto" w:fill="DEDEDE"/>
          </w:tcPr>
          <w:p>
            <w:pPr>
              <w:spacing w:after="0"/>
              <w:rPr>
                <w:sz w:val="19"/>
                <w:szCs w:val="19"/>
                <w:color w:val="auto"/>
              </w:rPr>
            </w:pPr>
          </w:p>
        </w:tc>
        <w:tc>
          <w:tcPr>
            <w:tcW w:w="1000" w:type="dxa"/>
            <w:vAlign w:val="bottom"/>
            <w:vMerge w:val="continue"/>
            <w:shd w:val="clear" w:color="auto" w:fill="DEDEDE"/>
          </w:tcPr>
          <w:p>
            <w:pPr>
              <w:spacing w:after="0"/>
              <w:rPr>
                <w:sz w:val="19"/>
                <w:szCs w:val="19"/>
                <w:color w:val="auto"/>
              </w:rPr>
            </w:pPr>
          </w:p>
        </w:tc>
        <w:tc>
          <w:tcPr>
            <w:tcW w:w="420" w:type="dxa"/>
            <w:vAlign w:val="bottom"/>
            <w:gridSpan w:val="2"/>
            <w:vMerge w:val="continue"/>
            <w:shd w:val="clear" w:color="auto" w:fill="DEDEDE"/>
          </w:tcPr>
          <w:p>
            <w:pPr>
              <w:spacing w:after="0"/>
              <w:rPr>
                <w:sz w:val="19"/>
                <w:szCs w:val="19"/>
                <w:color w:val="auto"/>
              </w:rPr>
            </w:pPr>
          </w:p>
        </w:tc>
        <w:tc>
          <w:tcPr>
            <w:tcW w:w="860" w:type="dxa"/>
            <w:vAlign w:val="bottom"/>
            <w:vMerge w:val="continue"/>
            <w:shd w:val="clear" w:color="auto" w:fill="DEDEDE"/>
          </w:tcPr>
          <w:p>
            <w:pPr>
              <w:spacing w:after="0"/>
              <w:rPr>
                <w:sz w:val="19"/>
                <w:szCs w:val="19"/>
                <w:color w:val="auto"/>
              </w:rPr>
            </w:pPr>
          </w:p>
        </w:tc>
        <w:tc>
          <w:tcPr>
            <w:tcW w:w="80" w:type="dxa"/>
            <w:vAlign w:val="bottom"/>
            <w:shd w:val="clear" w:color="auto" w:fill="DEDEDE"/>
          </w:tcPr>
          <w:p>
            <w:pPr>
              <w:spacing w:after="0"/>
              <w:rPr>
                <w:sz w:val="19"/>
                <w:szCs w:val="19"/>
                <w:color w:val="auto"/>
              </w:rPr>
            </w:pPr>
          </w:p>
        </w:tc>
        <w:tc>
          <w:tcPr>
            <w:tcW w:w="240" w:type="dxa"/>
            <w:vAlign w:val="bottom"/>
            <w:vMerge w:val="continue"/>
            <w:shd w:val="clear" w:color="auto" w:fill="DEDEDE"/>
          </w:tcPr>
          <w:p>
            <w:pPr>
              <w:spacing w:after="0"/>
              <w:rPr>
                <w:sz w:val="19"/>
                <w:szCs w:val="19"/>
                <w:color w:val="auto"/>
              </w:rPr>
            </w:pPr>
          </w:p>
        </w:tc>
        <w:tc>
          <w:tcPr>
            <w:tcW w:w="1080" w:type="dxa"/>
            <w:vAlign w:val="bottom"/>
            <w:vMerge w:val="continue"/>
            <w:shd w:val="clear" w:color="auto" w:fill="DEDEDE"/>
          </w:tcPr>
          <w:p>
            <w:pPr>
              <w:spacing w:after="0"/>
              <w:rPr>
                <w:sz w:val="19"/>
                <w:szCs w:val="19"/>
                <w:color w:val="auto"/>
              </w:rPr>
            </w:pPr>
          </w:p>
        </w:tc>
        <w:tc>
          <w:tcPr>
            <w:tcW w:w="80" w:type="dxa"/>
            <w:vAlign w:val="bottom"/>
            <w:shd w:val="clear" w:color="auto" w:fill="DEDEDE"/>
          </w:tcPr>
          <w:p>
            <w:pPr>
              <w:spacing w:after="0"/>
              <w:rPr>
                <w:sz w:val="19"/>
                <w:szCs w:val="19"/>
                <w:color w:val="auto"/>
              </w:rPr>
            </w:pPr>
          </w:p>
        </w:tc>
        <w:tc>
          <w:tcPr>
            <w:tcW w:w="260" w:type="dxa"/>
            <w:vAlign w:val="bottom"/>
            <w:vMerge w:val="continue"/>
            <w:shd w:val="clear" w:color="auto" w:fill="DEDEDE"/>
          </w:tcPr>
          <w:p>
            <w:pPr>
              <w:spacing w:after="0"/>
              <w:rPr>
                <w:sz w:val="19"/>
                <w:szCs w:val="19"/>
                <w:color w:val="auto"/>
              </w:rPr>
            </w:pPr>
          </w:p>
        </w:tc>
        <w:tc>
          <w:tcPr>
            <w:tcW w:w="940" w:type="dxa"/>
            <w:vAlign w:val="bottom"/>
            <w:vMerge w:val="continue"/>
            <w:shd w:val="clear" w:color="auto" w:fill="DEDED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820" w:type="dxa"/>
            <w:vAlign w:val="bottom"/>
          </w:tcPr>
          <w:p>
            <w:pPr>
              <w:ind w:left="180"/>
              <w:spacing w:after="0" w:line="178" w:lineRule="exact"/>
              <w:rPr>
                <w:sz w:val="20"/>
                <w:szCs w:val="20"/>
                <w:color w:val="auto"/>
              </w:rPr>
            </w:pPr>
            <w:r>
              <w:rPr>
                <w:rFonts w:ascii="PMingLiU" w:cs="PMingLiU" w:eastAsia="PMingLiU" w:hAnsi="PMingLiU"/>
                <w:sz w:val="18"/>
                <w:szCs w:val="18"/>
                <w:color w:val="auto"/>
                <w:w w:val="72"/>
              </w:rPr>
              <w:t>%LLN:G&lt;&gt;H?&lt;HFFHGLMH&lt;DNIHG</w:t>
            </w:r>
          </w:p>
        </w:tc>
        <w:tc>
          <w:tcPr>
            <w:tcW w:w="12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vMerge w:val="restart"/>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70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vMerge w:val="restart"/>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100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vMerge w:val="restart"/>
          </w:tcPr>
          <w:p>
            <w:pPr>
              <w:ind w:left="140"/>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240" w:type="dxa"/>
            <w:vAlign w:val="bottom"/>
            <w:vMerge w:val="restart"/>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108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260" w:type="dxa"/>
            <w:vAlign w:val="bottom"/>
            <w:vMerge w:val="restart"/>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820" w:type="dxa"/>
            <w:vAlign w:val="bottom"/>
          </w:tcPr>
          <w:p>
            <w:pPr>
              <w:ind w:left="180"/>
              <w:spacing w:after="0" w:line="216" w:lineRule="exact"/>
              <w:rPr>
                <w:sz w:val="20"/>
                <w:szCs w:val="20"/>
                <w:color w:val="auto"/>
              </w:rPr>
            </w:pPr>
            <w:r>
              <w:rPr>
                <w:rFonts w:ascii="PMingLiU" w:cs="PMingLiU" w:eastAsia="PMingLiU" w:hAnsi="PMingLiU"/>
                <w:sz w:val="18"/>
                <w:szCs w:val="18"/>
                <w:color w:val="auto"/>
              </w:rPr>
              <w:t>&gt;Q&gt;K&lt;BL&gt;H?HIMBHGL</w:t>
            </w:r>
          </w:p>
        </w:tc>
        <w:tc>
          <w:tcPr>
            <w:tcW w:w="1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820" w:type="dxa"/>
            <w:vAlign w:val="bottom"/>
            <w:shd w:val="clear" w:color="auto" w:fill="DEDEDE"/>
          </w:tcPr>
          <w:p>
            <w:pPr>
              <w:ind w:left="180"/>
              <w:spacing w:after="0" w:line="178" w:lineRule="exact"/>
              <w:rPr>
                <w:sz w:val="20"/>
                <w:szCs w:val="20"/>
                <w:color w:val="auto"/>
              </w:rPr>
            </w:pPr>
            <w:r>
              <w:rPr>
                <w:rFonts w:ascii="PMingLiU" w:cs="PMingLiU" w:eastAsia="PMingLiU" w:hAnsi="PMingLiU"/>
                <w:sz w:val="18"/>
                <w:szCs w:val="18"/>
                <w:color w:val="auto"/>
                <w:w w:val="72"/>
              </w:rPr>
              <w:t>%LLN:G&lt;&gt;H?&lt;HFFHGLMH&lt;DNIHG</w:t>
            </w:r>
          </w:p>
        </w:tc>
        <w:tc>
          <w:tcPr>
            <w:tcW w:w="120" w:type="dxa"/>
            <w:vAlign w:val="bottom"/>
            <w:vMerge w:val="restart"/>
            <w:shd w:val="clear" w:color="auto" w:fill="DEDED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vMerge w:val="restart"/>
            <w:shd w:val="clear" w:color="auto" w:fill="DEDEDE"/>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70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vMerge w:val="restart"/>
            <w:shd w:val="clear" w:color="auto" w:fill="DEDEDE"/>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100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vMerge w:val="restart"/>
            <w:shd w:val="clear" w:color="auto" w:fill="DEDEDE"/>
          </w:tcPr>
          <w:p>
            <w:pPr>
              <w:ind w:left="140"/>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15"/>
                <w:szCs w:val="15"/>
                <w:color w:val="auto"/>
              </w:rPr>
            </w:pPr>
          </w:p>
        </w:tc>
        <w:tc>
          <w:tcPr>
            <w:tcW w:w="240" w:type="dxa"/>
            <w:vAlign w:val="bottom"/>
            <w:vMerge w:val="restart"/>
            <w:shd w:val="clear" w:color="auto" w:fill="DEDEDE"/>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108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15"/>
                <w:szCs w:val="15"/>
                <w:color w:val="auto"/>
              </w:rPr>
            </w:pPr>
          </w:p>
        </w:tc>
        <w:tc>
          <w:tcPr>
            <w:tcW w:w="260" w:type="dxa"/>
            <w:vAlign w:val="bottom"/>
            <w:vMerge w:val="restart"/>
            <w:shd w:val="clear" w:color="auto" w:fill="DEDEDE"/>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4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820" w:type="dxa"/>
            <w:vAlign w:val="bottom"/>
            <w:shd w:val="clear" w:color="auto" w:fill="DEDEDE"/>
          </w:tcPr>
          <w:p>
            <w:pPr>
              <w:ind w:left="180"/>
              <w:spacing w:after="0" w:line="192" w:lineRule="exact"/>
              <w:rPr>
                <w:sz w:val="20"/>
                <w:szCs w:val="20"/>
                <w:color w:val="auto"/>
              </w:rPr>
            </w:pPr>
            <w:r>
              <w:rPr>
                <w:rFonts w:ascii="PMingLiU" w:cs="PMingLiU" w:eastAsia="PMingLiU" w:hAnsi="PMingLiU"/>
                <w:sz w:val="16"/>
                <w:szCs w:val="16"/>
                <w:color w:val="auto"/>
                <w:w w:val="71"/>
              </w:rPr>
              <w:t>O&gt;LMBG@H?K&gt;LMKB&lt;M&gt;=LMH&lt;DNGBML</w:t>
            </w:r>
          </w:p>
        </w:tc>
        <w:tc>
          <w:tcPr>
            <w:tcW w:w="120" w:type="dxa"/>
            <w:vAlign w:val="bottom"/>
            <w:vMerge w:val="continue"/>
            <w:shd w:val="clear" w:color="auto" w:fill="DEDEDE"/>
          </w:tcPr>
          <w:p>
            <w:pPr>
              <w:spacing w:after="0"/>
              <w:rPr>
                <w:sz w:val="19"/>
                <w:szCs w:val="19"/>
                <w:color w:val="auto"/>
              </w:rPr>
            </w:pPr>
          </w:p>
        </w:tc>
        <w:tc>
          <w:tcPr>
            <w:tcW w:w="1040" w:type="dxa"/>
            <w:vAlign w:val="bottom"/>
            <w:vMerge w:val="continue"/>
            <w:shd w:val="clear" w:color="auto" w:fill="DEDEDE"/>
          </w:tcPr>
          <w:p>
            <w:pPr>
              <w:spacing w:after="0"/>
              <w:rPr>
                <w:sz w:val="19"/>
                <w:szCs w:val="19"/>
                <w:color w:val="auto"/>
              </w:rPr>
            </w:pPr>
          </w:p>
        </w:tc>
        <w:tc>
          <w:tcPr>
            <w:tcW w:w="320" w:type="dxa"/>
            <w:vAlign w:val="bottom"/>
            <w:gridSpan w:val="2"/>
            <w:vMerge w:val="continue"/>
            <w:shd w:val="clear" w:color="auto" w:fill="DEDEDE"/>
          </w:tcPr>
          <w:p>
            <w:pPr>
              <w:spacing w:after="0"/>
              <w:rPr>
                <w:sz w:val="19"/>
                <w:szCs w:val="19"/>
                <w:color w:val="auto"/>
              </w:rPr>
            </w:pPr>
          </w:p>
        </w:tc>
        <w:tc>
          <w:tcPr>
            <w:tcW w:w="700" w:type="dxa"/>
            <w:vAlign w:val="bottom"/>
            <w:vMerge w:val="continue"/>
            <w:shd w:val="clear" w:color="auto" w:fill="DEDEDE"/>
          </w:tcPr>
          <w:p>
            <w:pPr>
              <w:spacing w:after="0"/>
              <w:rPr>
                <w:sz w:val="19"/>
                <w:szCs w:val="19"/>
                <w:color w:val="auto"/>
              </w:rPr>
            </w:pPr>
          </w:p>
        </w:tc>
        <w:tc>
          <w:tcPr>
            <w:tcW w:w="280" w:type="dxa"/>
            <w:vAlign w:val="bottom"/>
            <w:gridSpan w:val="2"/>
            <w:vMerge w:val="continue"/>
            <w:shd w:val="clear" w:color="auto" w:fill="DEDEDE"/>
          </w:tcPr>
          <w:p>
            <w:pPr>
              <w:spacing w:after="0"/>
              <w:rPr>
                <w:sz w:val="19"/>
                <w:szCs w:val="19"/>
                <w:color w:val="auto"/>
              </w:rPr>
            </w:pPr>
          </w:p>
        </w:tc>
        <w:tc>
          <w:tcPr>
            <w:tcW w:w="1000" w:type="dxa"/>
            <w:vAlign w:val="bottom"/>
            <w:vMerge w:val="continue"/>
            <w:shd w:val="clear" w:color="auto" w:fill="DEDEDE"/>
          </w:tcPr>
          <w:p>
            <w:pPr>
              <w:spacing w:after="0"/>
              <w:rPr>
                <w:sz w:val="19"/>
                <w:szCs w:val="19"/>
                <w:color w:val="auto"/>
              </w:rPr>
            </w:pPr>
          </w:p>
        </w:tc>
        <w:tc>
          <w:tcPr>
            <w:tcW w:w="420" w:type="dxa"/>
            <w:vAlign w:val="bottom"/>
            <w:gridSpan w:val="2"/>
            <w:vMerge w:val="continue"/>
            <w:shd w:val="clear" w:color="auto" w:fill="DEDEDE"/>
          </w:tcPr>
          <w:p>
            <w:pPr>
              <w:spacing w:after="0"/>
              <w:rPr>
                <w:sz w:val="19"/>
                <w:szCs w:val="19"/>
                <w:color w:val="auto"/>
              </w:rPr>
            </w:pPr>
          </w:p>
        </w:tc>
        <w:tc>
          <w:tcPr>
            <w:tcW w:w="860" w:type="dxa"/>
            <w:vAlign w:val="bottom"/>
            <w:vMerge w:val="continue"/>
            <w:shd w:val="clear" w:color="auto" w:fill="DEDEDE"/>
          </w:tcPr>
          <w:p>
            <w:pPr>
              <w:spacing w:after="0"/>
              <w:rPr>
                <w:sz w:val="19"/>
                <w:szCs w:val="19"/>
                <w:color w:val="auto"/>
              </w:rPr>
            </w:pPr>
          </w:p>
        </w:tc>
        <w:tc>
          <w:tcPr>
            <w:tcW w:w="80" w:type="dxa"/>
            <w:vAlign w:val="bottom"/>
            <w:shd w:val="clear" w:color="auto" w:fill="DEDEDE"/>
          </w:tcPr>
          <w:p>
            <w:pPr>
              <w:spacing w:after="0"/>
              <w:rPr>
                <w:sz w:val="19"/>
                <w:szCs w:val="19"/>
                <w:color w:val="auto"/>
              </w:rPr>
            </w:pPr>
          </w:p>
        </w:tc>
        <w:tc>
          <w:tcPr>
            <w:tcW w:w="240" w:type="dxa"/>
            <w:vAlign w:val="bottom"/>
            <w:vMerge w:val="continue"/>
            <w:shd w:val="clear" w:color="auto" w:fill="DEDEDE"/>
          </w:tcPr>
          <w:p>
            <w:pPr>
              <w:spacing w:after="0"/>
              <w:rPr>
                <w:sz w:val="19"/>
                <w:szCs w:val="19"/>
                <w:color w:val="auto"/>
              </w:rPr>
            </w:pPr>
          </w:p>
        </w:tc>
        <w:tc>
          <w:tcPr>
            <w:tcW w:w="1080" w:type="dxa"/>
            <w:vAlign w:val="bottom"/>
            <w:vMerge w:val="continue"/>
            <w:shd w:val="clear" w:color="auto" w:fill="DEDEDE"/>
          </w:tcPr>
          <w:p>
            <w:pPr>
              <w:spacing w:after="0"/>
              <w:rPr>
                <w:sz w:val="19"/>
                <w:szCs w:val="19"/>
                <w:color w:val="auto"/>
              </w:rPr>
            </w:pPr>
          </w:p>
        </w:tc>
        <w:tc>
          <w:tcPr>
            <w:tcW w:w="80" w:type="dxa"/>
            <w:vAlign w:val="bottom"/>
            <w:shd w:val="clear" w:color="auto" w:fill="DEDEDE"/>
          </w:tcPr>
          <w:p>
            <w:pPr>
              <w:spacing w:after="0"/>
              <w:rPr>
                <w:sz w:val="19"/>
                <w:szCs w:val="19"/>
                <w:color w:val="auto"/>
              </w:rPr>
            </w:pPr>
          </w:p>
        </w:tc>
        <w:tc>
          <w:tcPr>
            <w:tcW w:w="260" w:type="dxa"/>
            <w:vAlign w:val="bottom"/>
            <w:vMerge w:val="continue"/>
            <w:shd w:val="clear" w:color="auto" w:fill="DEDEDE"/>
          </w:tcPr>
          <w:p>
            <w:pPr>
              <w:spacing w:after="0"/>
              <w:rPr>
                <w:sz w:val="19"/>
                <w:szCs w:val="19"/>
                <w:color w:val="auto"/>
              </w:rPr>
            </w:pPr>
          </w:p>
        </w:tc>
        <w:tc>
          <w:tcPr>
            <w:tcW w:w="940" w:type="dxa"/>
            <w:vAlign w:val="bottom"/>
            <w:vMerge w:val="continue"/>
            <w:shd w:val="clear" w:color="auto" w:fill="DEDED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820" w:type="dxa"/>
            <w:vAlign w:val="bottom"/>
          </w:tcPr>
          <w:p>
            <w:pPr>
              <w:ind w:left="180"/>
              <w:spacing w:after="0" w:line="178" w:lineRule="exact"/>
              <w:rPr>
                <w:sz w:val="20"/>
                <w:szCs w:val="20"/>
                <w:color w:val="auto"/>
              </w:rPr>
            </w:pPr>
            <w:r>
              <w:rPr>
                <w:rFonts w:ascii="PMingLiU" w:cs="PMingLiU" w:eastAsia="PMingLiU" w:hAnsi="PMingLiU"/>
                <w:sz w:val="18"/>
                <w:szCs w:val="18"/>
                <w:color w:val="auto"/>
                <w:w w:val="72"/>
              </w:rPr>
              <w:t>%LLN:G&lt;&gt;H?&lt;HFFHGLMH&lt;DBG:M</w:t>
            </w:r>
          </w:p>
        </w:tc>
        <w:tc>
          <w:tcPr>
            <w:tcW w:w="12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vMerge w:val="restart"/>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70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vMerge w:val="restart"/>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100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vMerge w:val="restart"/>
          </w:tcPr>
          <w:p>
            <w:pPr>
              <w:ind w:left="140"/>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240" w:type="dxa"/>
            <w:vAlign w:val="bottom"/>
            <w:vMerge w:val="restart"/>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108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260" w:type="dxa"/>
            <w:vAlign w:val="bottom"/>
            <w:vMerge w:val="restart"/>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820" w:type="dxa"/>
            <w:vAlign w:val="bottom"/>
          </w:tcPr>
          <w:p>
            <w:pPr>
              <w:ind w:left="180"/>
              <w:spacing w:after="0" w:line="216" w:lineRule="exact"/>
              <w:rPr>
                <w:sz w:val="20"/>
                <w:szCs w:val="20"/>
                <w:color w:val="auto"/>
              </w:rPr>
            </w:pPr>
            <w:r>
              <w:rPr>
                <w:rFonts w:ascii="PMingLiU" w:cs="PMingLiU" w:eastAsia="PMingLiU" w:hAnsi="PMingLiU"/>
                <w:sz w:val="18"/>
                <w:szCs w:val="18"/>
                <w:color w:val="auto"/>
              </w:rPr>
              <w:t>MA&gt;F:KD&gt;MH??&gt;KBG@</w:t>
            </w:r>
          </w:p>
        </w:tc>
        <w:tc>
          <w:tcPr>
            <w:tcW w:w="1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820" w:type="dxa"/>
            <w:vAlign w:val="bottom"/>
            <w:shd w:val="clear" w:color="auto" w:fill="DEDEDE"/>
          </w:tcPr>
          <w:p>
            <w:pPr>
              <w:ind w:left="180"/>
              <w:spacing w:after="0" w:line="216" w:lineRule="exact"/>
              <w:rPr>
                <w:sz w:val="20"/>
                <w:szCs w:val="20"/>
                <w:color w:val="auto"/>
              </w:rPr>
            </w:pPr>
            <w:r>
              <w:rPr>
                <w:rFonts w:ascii="PMingLiU" w:cs="PMingLiU" w:eastAsia="PMingLiU" w:hAnsi="PMingLiU"/>
                <w:sz w:val="18"/>
                <w:szCs w:val="18"/>
                <w:color w:val="auto"/>
              </w:rPr>
              <w:t>/MH&lt;D;:L&gt;=&lt;HFI&gt;GL:MBHG</w:t>
            </w:r>
          </w:p>
        </w:tc>
        <w:tc>
          <w:tcPr>
            <w:tcW w:w="120" w:type="dxa"/>
            <w:vAlign w:val="bottom"/>
            <w:shd w:val="clear" w:color="auto" w:fill="DEDED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shd w:val="clear" w:color="auto" w:fill="DEDEDE"/>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70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shd w:val="clear" w:color="auto" w:fill="DEDEDE"/>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100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shd w:val="clear" w:color="auto" w:fill="DEDEDE"/>
          </w:tcPr>
          <w:p>
            <w:pPr>
              <w:ind w:left="140"/>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20"/>
                <w:szCs w:val="20"/>
                <w:color w:val="auto"/>
              </w:rPr>
            </w:pPr>
          </w:p>
        </w:tc>
        <w:tc>
          <w:tcPr>
            <w:tcW w:w="240" w:type="dxa"/>
            <w:vAlign w:val="bottom"/>
            <w:shd w:val="clear" w:color="auto" w:fill="DEDEDE"/>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108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20"/>
                <w:szCs w:val="20"/>
                <w:color w:val="auto"/>
              </w:rPr>
            </w:pPr>
          </w:p>
        </w:tc>
        <w:tc>
          <w:tcPr>
            <w:tcW w:w="260" w:type="dxa"/>
            <w:vAlign w:val="bottom"/>
            <w:shd w:val="clear" w:color="auto" w:fill="DEDEDE"/>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4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820" w:type="dxa"/>
            <w:vAlign w:val="bottom"/>
          </w:tcPr>
          <w:p>
            <w:pPr>
              <w:ind w:left="180"/>
              <w:spacing w:after="0" w:line="178" w:lineRule="exact"/>
              <w:rPr>
                <w:sz w:val="20"/>
                <w:szCs w:val="20"/>
                <w:color w:val="auto"/>
              </w:rPr>
            </w:pPr>
            <w:r>
              <w:rPr>
                <w:rFonts w:ascii="PMingLiU" w:cs="PMingLiU" w:eastAsia="PMingLiU" w:hAnsi="PMingLiU"/>
                <w:sz w:val="18"/>
                <w:szCs w:val="18"/>
                <w:color w:val="auto"/>
                <w:w w:val="76"/>
              </w:rPr>
              <w:t>1GK&gt;:EBS&gt;=EHLL&gt;LHG:O:BE:;E&gt;?HK</w:t>
            </w:r>
          </w:p>
        </w:tc>
        <w:tc>
          <w:tcPr>
            <w:tcW w:w="12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vMerge w:val="restart"/>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70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vMerge w:val="restart"/>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100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vMerge w:val="restart"/>
          </w:tcPr>
          <w:p>
            <w:pPr>
              <w:ind w:left="140"/>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240" w:type="dxa"/>
            <w:vAlign w:val="bottom"/>
            <w:vMerge w:val="restart"/>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1160" w:type="dxa"/>
            <w:vAlign w:val="bottom"/>
            <w:gridSpan w:val="2"/>
            <w:vMerge w:val="restart"/>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vMerge w:val="restart"/>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80" w:type="dxa"/>
            <w:vAlign w:val="bottom"/>
            <w:gridSpan w:val="2"/>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28"/>
        </w:trPr>
        <w:tc>
          <w:tcPr>
            <w:tcW w:w="2820" w:type="dxa"/>
            <w:vAlign w:val="bottom"/>
          </w:tcPr>
          <w:p>
            <w:pPr>
              <w:ind w:left="180"/>
              <w:spacing w:after="0" w:line="216" w:lineRule="exact"/>
              <w:rPr>
                <w:sz w:val="20"/>
                <w:szCs w:val="20"/>
                <w:color w:val="auto"/>
              </w:rPr>
            </w:pPr>
            <w:r>
              <w:rPr>
                <w:rFonts w:ascii="PMingLiU" w:cs="PMingLiU" w:eastAsia="PMingLiU" w:hAnsi="PMingLiU"/>
                <w:sz w:val="18"/>
                <w:szCs w:val="18"/>
                <w:color w:val="auto"/>
              </w:rPr>
              <w:t>L:E&gt;L&gt;&lt;NKBMB&gt;L</w:t>
            </w:r>
          </w:p>
        </w:tc>
        <w:tc>
          <w:tcPr>
            <w:tcW w:w="1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DEDEDE"/>
          </w:tcPr>
          <w:p>
            <w:pPr>
              <w:ind w:left="180"/>
              <w:spacing w:after="0" w:line="216" w:lineRule="exact"/>
              <w:rPr>
                <w:sz w:val="20"/>
                <w:szCs w:val="20"/>
                <w:color w:val="auto"/>
              </w:rPr>
            </w:pPr>
            <w:r>
              <w:rPr>
                <w:rFonts w:ascii="PMingLiU" w:cs="PMingLiU" w:eastAsia="PMingLiU" w:hAnsi="PMingLiU"/>
                <w:sz w:val="18"/>
                <w:szCs w:val="18"/>
                <w:color w:val="auto"/>
              </w:rPr>
              <w:t>*&gt;MEHLL</w:t>
            </w:r>
          </w:p>
        </w:tc>
        <w:tc>
          <w:tcPr>
            <w:tcW w:w="120" w:type="dxa"/>
            <w:vAlign w:val="bottom"/>
            <w:shd w:val="clear" w:color="auto" w:fill="DEDED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DEDEDE"/>
          </w:tcPr>
          <w:p>
            <w:pPr>
              <w:spacing w:after="0"/>
              <w:rPr>
                <w:sz w:val="20"/>
                <w:szCs w:val="20"/>
                <w:color w:val="auto"/>
              </w:rPr>
            </w:pPr>
          </w:p>
        </w:tc>
        <w:tc>
          <w:tcPr>
            <w:tcW w:w="260" w:type="dxa"/>
            <w:vAlign w:val="bottom"/>
            <w:shd w:val="clear" w:color="auto" w:fill="DEDEDE"/>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0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20"/>
                <w:szCs w:val="20"/>
                <w:color w:val="auto"/>
              </w:rPr>
            </w:pPr>
          </w:p>
        </w:tc>
        <w:tc>
          <w:tcPr>
            <w:tcW w:w="200" w:type="dxa"/>
            <w:vAlign w:val="bottom"/>
            <w:shd w:val="clear" w:color="auto" w:fill="DEDEDE"/>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00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20"/>
                <w:szCs w:val="20"/>
                <w:color w:val="auto"/>
              </w:rPr>
            </w:pPr>
          </w:p>
        </w:tc>
        <w:tc>
          <w:tcPr>
            <w:tcW w:w="340" w:type="dxa"/>
            <w:vAlign w:val="bottom"/>
            <w:shd w:val="clear" w:color="auto" w:fill="DEDEDE"/>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gridSpan w:val="2"/>
            <w:shd w:val="clear" w:color="auto" w:fill="DEDEDE"/>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shd w:val="clear" w:color="auto" w:fill="DEDEDE"/>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108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20"/>
                <w:szCs w:val="20"/>
                <w:color w:val="auto"/>
              </w:rPr>
            </w:pPr>
          </w:p>
        </w:tc>
        <w:tc>
          <w:tcPr>
            <w:tcW w:w="260" w:type="dxa"/>
            <w:vAlign w:val="bottom"/>
            <w:shd w:val="clear" w:color="auto" w:fill="DEDEDE"/>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4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DEDEDE"/>
            </w:tcBorders>
            <w:vMerge w:val="restart"/>
          </w:tcPr>
          <w:p>
            <w:pPr>
              <w:ind w:left="60"/>
              <w:spacing w:after="0" w:line="216" w:lineRule="exact"/>
              <w:rPr>
                <w:sz w:val="20"/>
                <w:szCs w:val="20"/>
                <w:color w:val="auto"/>
              </w:rPr>
            </w:pPr>
            <w:r>
              <w:rPr>
                <w:rFonts w:ascii="PMingLiU" w:cs="PMingLiU" w:eastAsia="PMingLiU" w:hAnsi="PMingLiU"/>
                <w:sz w:val="18"/>
                <w:szCs w:val="18"/>
                <w:b w:val="1"/>
                <w:bCs w:val="1"/>
                <w:color w:val="auto"/>
              </w:rPr>
              <w:t>2&lt;2&gt;462C?7646=36B</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820" w:type="dxa"/>
            <w:vAlign w:val="bottom"/>
            <w:vMerge w:val="continue"/>
          </w:tcPr>
          <w:p>
            <w:pPr>
              <w:spacing w:after="0"/>
              <w:rPr>
                <w:sz w:val="21"/>
                <w:szCs w:val="21"/>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116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2820" w:type="dxa"/>
            <w:vAlign w:val="bottom"/>
            <w:shd w:val="clear" w:color="auto" w:fill="DEDEDE"/>
          </w:tcPr>
          <w:p>
            <w:pPr>
              <w:ind w:left="180"/>
              <w:spacing w:after="0" w:line="185" w:lineRule="exact"/>
              <w:rPr>
                <w:sz w:val="20"/>
                <w:szCs w:val="20"/>
                <w:color w:val="auto"/>
              </w:rPr>
            </w:pPr>
            <w:r>
              <w:rPr>
                <w:rFonts w:ascii="PMingLiU" w:cs="PMingLiU" w:eastAsia="PMingLiU" w:hAnsi="PMingLiU"/>
                <w:sz w:val="18"/>
                <w:szCs w:val="18"/>
                <w:color w:val="auto"/>
                <w:w w:val="70"/>
              </w:rPr>
              <w:t>%LLN:G&lt;&gt;H?&lt;HFFHGLMH&lt;DNG=&gt;K</w:t>
            </w:r>
          </w:p>
        </w:tc>
        <w:tc>
          <w:tcPr>
            <w:tcW w:w="120" w:type="dxa"/>
            <w:vAlign w:val="bottom"/>
            <w:vMerge w:val="restart"/>
            <w:shd w:val="clear" w:color="auto" w:fill="DEDED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vMerge w:val="restart"/>
            <w:shd w:val="clear" w:color="auto" w:fill="DEDEDE"/>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70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vMerge w:val="restart"/>
            <w:shd w:val="clear" w:color="auto" w:fill="DEDEDE"/>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100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vMerge w:val="restart"/>
            <w:shd w:val="clear" w:color="auto" w:fill="DEDEDE"/>
          </w:tcPr>
          <w:p>
            <w:pPr>
              <w:ind w:left="140"/>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16"/>
                <w:szCs w:val="16"/>
                <w:color w:val="auto"/>
              </w:rPr>
            </w:pPr>
          </w:p>
        </w:tc>
        <w:tc>
          <w:tcPr>
            <w:tcW w:w="240" w:type="dxa"/>
            <w:vAlign w:val="bottom"/>
            <w:vMerge w:val="restart"/>
            <w:shd w:val="clear" w:color="auto" w:fill="DEDEDE"/>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108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16"/>
                <w:szCs w:val="16"/>
                <w:color w:val="auto"/>
              </w:rPr>
            </w:pPr>
          </w:p>
        </w:tc>
        <w:tc>
          <w:tcPr>
            <w:tcW w:w="260" w:type="dxa"/>
            <w:vAlign w:val="bottom"/>
            <w:vMerge w:val="restart"/>
            <w:shd w:val="clear" w:color="auto" w:fill="DEDEDE"/>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4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820" w:type="dxa"/>
            <w:vAlign w:val="bottom"/>
            <w:shd w:val="clear" w:color="auto" w:fill="DEDEDE"/>
          </w:tcPr>
          <w:p>
            <w:pPr>
              <w:ind w:left="180"/>
              <w:spacing w:after="0" w:line="216" w:lineRule="exact"/>
              <w:rPr>
                <w:sz w:val="20"/>
                <w:szCs w:val="20"/>
                <w:color w:val="auto"/>
              </w:rPr>
            </w:pPr>
            <w:r>
              <w:rPr>
                <w:rFonts w:ascii="PMingLiU" w:cs="PMingLiU" w:eastAsia="PMingLiU" w:hAnsi="PMingLiU"/>
                <w:sz w:val="18"/>
                <w:szCs w:val="18"/>
                <w:color w:val="auto"/>
                <w:w w:val="87"/>
              </w:rPr>
              <w:t>&gt;FIEHR&gt;&gt;LMH&lt;DINK&lt;A:L&gt;IE:G</w:t>
            </w:r>
          </w:p>
        </w:tc>
        <w:tc>
          <w:tcPr>
            <w:tcW w:w="120" w:type="dxa"/>
            <w:vAlign w:val="bottom"/>
            <w:vMerge w:val="continue"/>
            <w:shd w:val="clear" w:color="auto" w:fill="DEDEDE"/>
          </w:tcPr>
          <w:p>
            <w:pPr>
              <w:spacing w:after="0"/>
              <w:rPr>
                <w:sz w:val="19"/>
                <w:szCs w:val="19"/>
                <w:color w:val="auto"/>
              </w:rPr>
            </w:pPr>
          </w:p>
        </w:tc>
        <w:tc>
          <w:tcPr>
            <w:tcW w:w="1040" w:type="dxa"/>
            <w:vAlign w:val="bottom"/>
            <w:vMerge w:val="continue"/>
            <w:shd w:val="clear" w:color="auto" w:fill="DEDEDE"/>
          </w:tcPr>
          <w:p>
            <w:pPr>
              <w:spacing w:after="0"/>
              <w:rPr>
                <w:sz w:val="19"/>
                <w:szCs w:val="19"/>
                <w:color w:val="auto"/>
              </w:rPr>
            </w:pPr>
          </w:p>
        </w:tc>
        <w:tc>
          <w:tcPr>
            <w:tcW w:w="320" w:type="dxa"/>
            <w:vAlign w:val="bottom"/>
            <w:gridSpan w:val="2"/>
            <w:vMerge w:val="continue"/>
            <w:shd w:val="clear" w:color="auto" w:fill="DEDEDE"/>
          </w:tcPr>
          <w:p>
            <w:pPr>
              <w:spacing w:after="0"/>
              <w:rPr>
                <w:sz w:val="19"/>
                <w:szCs w:val="19"/>
                <w:color w:val="auto"/>
              </w:rPr>
            </w:pPr>
          </w:p>
        </w:tc>
        <w:tc>
          <w:tcPr>
            <w:tcW w:w="700" w:type="dxa"/>
            <w:vAlign w:val="bottom"/>
            <w:vMerge w:val="continue"/>
            <w:shd w:val="clear" w:color="auto" w:fill="DEDEDE"/>
          </w:tcPr>
          <w:p>
            <w:pPr>
              <w:spacing w:after="0"/>
              <w:rPr>
                <w:sz w:val="19"/>
                <w:szCs w:val="19"/>
                <w:color w:val="auto"/>
              </w:rPr>
            </w:pPr>
          </w:p>
        </w:tc>
        <w:tc>
          <w:tcPr>
            <w:tcW w:w="280" w:type="dxa"/>
            <w:vAlign w:val="bottom"/>
            <w:gridSpan w:val="2"/>
            <w:vMerge w:val="continue"/>
            <w:shd w:val="clear" w:color="auto" w:fill="DEDEDE"/>
          </w:tcPr>
          <w:p>
            <w:pPr>
              <w:spacing w:after="0"/>
              <w:rPr>
                <w:sz w:val="19"/>
                <w:szCs w:val="19"/>
                <w:color w:val="auto"/>
              </w:rPr>
            </w:pPr>
          </w:p>
        </w:tc>
        <w:tc>
          <w:tcPr>
            <w:tcW w:w="1000" w:type="dxa"/>
            <w:vAlign w:val="bottom"/>
            <w:vMerge w:val="continue"/>
            <w:shd w:val="clear" w:color="auto" w:fill="DEDEDE"/>
          </w:tcPr>
          <w:p>
            <w:pPr>
              <w:spacing w:after="0"/>
              <w:rPr>
                <w:sz w:val="19"/>
                <w:szCs w:val="19"/>
                <w:color w:val="auto"/>
              </w:rPr>
            </w:pPr>
          </w:p>
        </w:tc>
        <w:tc>
          <w:tcPr>
            <w:tcW w:w="420" w:type="dxa"/>
            <w:vAlign w:val="bottom"/>
            <w:gridSpan w:val="2"/>
            <w:vMerge w:val="continue"/>
            <w:shd w:val="clear" w:color="auto" w:fill="DEDEDE"/>
          </w:tcPr>
          <w:p>
            <w:pPr>
              <w:spacing w:after="0"/>
              <w:rPr>
                <w:sz w:val="19"/>
                <w:szCs w:val="19"/>
                <w:color w:val="auto"/>
              </w:rPr>
            </w:pPr>
          </w:p>
        </w:tc>
        <w:tc>
          <w:tcPr>
            <w:tcW w:w="860" w:type="dxa"/>
            <w:vAlign w:val="bottom"/>
            <w:vMerge w:val="continue"/>
            <w:shd w:val="clear" w:color="auto" w:fill="DEDEDE"/>
          </w:tcPr>
          <w:p>
            <w:pPr>
              <w:spacing w:after="0"/>
              <w:rPr>
                <w:sz w:val="19"/>
                <w:szCs w:val="19"/>
                <w:color w:val="auto"/>
              </w:rPr>
            </w:pPr>
          </w:p>
        </w:tc>
        <w:tc>
          <w:tcPr>
            <w:tcW w:w="80" w:type="dxa"/>
            <w:vAlign w:val="bottom"/>
            <w:shd w:val="clear" w:color="auto" w:fill="DEDEDE"/>
          </w:tcPr>
          <w:p>
            <w:pPr>
              <w:spacing w:after="0"/>
              <w:rPr>
                <w:sz w:val="19"/>
                <w:szCs w:val="19"/>
                <w:color w:val="auto"/>
              </w:rPr>
            </w:pPr>
          </w:p>
        </w:tc>
        <w:tc>
          <w:tcPr>
            <w:tcW w:w="240" w:type="dxa"/>
            <w:vAlign w:val="bottom"/>
            <w:vMerge w:val="continue"/>
            <w:shd w:val="clear" w:color="auto" w:fill="DEDEDE"/>
          </w:tcPr>
          <w:p>
            <w:pPr>
              <w:spacing w:after="0"/>
              <w:rPr>
                <w:sz w:val="19"/>
                <w:szCs w:val="19"/>
                <w:color w:val="auto"/>
              </w:rPr>
            </w:pPr>
          </w:p>
        </w:tc>
        <w:tc>
          <w:tcPr>
            <w:tcW w:w="1080" w:type="dxa"/>
            <w:vAlign w:val="bottom"/>
            <w:vMerge w:val="continue"/>
            <w:shd w:val="clear" w:color="auto" w:fill="DEDEDE"/>
          </w:tcPr>
          <w:p>
            <w:pPr>
              <w:spacing w:after="0"/>
              <w:rPr>
                <w:sz w:val="19"/>
                <w:szCs w:val="19"/>
                <w:color w:val="auto"/>
              </w:rPr>
            </w:pPr>
          </w:p>
        </w:tc>
        <w:tc>
          <w:tcPr>
            <w:tcW w:w="80" w:type="dxa"/>
            <w:vAlign w:val="bottom"/>
            <w:shd w:val="clear" w:color="auto" w:fill="DEDEDE"/>
          </w:tcPr>
          <w:p>
            <w:pPr>
              <w:spacing w:after="0"/>
              <w:rPr>
                <w:sz w:val="19"/>
                <w:szCs w:val="19"/>
                <w:color w:val="auto"/>
              </w:rPr>
            </w:pPr>
          </w:p>
        </w:tc>
        <w:tc>
          <w:tcPr>
            <w:tcW w:w="260" w:type="dxa"/>
            <w:vAlign w:val="bottom"/>
            <w:vMerge w:val="continue"/>
            <w:shd w:val="clear" w:color="auto" w:fill="DEDEDE"/>
          </w:tcPr>
          <w:p>
            <w:pPr>
              <w:spacing w:after="0"/>
              <w:rPr>
                <w:sz w:val="19"/>
                <w:szCs w:val="19"/>
                <w:color w:val="auto"/>
              </w:rPr>
            </w:pPr>
          </w:p>
        </w:tc>
        <w:tc>
          <w:tcPr>
            <w:tcW w:w="940" w:type="dxa"/>
            <w:vAlign w:val="bottom"/>
            <w:vMerge w:val="continue"/>
            <w:shd w:val="clear" w:color="auto" w:fill="DEDED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820" w:type="dxa"/>
            <w:vAlign w:val="bottom"/>
          </w:tcPr>
          <w:p>
            <w:pPr>
              <w:ind w:left="180"/>
              <w:spacing w:after="0" w:line="178" w:lineRule="exact"/>
              <w:rPr>
                <w:sz w:val="20"/>
                <w:szCs w:val="20"/>
                <w:color w:val="auto"/>
              </w:rPr>
            </w:pPr>
            <w:r>
              <w:rPr>
                <w:rFonts w:ascii="PMingLiU" w:cs="PMingLiU" w:eastAsia="PMingLiU" w:hAnsi="PMingLiU"/>
                <w:sz w:val="18"/>
                <w:szCs w:val="18"/>
                <w:color w:val="auto"/>
                <w:w w:val="75"/>
              </w:rPr>
              <w:t>%LLN:G&lt;&gt;H?&lt;HFFHGLMH&lt;D?HK</w:t>
            </w:r>
          </w:p>
        </w:tc>
        <w:tc>
          <w:tcPr>
            <w:tcW w:w="12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vMerge w:val="restart"/>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70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vMerge w:val="restart"/>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100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vMerge w:val="restart"/>
          </w:tcPr>
          <w:p>
            <w:pPr>
              <w:ind w:left="140"/>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240" w:type="dxa"/>
            <w:vAlign w:val="bottom"/>
            <w:vMerge w:val="restart"/>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108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260" w:type="dxa"/>
            <w:vAlign w:val="bottom"/>
            <w:vMerge w:val="restart"/>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820" w:type="dxa"/>
            <w:vAlign w:val="bottom"/>
          </w:tcPr>
          <w:p>
            <w:pPr>
              <w:ind w:left="180"/>
              <w:spacing w:after="0" w:line="216" w:lineRule="exact"/>
              <w:rPr>
                <w:sz w:val="20"/>
                <w:szCs w:val="20"/>
                <w:color w:val="auto"/>
              </w:rPr>
            </w:pPr>
            <w:r>
              <w:rPr>
                <w:rFonts w:ascii="PMingLiU" w:cs="PMingLiU" w:eastAsia="PMingLiU" w:hAnsi="PMingLiU"/>
                <w:sz w:val="18"/>
                <w:szCs w:val="18"/>
                <w:color w:val="auto"/>
              </w:rPr>
              <w:t>L&gt;KOB&lt;&gt;L</w:t>
            </w:r>
          </w:p>
        </w:tc>
        <w:tc>
          <w:tcPr>
            <w:tcW w:w="1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820" w:type="dxa"/>
            <w:vAlign w:val="bottom"/>
            <w:shd w:val="clear" w:color="auto" w:fill="DEDEDE"/>
          </w:tcPr>
          <w:p>
            <w:pPr>
              <w:ind w:left="180"/>
              <w:spacing w:after="0" w:line="178" w:lineRule="exact"/>
              <w:rPr>
                <w:sz w:val="20"/>
                <w:szCs w:val="20"/>
                <w:color w:val="auto"/>
              </w:rPr>
            </w:pPr>
            <w:r>
              <w:rPr>
                <w:rFonts w:ascii="PMingLiU" w:cs="PMingLiU" w:eastAsia="PMingLiU" w:hAnsi="PMingLiU"/>
                <w:sz w:val="18"/>
                <w:szCs w:val="18"/>
                <w:color w:val="auto"/>
                <w:w w:val="72"/>
              </w:rPr>
              <w:t>%LLN:G&lt;&gt;H?&lt;HFFHGLMH&lt;DNIHG</w:t>
            </w:r>
          </w:p>
        </w:tc>
        <w:tc>
          <w:tcPr>
            <w:tcW w:w="120" w:type="dxa"/>
            <w:vAlign w:val="bottom"/>
            <w:vMerge w:val="restart"/>
            <w:shd w:val="clear" w:color="auto" w:fill="DEDED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vMerge w:val="restart"/>
            <w:shd w:val="clear" w:color="auto" w:fill="DEDEDE"/>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70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vMerge w:val="restart"/>
            <w:shd w:val="clear" w:color="auto" w:fill="DEDEDE"/>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100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vMerge w:val="restart"/>
            <w:shd w:val="clear" w:color="auto" w:fill="DEDEDE"/>
          </w:tcPr>
          <w:p>
            <w:pPr>
              <w:ind w:left="140"/>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15"/>
                <w:szCs w:val="15"/>
                <w:color w:val="auto"/>
              </w:rPr>
            </w:pPr>
          </w:p>
        </w:tc>
        <w:tc>
          <w:tcPr>
            <w:tcW w:w="240" w:type="dxa"/>
            <w:vAlign w:val="bottom"/>
            <w:vMerge w:val="restart"/>
            <w:shd w:val="clear" w:color="auto" w:fill="DEDEDE"/>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108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15"/>
                <w:szCs w:val="15"/>
                <w:color w:val="auto"/>
              </w:rPr>
            </w:pPr>
          </w:p>
        </w:tc>
        <w:tc>
          <w:tcPr>
            <w:tcW w:w="260" w:type="dxa"/>
            <w:vAlign w:val="bottom"/>
            <w:vMerge w:val="restart"/>
            <w:shd w:val="clear" w:color="auto" w:fill="DEDEDE"/>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4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820" w:type="dxa"/>
            <w:vAlign w:val="bottom"/>
            <w:shd w:val="clear" w:color="auto" w:fill="DEDEDE"/>
          </w:tcPr>
          <w:p>
            <w:pPr>
              <w:ind w:left="180"/>
              <w:spacing w:after="0" w:line="216" w:lineRule="exact"/>
              <w:rPr>
                <w:sz w:val="20"/>
                <w:szCs w:val="20"/>
                <w:color w:val="auto"/>
              </w:rPr>
            </w:pPr>
            <w:r>
              <w:rPr>
                <w:rFonts w:ascii="PMingLiU" w:cs="PMingLiU" w:eastAsia="PMingLiU" w:hAnsi="PMingLiU"/>
                <w:sz w:val="18"/>
                <w:szCs w:val="18"/>
                <w:color w:val="auto"/>
              </w:rPr>
              <w:t>&gt;Q&gt;K&lt;BL&gt;H?HIMBHGL</w:t>
            </w:r>
          </w:p>
        </w:tc>
        <w:tc>
          <w:tcPr>
            <w:tcW w:w="120" w:type="dxa"/>
            <w:vAlign w:val="bottom"/>
            <w:vMerge w:val="continue"/>
            <w:shd w:val="clear" w:color="auto" w:fill="DEDEDE"/>
          </w:tcPr>
          <w:p>
            <w:pPr>
              <w:spacing w:after="0"/>
              <w:rPr>
                <w:sz w:val="19"/>
                <w:szCs w:val="19"/>
                <w:color w:val="auto"/>
              </w:rPr>
            </w:pPr>
          </w:p>
        </w:tc>
        <w:tc>
          <w:tcPr>
            <w:tcW w:w="1040" w:type="dxa"/>
            <w:vAlign w:val="bottom"/>
            <w:vMerge w:val="continue"/>
            <w:shd w:val="clear" w:color="auto" w:fill="DEDEDE"/>
          </w:tcPr>
          <w:p>
            <w:pPr>
              <w:spacing w:after="0"/>
              <w:rPr>
                <w:sz w:val="19"/>
                <w:szCs w:val="19"/>
                <w:color w:val="auto"/>
              </w:rPr>
            </w:pPr>
          </w:p>
        </w:tc>
        <w:tc>
          <w:tcPr>
            <w:tcW w:w="320" w:type="dxa"/>
            <w:vAlign w:val="bottom"/>
            <w:gridSpan w:val="2"/>
            <w:vMerge w:val="continue"/>
            <w:shd w:val="clear" w:color="auto" w:fill="DEDEDE"/>
          </w:tcPr>
          <w:p>
            <w:pPr>
              <w:spacing w:after="0"/>
              <w:rPr>
                <w:sz w:val="19"/>
                <w:szCs w:val="19"/>
                <w:color w:val="auto"/>
              </w:rPr>
            </w:pPr>
          </w:p>
        </w:tc>
        <w:tc>
          <w:tcPr>
            <w:tcW w:w="700" w:type="dxa"/>
            <w:vAlign w:val="bottom"/>
            <w:vMerge w:val="continue"/>
            <w:shd w:val="clear" w:color="auto" w:fill="DEDEDE"/>
          </w:tcPr>
          <w:p>
            <w:pPr>
              <w:spacing w:after="0"/>
              <w:rPr>
                <w:sz w:val="19"/>
                <w:szCs w:val="19"/>
                <w:color w:val="auto"/>
              </w:rPr>
            </w:pPr>
          </w:p>
        </w:tc>
        <w:tc>
          <w:tcPr>
            <w:tcW w:w="280" w:type="dxa"/>
            <w:vAlign w:val="bottom"/>
            <w:gridSpan w:val="2"/>
            <w:vMerge w:val="continue"/>
            <w:shd w:val="clear" w:color="auto" w:fill="DEDEDE"/>
          </w:tcPr>
          <w:p>
            <w:pPr>
              <w:spacing w:after="0"/>
              <w:rPr>
                <w:sz w:val="19"/>
                <w:szCs w:val="19"/>
                <w:color w:val="auto"/>
              </w:rPr>
            </w:pPr>
          </w:p>
        </w:tc>
        <w:tc>
          <w:tcPr>
            <w:tcW w:w="1000" w:type="dxa"/>
            <w:vAlign w:val="bottom"/>
            <w:vMerge w:val="continue"/>
            <w:shd w:val="clear" w:color="auto" w:fill="DEDEDE"/>
          </w:tcPr>
          <w:p>
            <w:pPr>
              <w:spacing w:after="0"/>
              <w:rPr>
                <w:sz w:val="19"/>
                <w:szCs w:val="19"/>
                <w:color w:val="auto"/>
              </w:rPr>
            </w:pPr>
          </w:p>
        </w:tc>
        <w:tc>
          <w:tcPr>
            <w:tcW w:w="420" w:type="dxa"/>
            <w:vAlign w:val="bottom"/>
            <w:gridSpan w:val="2"/>
            <w:vMerge w:val="continue"/>
            <w:shd w:val="clear" w:color="auto" w:fill="DEDEDE"/>
          </w:tcPr>
          <w:p>
            <w:pPr>
              <w:spacing w:after="0"/>
              <w:rPr>
                <w:sz w:val="19"/>
                <w:szCs w:val="19"/>
                <w:color w:val="auto"/>
              </w:rPr>
            </w:pPr>
          </w:p>
        </w:tc>
        <w:tc>
          <w:tcPr>
            <w:tcW w:w="860" w:type="dxa"/>
            <w:vAlign w:val="bottom"/>
            <w:vMerge w:val="continue"/>
            <w:shd w:val="clear" w:color="auto" w:fill="DEDEDE"/>
          </w:tcPr>
          <w:p>
            <w:pPr>
              <w:spacing w:after="0"/>
              <w:rPr>
                <w:sz w:val="19"/>
                <w:szCs w:val="19"/>
                <w:color w:val="auto"/>
              </w:rPr>
            </w:pPr>
          </w:p>
        </w:tc>
        <w:tc>
          <w:tcPr>
            <w:tcW w:w="80" w:type="dxa"/>
            <w:vAlign w:val="bottom"/>
            <w:shd w:val="clear" w:color="auto" w:fill="DEDEDE"/>
          </w:tcPr>
          <w:p>
            <w:pPr>
              <w:spacing w:after="0"/>
              <w:rPr>
                <w:sz w:val="19"/>
                <w:szCs w:val="19"/>
                <w:color w:val="auto"/>
              </w:rPr>
            </w:pPr>
          </w:p>
        </w:tc>
        <w:tc>
          <w:tcPr>
            <w:tcW w:w="240" w:type="dxa"/>
            <w:vAlign w:val="bottom"/>
            <w:vMerge w:val="continue"/>
            <w:shd w:val="clear" w:color="auto" w:fill="DEDEDE"/>
          </w:tcPr>
          <w:p>
            <w:pPr>
              <w:spacing w:after="0"/>
              <w:rPr>
                <w:sz w:val="19"/>
                <w:szCs w:val="19"/>
                <w:color w:val="auto"/>
              </w:rPr>
            </w:pPr>
          </w:p>
        </w:tc>
        <w:tc>
          <w:tcPr>
            <w:tcW w:w="1080" w:type="dxa"/>
            <w:vAlign w:val="bottom"/>
            <w:vMerge w:val="continue"/>
            <w:shd w:val="clear" w:color="auto" w:fill="DEDEDE"/>
          </w:tcPr>
          <w:p>
            <w:pPr>
              <w:spacing w:after="0"/>
              <w:rPr>
                <w:sz w:val="19"/>
                <w:szCs w:val="19"/>
                <w:color w:val="auto"/>
              </w:rPr>
            </w:pPr>
          </w:p>
        </w:tc>
        <w:tc>
          <w:tcPr>
            <w:tcW w:w="80" w:type="dxa"/>
            <w:vAlign w:val="bottom"/>
            <w:shd w:val="clear" w:color="auto" w:fill="DEDEDE"/>
          </w:tcPr>
          <w:p>
            <w:pPr>
              <w:spacing w:after="0"/>
              <w:rPr>
                <w:sz w:val="19"/>
                <w:szCs w:val="19"/>
                <w:color w:val="auto"/>
              </w:rPr>
            </w:pPr>
          </w:p>
        </w:tc>
        <w:tc>
          <w:tcPr>
            <w:tcW w:w="260" w:type="dxa"/>
            <w:vAlign w:val="bottom"/>
            <w:vMerge w:val="continue"/>
            <w:shd w:val="clear" w:color="auto" w:fill="DEDEDE"/>
          </w:tcPr>
          <w:p>
            <w:pPr>
              <w:spacing w:after="0"/>
              <w:rPr>
                <w:sz w:val="19"/>
                <w:szCs w:val="19"/>
                <w:color w:val="auto"/>
              </w:rPr>
            </w:pPr>
          </w:p>
        </w:tc>
        <w:tc>
          <w:tcPr>
            <w:tcW w:w="940" w:type="dxa"/>
            <w:vAlign w:val="bottom"/>
            <w:vMerge w:val="continue"/>
            <w:shd w:val="clear" w:color="auto" w:fill="DEDED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820" w:type="dxa"/>
            <w:vAlign w:val="bottom"/>
          </w:tcPr>
          <w:p>
            <w:pPr>
              <w:ind w:left="180"/>
              <w:spacing w:after="0" w:line="178" w:lineRule="exact"/>
              <w:rPr>
                <w:sz w:val="20"/>
                <w:szCs w:val="20"/>
                <w:color w:val="auto"/>
              </w:rPr>
            </w:pPr>
            <w:r>
              <w:rPr>
                <w:rFonts w:ascii="PMingLiU" w:cs="PMingLiU" w:eastAsia="PMingLiU" w:hAnsi="PMingLiU"/>
                <w:sz w:val="18"/>
                <w:szCs w:val="18"/>
                <w:color w:val="auto"/>
                <w:w w:val="72"/>
              </w:rPr>
              <w:t>%LLN:G&lt;&gt;H?&lt;HFFHGLMH&lt;DNIHG</w:t>
            </w:r>
          </w:p>
        </w:tc>
        <w:tc>
          <w:tcPr>
            <w:tcW w:w="12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vMerge w:val="restart"/>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70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vMerge w:val="restart"/>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100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vMerge w:val="restart"/>
          </w:tcPr>
          <w:p>
            <w:pPr>
              <w:ind w:left="140"/>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240" w:type="dxa"/>
            <w:vAlign w:val="bottom"/>
            <w:vMerge w:val="restart"/>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108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260" w:type="dxa"/>
            <w:vAlign w:val="bottom"/>
            <w:vMerge w:val="restart"/>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820" w:type="dxa"/>
            <w:vAlign w:val="bottom"/>
          </w:tcPr>
          <w:p>
            <w:pPr>
              <w:ind w:left="180"/>
              <w:spacing w:after="0" w:line="192" w:lineRule="exact"/>
              <w:rPr>
                <w:sz w:val="20"/>
                <w:szCs w:val="20"/>
                <w:color w:val="auto"/>
              </w:rPr>
            </w:pPr>
            <w:r>
              <w:rPr>
                <w:rFonts w:ascii="PMingLiU" w:cs="PMingLiU" w:eastAsia="PMingLiU" w:hAnsi="PMingLiU"/>
                <w:sz w:val="16"/>
                <w:szCs w:val="16"/>
                <w:color w:val="auto"/>
                <w:w w:val="71"/>
              </w:rPr>
              <w:t>O&gt;LMBG@H?K&gt;LMKB&lt;M&gt;=LMH&lt;DNGBML</w:t>
            </w:r>
          </w:p>
        </w:tc>
        <w:tc>
          <w:tcPr>
            <w:tcW w:w="1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820" w:type="dxa"/>
            <w:vAlign w:val="bottom"/>
            <w:shd w:val="clear" w:color="auto" w:fill="DEDEDE"/>
          </w:tcPr>
          <w:p>
            <w:pPr>
              <w:ind w:left="180"/>
              <w:spacing w:after="0" w:line="178" w:lineRule="exact"/>
              <w:rPr>
                <w:sz w:val="20"/>
                <w:szCs w:val="20"/>
                <w:color w:val="auto"/>
              </w:rPr>
            </w:pPr>
            <w:r>
              <w:rPr>
                <w:rFonts w:ascii="PMingLiU" w:cs="PMingLiU" w:eastAsia="PMingLiU" w:hAnsi="PMingLiU"/>
                <w:sz w:val="18"/>
                <w:szCs w:val="18"/>
                <w:color w:val="auto"/>
                <w:w w:val="72"/>
              </w:rPr>
              <w:t>%LLN:G&lt;&gt;H?&lt;HFFHGLMH&lt;DBG:M</w:t>
            </w:r>
          </w:p>
        </w:tc>
        <w:tc>
          <w:tcPr>
            <w:tcW w:w="120" w:type="dxa"/>
            <w:vAlign w:val="bottom"/>
            <w:vMerge w:val="restart"/>
            <w:shd w:val="clear" w:color="auto" w:fill="DEDED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vMerge w:val="restart"/>
            <w:shd w:val="clear" w:color="auto" w:fill="DEDEDE"/>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70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vMerge w:val="restart"/>
            <w:shd w:val="clear" w:color="auto" w:fill="DEDEDE"/>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100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vMerge w:val="restart"/>
            <w:shd w:val="clear" w:color="auto" w:fill="DEDEDE"/>
          </w:tcPr>
          <w:p>
            <w:pPr>
              <w:ind w:left="140"/>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15"/>
                <w:szCs w:val="15"/>
                <w:color w:val="auto"/>
              </w:rPr>
            </w:pPr>
          </w:p>
        </w:tc>
        <w:tc>
          <w:tcPr>
            <w:tcW w:w="240" w:type="dxa"/>
            <w:vAlign w:val="bottom"/>
            <w:vMerge w:val="restart"/>
            <w:shd w:val="clear" w:color="auto" w:fill="DEDEDE"/>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108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15"/>
                <w:szCs w:val="15"/>
                <w:color w:val="auto"/>
              </w:rPr>
            </w:pPr>
          </w:p>
        </w:tc>
        <w:tc>
          <w:tcPr>
            <w:tcW w:w="260" w:type="dxa"/>
            <w:vAlign w:val="bottom"/>
            <w:vMerge w:val="restart"/>
            <w:shd w:val="clear" w:color="auto" w:fill="DEDEDE"/>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4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820" w:type="dxa"/>
            <w:vAlign w:val="bottom"/>
            <w:shd w:val="clear" w:color="auto" w:fill="DEDEDE"/>
          </w:tcPr>
          <w:p>
            <w:pPr>
              <w:ind w:left="180"/>
              <w:spacing w:after="0" w:line="216" w:lineRule="exact"/>
              <w:rPr>
                <w:sz w:val="20"/>
                <w:szCs w:val="20"/>
                <w:color w:val="auto"/>
              </w:rPr>
            </w:pPr>
            <w:r>
              <w:rPr>
                <w:rFonts w:ascii="PMingLiU" w:cs="PMingLiU" w:eastAsia="PMingLiU" w:hAnsi="PMingLiU"/>
                <w:sz w:val="18"/>
                <w:szCs w:val="18"/>
                <w:color w:val="auto"/>
              </w:rPr>
              <w:t>MA&gt;F:KD&gt;MH??&gt;KBG@</w:t>
            </w:r>
          </w:p>
        </w:tc>
        <w:tc>
          <w:tcPr>
            <w:tcW w:w="120" w:type="dxa"/>
            <w:vAlign w:val="bottom"/>
            <w:vMerge w:val="continue"/>
            <w:shd w:val="clear" w:color="auto" w:fill="DEDEDE"/>
          </w:tcPr>
          <w:p>
            <w:pPr>
              <w:spacing w:after="0"/>
              <w:rPr>
                <w:sz w:val="19"/>
                <w:szCs w:val="19"/>
                <w:color w:val="auto"/>
              </w:rPr>
            </w:pPr>
          </w:p>
        </w:tc>
        <w:tc>
          <w:tcPr>
            <w:tcW w:w="1040" w:type="dxa"/>
            <w:vAlign w:val="bottom"/>
            <w:vMerge w:val="continue"/>
            <w:shd w:val="clear" w:color="auto" w:fill="DEDEDE"/>
          </w:tcPr>
          <w:p>
            <w:pPr>
              <w:spacing w:after="0"/>
              <w:rPr>
                <w:sz w:val="19"/>
                <w:szCs w:val="19"/>
                <w:color w:val="auto"/>
              </w:rPr>
            </w:pPr>
          </w:p>
        </w:tc>
        <w:tc>
          <w:tcPr>
            <w:tcW w:w="320" w:type="dxa"/>
            <w:vAlign w:val="bottom"/>
            <w:gridSpan w:val="2"/>
            <w:vMerge w:val="continue"/>
            <w:shd w:val="clear" w:color="auto" w:fill="DEDEDE"/>
          </w:tcPr>
          <w:p>
            <w:pPr>
              <w:spacing w:after="0"/>
              <w:rPr>
                <w:sz w:val="19"/>
                <w:szCs w:val="19"/>
                <w:color w:val="auto"/>
              </w:rPr>
            </w:pPr>
          </w:p>
        </w:tc>
        <w:tc>
          <w:tcPr>
            <w:tcW w:w="700" w:type="dxa"/>
            <w:vAlign w:val="bottom"/>
            <w:vMerge w:val="continue"/>
            <w:shd w:val="clear" w:color="auto" w:fill="DEDEDE"/>
          </w:tcPr>
          <w:p>
            <w:pPr>
              <w:spacing w:after="0"/>
              <w:rPr>
                <w:sz w:val="19"/>
                <w:szCs w:val="19"/>
                <w:color w:val="auto"/>
              </w:rPr>
            </w:pPr>
          </w:p>
        </w:tc>
        <w:tc>
          <w:tcPr>
            <w:tcW w:w="280" w:type="dxa"/>
            <w:vAlign w:val="bottom"/>
            <w:gridSpan w:val="2"/>
            <w:vMerge w:val="continue"/>
            <w:shd w:val="clear" w:color="auto" w:fill="DEDEDE"/>
          </w:tcPr>
          <w:p>
            <w:pPr>
              <w:spacing w:after="0"/>
              <w:rPr>
                <w:sz w:val="19"/>
                <w:szCs w:val="19"/>
                <w:color w:val="auto"/>
              </w:rPr>
            </w:pPr>
          </w:p>
        </w:tc>
        <w:tc>
          <w:tcPr>
            <w:tcW w:w="1000" w:type="dxa"/>
            <w:vAlign w:val="bottom"/>
            <w:vMerge w:val="continue"/>
            <w:shd w:val="clear" w:color="auto" w:fill="DEDEDE"/>
          </w:tcPr>
          <w:p>
            <w:pPr>
              <w:spacing w:after="0"/>
              <w:rPr>
                <w:sz w:val="19"/>
                <w:szCs w:val="19"/>
                <w:color w:val="auto"/>
              </w:rPr>
            </w:pPr>
          </w:p>
        </w:tc>
        <w:tc>
          <w:tcPr>
            <w:tcW w:w="420" w:type="dxa"/>
            <w:vAlign w:val="bottom"/>
            <w:gridSpan w:val="2"/>
            <w:vMerge w:val="continue"/>
            <w:shd w:val="clear" w:color="auto" w:fill="DEDEDE"/>
          </w:tcPr>
          <w:p>
            <w:pPr>
              <w:spacing w:after="0"/>
              <w:rPr>
                <w:sz w:val="19"/>
                <w:szCs w:val="19"/>
                <w:color w:val="auto"/>
              </w:rPr>
            </w:pPr>
          </w:p>
        </w:tc>
        <w:tc>
          <w:tcPr>
            <w:tcW w:w="860" w:type="dxa"/>
            <w:vAlign w:val="bottom"/>
            <w:vMerge w:val="continue"/>
            <w:shd w:val="clear" w:color="auto" w:fill="DEDEDE"/>
          </w:tcPr>
          <w:p>
            <w:pPr>
              <w:spacing w:after="0"/>
              <w:rPr>
                <w:sz w:val="19"/>
                <w:szCs w:val="19"/>
                <w:color w:val="auto"/>
              </w:rPr>
            </w:pPr>
          </w:p>
        </w:tc>
        <w:tc>
          <w:tcPr>
            <w:tcW w:w="80" w:type="dxa"/>
            <w:vAlign w:val="bottom"/>
            <w:shd w:val="clear" w:color="auto" w:fill="DEDEDE"/>
          </w:tcPr>
          <w:p>
            <w:pPr>
              <w:spacing w:after="0"/>
              <w:rPr>
                <w:sz w:val="19"/>
                <w:szCs w:val="19"/>
                <w:color w:val="auto"/>
              </w:rPr>
            </w:pPr>
          </w:p>
        </w:tc>
        <w:tc>
          <w:tcPr>
            <w:tcW w:w="240" w:type="dxa"/>
            <w:vAlign w:val="bottom"/>
            <w:vMerge w:val="continue"/>
            <w:shd w:val="clear" w:color="auto" w:fill="DEDEDE"/>
          </w:tcPr>
          <w:p>
            <w:pPr>
              <w:spacing w:after="0"/>
              <w:rPr>
                <w:sz w:val="19"/>
                <w:szCs w:val="19"/>
                <w:color w:val="auto"/>
              </w:rPr>
            </w:pPr>
          </w:p>
        </w:tc>
        <w:tc>
          <w:tcPr>
            <w:tcW w:w="1080" w:type="dxa"/>
            <w:vAlign w:val="bottom"/>
            <w:vMerge w:val="continue"/>
            <w:shd w:val="clear" w:color="auto" w:fill="DEDEDE"/>
          </w:tcPr>
          <w:p>
            <w:pPr>
              <w:spacing w:after="0"/>
              <w:rPr>
                <w:sz w:val="19"/>
                <w:szCs w:val="19"/>
                <w:color w:val="auto"/>
              </w:rPr>
            </w:pPr>
          </w:p>
        </w:tc>
        <w:tc>
          <w:tcPr>
            <w:tcW w:w="80" w:type="dxa"/>
            <w:vAlign w:val="bottom"/>
            <w:shd w:val="clear" w:color="auto" w:fill="DEDEDE"/>
          </w:tcPr>
          <w:p>
            <w:pPr>
              <w:spacing w:after="0"/>
              <w:rPr>
                <w:sz w:val="19"/>
                <w:szCs w:val="19"/>
                <w:color w:val="auto"/>
              </w:rPr>
            </w:pPr>
          </w:p>
        </w:tc>
        <w:tc>
          <w:tcPr>
            <w:tcW w:w="260" w:type="dxa"/>
            <w:vAlign w:val="bottom"/>
            <w:vMerge w:val="continue"/>
            <w:shd w:val="clear" w:color="auto" w:fill="DEDEDE"/>
          </w:tcPr>
          <w:p>
            <w:pPr>
              <w:spacing w:after="0"/>
              <w:rPr>
                <w:sz w:val="19"/>
                <w:szCs w:val="19"/>
                <w:color w:val="auto"/>
              </w:rPr>
            </w:pPr>
          </w:p>
        </w:tc>
        <w:tc>
          <w:tcPr>
            <w:tcW w:w="940" w:type="dxa"/>
            <w:vAlign w:val="bottom"/>
            <w:vMerge w:val="continue"/>
            <w:shd w:val="clear" w:color="auto" w:fill="DEDED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20" w:type="dxa"/>
            <w:vAlign w:val="bottom"/>
          </w:tcPr>
          <w:p>
            <w:pPr>
              <w:ind w:left="180"/>
              <w:spacing w:after="0" w:line="216" w:lineRule="exact"/>
              <w:rPr>
                <w:sz w:val="20"/>
                <w:szCs w:val="20"/>
                <w:color w:val="auto"/>
              </w:rPr>
            </w:pPr>
            <w:r>
              <w:rPr>
                <w:rFonts w:ascii="PMingLiU" w:cs="PMingLiU" w:eastAsia="PMingLiU" w:hAnsi="PMingLiU"/>
                <w:sz w:val="18"/>
                <w:szCs w:val="18"/>
                <w:color w:val="auto"/>
              </w:rPr>
              <w:t>/MH&lt;D;:L&gt;=&lt;HFI&gt;GL:MBHG</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7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820" w:type="dxa"/>
            <w:vAlign w:val="bottom"/>
            <w:shd w:val="clear" w:color="auto" w:fill="DEDEDE"/>
          </w:tcPr>
          <w:p>
            <w:pPr>
              <w:ind w:left="180"/>
              <w:spacing w:after="0" w:line="180" w:lineRule="exact"/>
              <w:rPr>
                <w:sz w:val="20"/>
                <w:szCs w:val="20"/>
                <w:color w:val="auto"/>
              </w:rPr>
            </w:pPr>
            <w:r>
              <w:rPr>
                <w:rFonts w:ascii="PMingLiU" w:cs="PMingLiU" w:eastAsia="PMingLiU" w:hAnsi="PMingLiU"/>
                <w:sz w:val="18"/>
                <w:szCs w:val="18"/>
                <w:color w:val="auto"/>
                <w:w w:val="78"/>
              </w:rPr>
              <w:t>1GK&gt;:EBS&gt;=@:BGLHG:O:BE:;E&gt;?HK</w:t>
            </w:r>
          </w:p>
        </w:tc>
        <w:tc>
          <w:tcPr>
            <w:tcW w:w="120" w:type="dxa"/>
            <w:vAlign w:val="bottom"/>
            <w:vMerge w:val="restart"/>
            <w:shd w:val="clear" w:color="auto" w:fill="DEDED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vMerge w:val="restart"/>
            <w:shd w:val="clear" w:color="auto" w:fill="DEDEDE"/>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70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vMerge w:val="restart"/>
            <w:shd w:val="clear" w:color="auto" w:fill="DEDEDE"/>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100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vMerge w:val="restart"/>
            <w:shd w:val="clear" w:color="auto" w:fill="DEDEDE"/>
          </w:tcPr>
          <w:p>
            <w:pPr>
              <w:ind w:left="140"/>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15"/>
                <w:szCs w:val="15"/>
                <w:color w:val="auto"/>
              </w:rPr>
            </w:pPr>
          </w:p>
        </w:tc>
        <w:tc>
          <w:tcPr>
            <w:tcW w:w="240" w:type="dxa"/>
            <w:vAlign w:val="bottom"/>
            <w:vMerge w:val="restart"/>
            <w:shd w:val="clear" w:color="auto" w:fill="DEDEDE"/>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108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15"/>
                <w:szCs w:val="15"/>
                <w:color w:val="auto"/>
              </w:rPr>
            </w:pPr>
          </w:p>
        </w:tc>
        <w:tc>
          <w:tcPr>
            <w:tcW w:w="260" w:type="dxa"/>
            <w:vAlign w:val="bottom"/>
            <w:vMerge w:val="restart"/>
            <w:shd w:val="clear" w:color="auto" w:fill="DEDEDE"/>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4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820" w:type="dxa"/>
            <w:vAlign w:val="bottom"/>
            <w:shd w:val="clear" w:color="auto" w:fill="DEDEDE"/>
          </w:tcPr>
          <w:p>
            <w:pPr>
              <w:ind w:left="180"/>
              <w:spacing w:after="0" w:line="216" w:lineRule="exact"/>
              <w:rPr>
                <w:sz w:val="20"/>
                <w:szCs w:val="20"/>
                <w:color w:val="auto"/>
              </w:rPr>
            </w:pPr>
            <w:r>
              <w:rPr>
                <w:rFonts w:ascii="PMingLiU" w:cs="PMingLiU" w:eastAsia="PMingLiU" w:hAnsi="PMingLiU"/>
                <w:sz w:val="18"/>
                <w:szCs w:val="18"/>
                <w:color w:val="auto"/>
              </w:rPr>
              <w:t>L:E&gt;L&gt;&lt;NKBMB&gt;L</w:t>
            </w:r>
          </w:p>
        </w:tc>
        <w:tc>
          <w:tcPr>
            <w:tcW w:w="120" w:type="dxa"/>
            <w:vAlign w:val="bottom"/>
            <w:vMerge w:val="continue"/>
            <w:shd w:val="clear" w:color="auto" w:fill="DEDEDE"/>
          </w:tcPr>
          <w:p>
            <w:pPr>
              <w:spacing w:after="0"/>
              <w:rPr>
                <w:sz w:val="19"/>
                <w:szCs w:val="19"/>
                <w:color w:val="auto"/>
              </w:rPr>
            </w:pPr>
          </w:p>
        </w:tc>
        <w:tc>
          <w:tcPr>
            <w:tcW w:w="1040" w:type="dxa"/>
            <w:vAlign w:val="bottom"/>
            <w:vMerge w:val="continue"/>
            <w:shd w:val="clear" w:color="auto" w:fill="DEDEDE"/>
          </w:tcPr>
          <w:p>
            <w:pPr>
              <w:spacing w:after="0"/>
              <w:rPr>
                <w:sz w:val="19"/>
                <w:szCs w:val="19"/>
                <w:color w:val="auto"/>
              </w:rPr>
            </w:pPr>
          </w:p>
        </w:tc>
        <w:tc>
          <w:tcPr>
            <w:tcW w:w="320" w:type="dxa"/>
            <w:vAlign w:val="bottom"/>
            <w:gridSpan w:val="2"/>
            <w:vMerge w:val="continue"/>
            <w:shd w:val="clear" w:color="auto" w:fill="DEDEDE"/>
          </w:tcPr>
          <w:p>
            <w:pPr>
              <w:spacing w:after="0"/>
              <w:rPr>
                <w:sz w:val="19"/>
                <w:szCs w:val="19"/>
                <w:color w:val="auto"/>
              </w:rPr>
            </w:pPr>
          </w:p>
        </w:tc>
        <w:tc>
          <w:tcPr>
            <w:tcW w:w="700" w:type="dxa"/>
            <w:vAlign w:val="bottom"/>
            <w:vMerge w:val="continue"/>
            <w:shd w:val="clear" w:color="auto" w:fill="DEDEDE"/>
          </w:tcPr>
          <w:p>
            <w:pPr>
              <w:spacing w:after="0"/>
              <w:rPr>
                <w:sz w:val="19"/>
                <w:szCs w:val="19"/>
                <w:color w:val="auto"/>
              </w:rPr>
            </w:pPr>
          </w:p>
        </w:tc>
        <w:tc>
          <w:tcPr>
            <w:tcW w:w="280" w:type="dxa"/>
            <w:vAlign w:val="bottom"/>
            <w:gridSpan w:val="2"/>
            <w:vMerge w:val="continue"/>
            <w:shd w:val="clear" w:color="auto" w:fill="DEDEDE"/>
          </w:tcPr>
          <w:p>
            <w:pPr>
              <w:spacing w:after="0"/>
              <w:rPr>
                <w:sz w:val="19"/>
                <w:szCs w:val="19"/>
                <w:color w:val="auto"/>
              </w:rPr>
            </w:pPr>
          </w:p>
        </w:tc>
        <w:tc>
          <w:tcPr>
            <w:tcW w:w="1000" w:type="dxa"/>
            <w:vAlign w:val="bottom"/>
            <w:vMerge w:val="continue"/>
            <w:shd w:val="clear" w:color="auto" w:fill="DEDEDE"/>
          </w:tcPr>
          <w:p>
            <w:pPr>
              <w:spacing w:after="0"/>
              <w:rPr>
                <w:sz w:val="19"/>
                <w:szCs w:val="19"/>
                <w:color w:val="auto"/>
              </w:rPr>
            </w:pPr>
          </w:p>
        </w:tc>
        <w:tc>
          <w:tcPr>
            <w:tcW w:w="420" w:type="dxa"/>
            <w:vAlign w:val="bottom"/>
            <w:gridSpan w:val="2"/>
            <w:vMerge w:val="continue"/>
            <w:shd w:val="clear" w:color="auto" w:fill="DEDEDE"/>
          </w:tcPr>
          <w:p>
            <w:pPr>
              <w:spacing w:after="0"/>
              <w:rPr>
                <w:sz w:val="19"/>
                <w:szCs w:val="19"/>
                <w:color w:val="auto"/>
              </w:rPr>
            </w:pPr>
          </w:p>
        </w:tc>
        <w:tc>
          <w:tcPr>
            <w:tcW w:w="860" w:type="dxa"/>
            <w:vAlign w:val="bottom"/>
            <w:vMerge w:val="continue"/>
            <w:shd w:val="clear" w:color="auto" w:fill="DEDEDE"/>
          </w:tcPr>
          <w:p>
            <w:pPr>
              <w:spacing w:after="0"/>
              <w:rPr>
                <w:sz w:val="19"/>
                <w:szCs w:val="19"/>
                <w:color w:val="auto"/>
              </w:rPr>
            </w:pPr>
          </w:p>
        </w:tc>
        <w:tc>
          <w:tcPr>
            <w:tcW w:w="80" w:type="dxa"/>
            <w:vAlign w:val="bottom"/>
            <w:shd w:val="clear" w:color="auto" w:fill="DEDEDE"/>
          </w:tcPr>
          <w:p>
            <w:pPr>
              <w:spacing w:after="0"/>
              <w:rPr>
                <w:sz w:val="19"/>
                <w:szCs w:val="19"/>
                <w:color w:val="auto"/>
              </w:rPr>
            </w:pPr>
          </w:p>
        </w:tc>
        <w:tc>
          <w:tcPr>
            <w:tcW w:w="240" w:type="dxa"/>
            <w:vAlign w:val="bottom"/>
            <w:vMerge w:val="continue"/>
            <w:shd w:val="clear" w:color="auto" w:fill="DEDEDE"/>
          </w:tcPr>
          <w:p>
            <w:pPr>
              <w:spacing w:after="0"/>
              <w:rPr>
                <w:sz w:val="19"/>
                <w:szCs w:val="19"/>
                <w:color w:val="auto"/>
              </w:rPr>
            </w:pPr>
          </w:p>
        </w:tc>
        <w:tc>
          <w:tcPr>
            <w:tcW w:w="1080" w:type="dxa"/>
            <w:vAlign w:val="bottom"/>
            <w:vMerge w:val="continue"/>
            <w:shd w:val="clear" w:color="auto" w:fill="DEDEDE"/>
          </w:tcPr>
          <w:p>
            <w:pPr>
              <w:spacing w:after="0"/>
              <w:rPr>
                <w:sz w:val="19"/>
                <w:szCs w:val="19"/>
                <w:color w:val="auto"/>
              </w:rPr>
            </w:pPr>
          </w:p>
        </w:tc>
        <w:tc>
          <w:tcPr>
            <w:tcW w:w="80" w:type="dxa"/>
            <w:vAlign w:val="bottom"/>
            <w:shd w:val="clear" w:color="auto" w:fill="DEDEDE"/>
          </w:tcPr>
          <w:p>
            <w:pPr>
              <w:spacing w:after="0"/>
              <w:rPr>
                <w:sz w:val="19"/>
                <w:szCs w:val="19"/>
                <w:color w:val="auto"/>
              </w:rPr>
            </w:pPr>
          </w:p>
        </w:tc>
        <w:tc>
          <w:tcPr>
            <w:tcW w:w="260" w:type="dxa"/>
            <w:vAlign w:val="bottom"/>
            <w:vMerge w:val="continue"/>
            <w:shd w:val="clear" w:color="auto" w:fill="DEDEDE"/>
          </w:tcPr>
          <w:p>
            <w:pPr>
              <w:spacing w:after="0"/>
              <w:rPr>
                <w:sz w:val="19"/>
                <w:szCs w:val="19"/>
                <w:color w:val="auto"/>
              </w:rPr>
            </w:pPr>
          </w:p>
        </w:tc>
        <w:tc>
          <w:tcPr>
            <w:tcW w:w="940" w:type="dxa"/>
            <w:vAlign w:val="bottom"/>
            <w:vMerge w:val="continue"/>
            <w:shd w:val="clear" w:color="auto" w:fill="DEDED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180"/>
              <w:spacing w:after="0" w:line="216" w:lineRule="exact"/>
              <w:rPr>
                <w:sz w:val="20"/>
                <w:szCs w:val="20"/>
                <w:color w:val="auto"/>
              </w:rPr>
            </w:pPr>
            <w:r>
              <w:rPr>
                <w:rFonts w:ascii="PMingLiU" w:cs="PMingLiU" w:eastAsia="PMingLiU" w:hAnsi="PMingLiU"/>
                <w:sz w:val="18"/>
                <w:szCs w:val="18"/>
                <w:color w:val="auto"/>
              </w:rPr>
              <w:t>*&gt;MEHLL</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0"/>
                <w:szCs w:val="20"/>
                <w:color w:val="auto"/>
              </w:rPr>
            </w:pP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20" w:type="dxa"/>
            <w:vAlign w:val="bottom"/>
            <w:vMerge w:val="restart"/>
            <w:shd w:val="clear" w:color="auto" w:fill="DEDEDE"/>
          </w:tcPr>
          <w:p>
            <w:pPr>
              <w:ind w:left="60"/>
              <w:spacing w:after="0" w:line="216" w:lineRule="exact"/>
              <w:rPr>
                <w:sz w:val="20"/>
                <w:szCs w:val="20"/>
                <w:color w:val="auto"/>
              </w:rPr>
            </w:pPr>
            <w:r>
              <w:rPr>
                <w:rFonts w:ascii="PMingLiU" w:cs="PMingLiU" w:eastAsia="PMingLiU" w:hAnsi="PMingLiU"/>
                <w:sz w:val="18"/>
                <w:szCs w:val="18"/>
                <w:b w:val="1"/>
                <w:bCs w:val="1"/>
                <w:color w:val="auto"/>
              </w:rPr>
              <w:t>2&lt;2&gt;462C?7646=36B</w:t>
            </w:r>
          </w:p>
        </w:tc>
        <w:tc>
          <w:tcPr>
            <w:tcW w:w="1160" w:type="dxa"/>
            <w:vAlign w:val="bottom"/>
            <w:gridSpan w:val="2"/>
            <w:shd w:val="clear" w:color="auto" w:fill="000000"/>
          </w:tcPr>
          <w:p>
            <w:pPr>
              <w:spacing w:after="0" w:line="20" w:lineRule="exact"/>
              <w:rPr>
                <w:sz w:val="1"/>
                <w:szCs w:val="1"/>
                <w:color w:val="auto"/>
              </w:rPr>
            </w:pPr>
          </w:p>
        </w:tc>
        <w:tc>
          <w:tcPr>
            <w:tcW w:w="60" w:type="dxa"/>
            <w:vAlign w:val="bottom"/>
            <w:shd w:val="clear" w:color="auto" w:fill="DEDEDE"/>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820" w:type="dxa"/>
            <w:vAlign w:val="bottom"/>
            <w:vMerge w:val="continue"/>
            <w:shd w:val="clear" w:color="auto" w:fill="DEDEDE"/>
          </w:tcPr>
          <w:p>
            <w:pPr>
              <w:spacing w:after="0"/>
              <w:rPr>
                <w:sz w:val="23"/>
                <w:szCs w:val="23"/>
                <w:color w:val="auto"/>
              </w:rPr>
            </w:pPr>
          </w:p>
        </w:tc>
        <w:tc>
          <w:tcPr>
            <w:tcW w:w="1160" w:type="dxa"/>
            <w:vAlign w:val="bottom"/>
            <w:gridSpan w:val="2"/>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t>
            </w:r>
          </w:p>
        </w:tc>
        <w:tc>
          <w:tcPr>
            <w:tcW w:w="60" w:type="dxa"/>
            <w:vAlign w:val="bottom"/>
            <w:shd w:val="clear" w:color="auto" w:fill="DEDEDE"/>
          </w:tcPr>
          <w:p>
            <w:pPr>
              <w:spacing w:after="0"/>
              <w:rPr>
                <w:sz w:val="23"/>
                <w:szCs w:val="23"/>
                <w:color w:val="auto"/>
              </w:rPr>
            </w:pPr>
          </w:p>
        </w:tc>
        <w:tc>
          <w:tcPr>
            <w:tcW w:w="260" w:type="dxa"/>
            <w:vAlign w:val="bottom"/>
            <w:shd w:val="clear" w:color="auto" w:fill="DEDEDE"/>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0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23"/>
                <w:szCs w:val="23"/>
                <w:color w:val="auto"/>
              </w:rPr>
            </w:pPr>
          </w:p>
        </w:tc>
        <w:tc>
          <w:tcPr>
            <w:tcW w:w="200" w:type="dxa"/>
            <w:vAlign w:val="bottom"/>
            <w:shd w:val="clear" w:color="auto" w:fill="DEDEDE"/>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00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23"/>
                <w:szCs w:val="23"/>
                <w:color w:val="auto"/>
              </w:rPr>
            </w:pPr>
          </w:p>
        </w:tc>
        <w:tc>
          <w:tcPr>
            <w:tcW w:w="340" w:type="dxa"/>
            <w:vAlign w:val="bottom"/>
            <w:shd w:val="clear" w:color="auto" w:fill="DEDEDE"/>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gridSpan w:val="2"/>
            <w:shd w:val="clear" w:color="auto" w:fill="DEDEDE"/>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shd w:val="clear" w:color="auto" w:fill="DEDEDE"/>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108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23"/>
                <w:szCs w:val="23"/>
                <w:color w:val="auto"/>
              </w:rPr>
            </w:pPr>
          </w:p>
        </w:tc>
        <w:tc>
          <w:tcPr>
            <w:tcW w:w="260" w:type="dxa"/>
            <w:vAlign w:val="bottom"/>
            <w:shd w:val="clear" w:color="auto" w:fill="DEDEDE"/>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4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820" w:type="dxa"/>
            <w:vAlign w:val="bottom"/>
          </w:tcPr>
          <w:p>
            <w:pPr>
              <w:ind w:left="180"/>
              <w:spacing w:after="0" w:line="178" w:lineRule="exact"/>
              <w:rPr>
                <w:sz w:val="20"/>
                <w:szCs w:val="20"/>
                <w:color w:val="auto"/>
              </w:rPr>
            </w:pPr>
            <w:r>
              <w:rPr>
                <w:rFonts w:ascii="PMingLiU" w:cs="PMingLiU" w:eastAsia="PMingLiU" w:hAnsi="PMingLiU"/>
                <w:sz w:val="18"/>
                <w:szCs w:val="18"/>
                <w:color w:val="auto"/>
                <w:w w:val="70"/>
              </w:rPr>
              <w:t>%LLN:G&lt;&gt;H?&lt;HFFHGLMH&lt;DNG=&gt;K</w:t>
            </w:r>
          </w:p>
        </w:tc>
        <w:tc>
          <w:tcPr>
            <w:tcW w:w="12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vMerge w:val="restart"/>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70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vMerge w:val="restart"/>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100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vMerge w:val="restart"/>
          </w:tcPr>
          <w:p>
            <w:pPr>
              <w:ind w:left="140"/>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240" w:type="dxa"/>
            <w:vAlign w:val="bottom"/>
            <w:vMerge w:val="restart"/>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108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260" w:type="dxa"/>
            <w:vAlign w:val="bottom"/>
            <w:vMerge w:val="restart"/>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820" w:type="dxa"/>
            <w:vAlign w:val="bottom"/>
          </w:tcPr>
          <w:p>
            <w:pPr>
              <w:ind w:left="180"/>
              <w:spacing w:after="0" w:line="216" w:lineRule="exact"/>
              <w:rPr>
                <w:sz w:val="20"/>
                <w:szCs w:val="20"/>
                <w:color w:val="auto"/>
              </w:rPr>
            </w:pPr>
            <w:r>
              <w:rPr>
                <w:rFonts w:ascii="PMingLiU" w:cs="PMingLiU" w:eastAsia="PMingLiU" w:hAnsi="PMingLiU"/>
                <w:sz w:val="18"/>
                <w:szCs w:val="18"/>
                <w:color w:val="auto"/>
                <w:w w:val="87"/>
              </w:rPr>
              <w:t>&gt;FIEHR&gt;&gt;LMH&lt;DINK&lt;A:L&gt;IE:G</w:t>
            </w:r>
          </w:p>
        </w:tc>
        <w:tc>
          <w:tcPr>
            <w:tcW w:w="1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820" w:type="dxa"/>
            <w:vAlign w:val="bottom"/>
            <w:shd w:val="clear" w:color="auto" w:fill="DEDEDE"/>
          </w:tcPr>
          <w:p>
            <w:pPr>
              <w:ind w:left="180"/>
              <w:spacing w:after="0" w:line="178" w:lineRule="exact"/>
              <w:rPr>
                <w:sz w:val="20"/>
                <w:szCs w:val="20"/>
                <w:color w:val="auto"/>
              </w:rPr>
            </w:pPr>
            <w:r>
              <w:rPr>
                <w:rFonts w:ascii="PMingLiU" w:cs="PMingLiU" w:eastAsia="PMingLiU" w:hAnsi="PMingLiU"/>
                <w:sz w:val="18"/>
                <w:szCs w:val="18"/>
                <w:color w:val="auto"/>
                <w:w w:val="75"/>
              </w:rPr>
              <w:t>%LLN:G&lt;&gt;H?&lt;HFFHGLMH&lt;D?HK</w:t>
            </w:r>
          </w:p>
        </w:tc>
        <w:tc>
          <w:tcPr>
            <w:tcW w:w="120" w:type="dxa"/>
            <w:vAlign w:val="bottom"/>
            <w:vMerge w:val="restart"/>
            <w:shd w:val="clear" w:color="auto" w:fill="DEDED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vMerge w:val="restart"/>
            <w:shd w:val="clear" w:color="auto" w:fill="DEDEDE"/>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70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vMerge w:val="restart"/>
            <w:shd w:val="clear" w:color="auto" w:fill="DEDEDE"/>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100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vMerge w:val="restart"/>
            <w:shd w:val="clear" w:color="auto" w:fill="DEDEDE"/>
          </w:tcPr>
          <w:p>
            <w:pPr>
              <w:ind w:left="140"/>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15"/>
                <w:szCs w:val="15"/>
                <w:color w:val="auto"/>
              </w:rPr>
            </w:pPr>
          </w:p>
        </w:tc>
        <w:tc>
          <w:tcPr>
            <w:tcW w:w="240" w:type="dxa"/>
            <w:vAlign w:val="bottom"/>
            <w:vMerge w:val="restart"/>
            <w:shd w:val="clear" w:color="auto" w:fill="DEDEDE"/>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108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15"/>
                <w:szCs w:val="15"/>
                <w:color w:val="auto"/>
              </w:rPr>
            </w:pPr>
          </w:p>
        </w:tc>
        <w:tc>
          <w:tcPr>
            <w:tcW w:w="260" w:type="dxa"/>
            <w:vAlign w:val="bottom"/>
            <w:vMerge w:val="restart"/>
            <w:shd w:val="clear" w:color="auto" w:fill="DEDEDE"/>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4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820" w:type="dxa"/>
            <w:vAlign w:val="bottom"/>
            <w:shd w:val="clear" w:color="auto" w:fill="DEDEDE"/>
          </w:tcPr>
          <w:p>
            <w:pPr>
              <w:ind w:left="180"/>
              <w:spacing w:after="0" w:line="216" w:lineRule="exact"/>
              <w:rPr>
                <w:sz w:val="20"/>
                <w:szCs w:val="20"/>
                <w:color w:val="auto"/>
              </w:rPr>
            </w:pPr>
            <w:r>
              <w:rPr>
                <w:rFonts w:ascii="PMingLiU" w:cs="PMingLiU" w:eastAsia="PMingLiU" w:hAnsi="PMingLiU"/>
                <w:sz w:val="18"/>
                <w:szCs w:val="18"/>
                <w:color w:val="auto"/>
              </w:rPr>
              <w:t>L&gt;KOB&lt;&gt;L</w:t>
            </w:r>
          </w:p>
        </w:tc>
        <w:tc>
          <w:tcPr>
            <w:tcW w:w="120" w:type="dxa"/>
            <w:vAlign w:val="bottom"/>
            <w:vMerge w:val="continue"/>
            <w:shd w:val="clear" w:color="auto" w:fill="DEDEDE"/>
          </w:tcPr>
          <w:p>
            <w:pPr>
              <w:spacing w:after="0"/>
              <w:rPr>
                <w:sz w:val="19"/>
                <w:szCs w:val="19"/>
                <w:color w:val="auto"/>
              </w:rPr>
            </w:pPr>
          </w:p>
        </w:tc>
        <w:tc>
          <w:tcPr>
            <w:tcW w:w="1040" w:type="dxa"/>
            <w:vAlign w:val="bottom"/>
            <w:vMerge w:val="continue"/>
            <w:shd w:val="clear" w:color="auto" w:fill="DEDEDE"/>
          </w:tcPr>
          <w:p>
            <w:pPr>
              <w:spacing w:after="0"/>
              <w:rPr>
                <w:sz w:val="19"/>
                <w:szCs w:val="19"/>
                <w:color w:val="auto"/>
              </w:rPr>
            </w:pPr>
          </w:p>
        </w:tc>
        <w:tc>
          <w:tcPr>
            <w:tcW w:w="320" w:type="dxa"/>
            <w:vAlign w:val="bottom"/>
            <w:gridSpan w:val="2"/>
            <w:vMerge w:val="continue"/>
            <w:shd w:val="clear" w:color="auto" w:fill="DEDEDE"/>
          </w:tcPr>
          <w:p>
            <w:pPr>
              <w:spacing w:after="0"/>
              <w:rPr>
                <w:sz w:val="19"/>
                <w:szCs w:val="19"/>
                <w:color w:val="auto"/>
              </w:rPr>
            </w:pPr>
          </w:p>
        </w:tc>
        <w:tc>
          <w:tcPr>
            <w:tcW w:w="700" w:type="dxa"/>
            <w:vAlign w:val="bottom"/>
            <w:vMerge w:val="continue"/>
            <w:shd w:val="clear" w:color="auto" w:fill="DEDEDE"/>
          </w:tcPr>
          <w:p>
            <w:pPr>
              <w:spacing w:after="0"/>
              <w:rPr>
                <w:sz w:val="19"/>
                <w:szCs w:val="19"/>
                <w:color w:val="auto"/>
              </w:rPr>
            </w:pPr>
          </w:p>
        </w:tc>
        <w:tc>
          <w:tcPr>
            <w:tcW w:w="280" w:type="dxa"/>
            <w:vAlign w:val="bottom"/>
            <w:gridSpan w:val="2"/>
            <w:vMerge w:val="continue"/>
            <w:shd w:val="clear" w:color="auto" w:fill="DEDEDE"/>
          </w:tcPr>
          <w:p>
            <w:pPr>
              <w:spacing w:after="0"/>
              <w:rPr>
                <w:sz w:val="19"/>
                <w:szCs w:val="19"/>
                <w:color w:val="auto"/>
              </w:rPr>
            </w:pPr>
          </w:p>
        </w:tc>
        <w:tc>
          <w:tcPr>
            <w:tcW w:w="1000" w:type="dxa"/>
            <w:vAlign w:val="bottom"/>
            <w:vMerge w:val="continue"/>
            <w:shd w:val="clear" w:color="auto" w:fill="DEDEDE"/>
          </w:tcPr>
          <w:p>
            <w:pPr>
              <w:spacing w:after="0"/>
              <w:rPr>
                <w:sz w:val="19"/>
                <w:szCs w:val="19"/>
                <w:color w:val="auto"/>
              </w:rPr>
            </w:pPr>
          </w:p>
        </w:tc>
        <w:tc>
          <w:tcPr>
            <w:tcW w:w="420" w:type="dxa"/>
            <w:vAlign w:val="bottom"/>
            <w:gridSpan w:val="2"/>
            <w:vMerge w:val="continue"/>
            <w:shd w:val="clear" w:color="auto" w:fill="DEDEDE"/>
          </w:tcPr>
          <w:p>
            <w:pPr>
              <w:spacing w:after="0"/>
              <w:rPr>
                <w:sz w:val="19"/>
                <w:szCs w:val="19"/>
                <w:color w:val="auto"/>
              </w:rPr>
            </w:pPr>
          </w:p>
        </w:tc>
        <w:tc>
          <w:tcPr>
            <w:tcW w:w="860" w:type="dxa"/>
            <w:vAlign w:val="bottom"/>
            <w:vMerge w:val="continue"/>
            <w:shd w:val="clear" w:color="auto" w:fill="DEDEDE"/>
          </w:tcPr>
          <w:p>
            <w:pPr>
              <w:spacing w:after="0"/>
              <w:rPr>
                <w:sz w:val="19"/>
                <w:szCs w:val="19"/>
                <w:color w:val="auto"/>
              </w:rPr>
            </w:pPr>
          </w:p>
        </w:tc>
        <w:tc>
          <w:tcPr>
            <w:tcW w:w="80" w:type="dxa"/>
            <w:vAlign w:val="bottom"/>
            <w:shd w:val="clear" w:color="auto" w:fill="DEDEDE"/>
          </w:tcPr>
          <w:p>
            <w:pPr>
              <w:spacing w:after="0"/>
              <w:rPr>
                <w:sz w:val="19"/>
                <w:szCs w:val="19"/>
                <w:color w:val="auto"/>
              </w:rPr>
            </w:pPr>
          </w:p>
        </w:tc>
        <w:tc>
          <w:tcPr>
            <w:tcW w:w="240" w:type="dxa"/>
            <w:vAlign w:val="bottom"/>
            <w:vMerge w:val="continue"/>
            <w:shd w:val="clear" w:color="auto" w:fill="DEDEDE"/>
          </w:tcPr>
          <w:p>
            <w:pPr>
              <w:spacing w:after="0"/>
              <w:rPr>
                <w:sz w:val="19"/>
                <w:szCs w:val="19"/>
                <w:color w:val="auto"/>
              </w:rPr>
            </w:pPr>
          </w:p>
        </w:tc>
        <w:tc>
          <w:tcPr>
            <w:tcW w:w="1080" w:type="dxa"/>
            <w:vAlign w:val="bottom"/>
            <w:vMerge w:val="continue"/>
            <w:shd w:val="clear" w:color="auto" w:fill="DEDEDE"/>
          </w:tcPr>
          <w:p>
            <w:pPr>
              <w:spacing w:after="0"/>
              <w:rPr>
                <w:sz w:val="19"/>
                <w:szCs w:val="19"/>
                <w:color w:val="auto"/>
              </w:rPr>
            </w:pPr>
          </w:p>
        </w:tc>
        <w:tc>
          <w:tcPr>
            <w:tcW w:w="80" w:type="dxa"/>
            <w:vAlign w:val="bottom"/>
            <w:shd w:val="clear" w:color="auto" w:fill="DEDEDE"/>
          </w:tcPr>
          <w:p>
            <w:pPr>
              <w:spacing w:after="0"/>
              <w:rPr>
                <w:sz w:val="19"/>
                <w:szCs w:val="19"/>
                <w:color w:val="auto"/>
              </w:rPr>
            </w:pPr>
          </w:p>
        </w:tc>
        <w:tc>
          <w:tcPr>
            <w:tcW w:w="260" w:type="dxa"/>
            <w:vAlign w:val="bottom"/>
            <w:vMerge w:val="continue"/>
            <w:shd w:val="clear" w:color="auto" w:fill="DEDEDE"/>
          </w:tcPr>
          <w:p>
            <w:pPr>
              <w:spacing w:after="0"/>
              <w:rPr>
                <w:sz w:val="19"/>
                <w:szCs w:val="19"/>
                <w:color w:val="auto"/>
              </w:rPr>
            </w:pPr>
          </w:p>
        </w:tc>
        <w:tc>
          <w:tcPr>
            <w:tcW w:w="940" w:type="dxa"/>
            <w:vAlign w:val="bottom"/>
            <w:vMerge w:val="continue"/>
            <w:shd w:val="clear" w:color="auto" w:fill="DEDED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820" w:type="dxa"/>
            <w:vAlign w:val="bottom"/>
          </w:tcPr>
          <w:p>
            <w:pPr>
              <w:ind w:left="180"/>
              <w:spacing w:after="0" w:line="178" w:lineRule="exact"/>
              <w:rPr>
                <w:sz w:val="20"/>
                <w:szCs w:val="20"/>
                <w:color w:val="auto"/>
              </w:rPr>
            </w:pPr>
            <w:r>
              <w:rPr>
                <w:rFonts w:ascii="PMingLiU" w:cs="PMingLiU" w:eastAsia="PMingLiU" w:hAnsi="PMingLiU"/>
                <w:sz w:val="18"/>
                <w:szCs w:val="18"/>
                <w:color w:val="auto"/>
                <w:w w:val="72"/>
              </w:rPr>
              <w:t>%LLN:G&lt;&gt;H?&lt;HFFHGLMH&lt;DNIHG</w:t>
            </w:r>
          </w:p>
        </w:tc>
        <w:tc>
          <w:tcPr>
            <w:tcW w:w="12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vMerge w:val="restart"/>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70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vMerge w:val="restart"/>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100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vMerge w:val="restart"/>
          </w:tcPr>
          <w:p>
            <w:pPr>
              <w:ind w:left="140"/>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240" w:type="dxa"/>
            <w:vAlign w:val="bottom"/>
            <w:vMerge w:val="restart"/>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108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260" w:type="dxa"/>
            <w:vAlign w:val="bottom"/>
            <w:vMerge w:val="restart"/>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4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820" w:type="dxa"/>
            <w:vAlign w:val="bottom"/>
          </w:tcPr>
          <w:p>
            <w:pPr>
              <w:ind w:left="180"/>
              <w:spacing w:after="0" w:line="216" w:lineRule="exact"/>
              <w:rPr>
                <w:sz w:val="20"/>
                <w:szCs w:val="20"/>
                <w:color w:val="auto"/>
              </w:rPr>
            </w:pPr>
            <w:r>
              <w:rPr>
                <w:rFonts w:ascii="PMingLiU" w:cs="PMingLiU" w:eastAsia="PMingLiU" w:hAnsi="PMingLiU"/>
                <w:sz w:val="18"/>
                <w:szCs w:val="18"/>
                <w:color w:val="auto"/>
              </w:rPr>
              <w:t>&gt;Q&gt;K&lt;BL&gt;H?HIMBHGL</w:t>
            </w:r>
          </w:p>
        </w:tc>
        <w:tc>
          <w:tcPr>
            <w:tcW w:w="1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820" w:type="dxa"/>
            <w:vAlign w:val="bottom"/>
            <w:shd w:val="clear" w:color="auto" w:fill="DEDEDE"/>
          </w:tcPr>
          <w:p>
            <w:pPr>
              <w:ind w:left="180"/>
              <w:spacing w:after="0" w:line="178" w:lineRule="exact"/>
              <w:rPr>
                <w:sz w:val="20"/>
                <w:szCs w:val="20"/>
                <w:color w:val="auto"/>
              </w:rPr>
            </w:pPr>
            <w:r>
              <w:rPr>
                <w:rFonts w:ascii="PMingLiU" w:cs="PMingLiU" w:eastAsia="PMingLiU" w:hAnsi="PMingLiU"/>
                <w:sz w:val="18"/>
                <w:szCs w:val="18"/>
                <w:color w:val="auto"/>
                <w:w w:val="72"/>
              </w:rPr>
              <w:t>%LLN:G&lt;&gt;H?&lt;HFFHGLMH&lt;DNIHG</w:t>
            </w:r>
          </w:p>
        </w:tc>
        <w:tc>
          <w:tcPr>
            <w:tcW w:w="120" w:type="dxa"/>
            <w:vAlign w:val="bottom"/>
            <w:vMerge w:val="restart"/>
            <w:shd w:val="clear" w:color="auto" w:fill="DEDED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vMerge w:val="restart"/>
            <w:shd w:val="clear" w:color="auto" w:fill="DEDEDE"/>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70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vMerge w:val="restart"/>
            <w:shd w:val="clear" w:color="auto" w:fill="DEDEDE"/>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100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vMerge w:val="restart"/>
            <w:shd w:val="clear" w:color="auto" w:fill="DEDEDE"/>
          </w:tcPr>
          <w:p>
            <w:pPr>
              <w:ind w:left="140"/>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15"/>
                <w:szCs w:val="15"/>
                <w:color w:val="auto"/>
              </w:rPr>
            </w:pPr>
          </w:p>
        </w:tc>
        <w:tc>
          <w:tcPr>
            <w:tcW w:w="240" w:type="dxa"/>
            <w:vAlign w:val="bottom"/>
            <w:vMerge w:val="restart"/>
            <w:shd w:val="clear" w:color="auto" w:fill="DEDEDE"/>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108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15"/>
                <w:szCs w:val="15"/>
                <w:color w:val="auto"/>
              </w:rPr>
            </w:pPr>
          </w:p>
        </w:tc>
        <w:tc>
          <w:tcPr>
            <w:tcW w:w="260" w:type="dxa"/>
            <w:vAlign w:val="bottom"/>
            <w:vMerge w:val="restart"/>
            <w:shd w:val="clear" w:color="auto" w:fill="DEDEDE"/>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4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820" w:type="dxa"/>
            <w:vAlign w:val="bottom"/>
            <w:shd w:val="clear" w:color="auto" w:fill="DEDEDE"/>
          </w:tcPr>
          <w:p>
            <w:pPr>
              <w:ind w:left="180"/>
              <w:spacing w:after="0" w:line="192" w:lineRule="exact"/>
              <w:rPr>
                <w:sz w:val="20"/>
                <w:szCs w:val="20"/>
                <w:color w:val="auto"/>
              </w:rPr>
            </w:pPr>
            <w:r>
              <w:rPr>
                <w:rFonts w:ascii="PMingLiU" w:cs="PMingLiU" w:eastAsia="PMingLiU" w:hAnsi="PMingLiU"/>
                <w:sz w:val="16"/>
                <w:szCs w:val="16"/>
                <w:color w:val="auto"/>
                <w:w w:val="71"/>
              </w:rPr>
              <w:t>O&gt;LMBG@H?K&gt;LMKB&lt;M&gt;=LMH&lt;DNGBML</w:t>
            </w:r>
          </w:p>
        </w:tc>
        <w:tc>
          <w:tcPr>
            <w:tcW w:w="120" w:type="dxa"/>
            <w:vAlign w:val="bottom"/>
            <w:vMerge w:val="continue"/>
            <w:shd w:val="clear" w:color="auto" w:fill="DEDEDE"/>
          </w:tcPr>
          <w:p>
            <w:pPr>
              <w:spacing w:after="0"/>
              <w:rPr>
                <w:sz w:val="19"/>
                <w:szCs w:val="19"/>
                <w:color w:val="auto"/>
              </w:rPr>
            </w:pPr>
          </w:p>
        </w:tc>
        <w:tc>
          <w:tcPr>
            <w:tcW w:w="1040" w:type="dxa"/>
            <w:vAlign w:val="bottom"/>
            <w:vMerge w:val="continue"/>
            <w:shd w:val="clear" w:color="auto" w:fill="DEDEDE"/>
          </w:tcPr>
          <w:p>
            <w:pPr>
              <w:spacing w:after="0"/>
              <w:rPr>
                <w:sz w:val="19"/>
                <w:szCs w:val="19"/>
                <w:color w:val="auto"/>
              </w:rPr>
            </w:pPr>
          </w:p>
        </w:tc>
        <w:tc>
          <w:tcPr>
            <w:tcW w:w="320" w:type="dxa"/>
            <w:vAlign w:val="bottom"/>
            <w:gridSpan w:val="2"/>
            <w:vMerge w:val="continue"/>
            <w:shd w:val="clear" w:color="auto" w:fill="DEDEDE"/>
          </w:tcPr>
          <w:p>
            <w:pPr>
              <w:spacing w:after="0"/>
              <w:rPr>
                <w:sz w:val="19"/>
                <w:szCs w:val="19"/>
                <w:color w:val="auto"/>
              </w:rPr>
            </w:pPr>
          </w:p>
        </w:tc>
        <w:tc>
          <w:tcPr>
            <w:tcW w:w="700" w:type="dxa"/>
            <w:vAlign w:val="bottom"/>
            <w:vMerge w:val="continue"/>
            <w:shd w:val="clear" w:color="auto" w:fill="DEDEDE"/>
          </w:tcPr>
          <w:p>
            <w:pPr>
              <w:spacing w:after="0"/>
              <w:rPr>
                <w:sz w:val="19"/>
                <w:szCs w:val="19"/>
                <w:color w:val="auto"/>
              </w:rPr>
            </w:pPr>
          </w:p>
        </w:tc>
        <w:tc>
          <w:tcPr>
            <w:tcW w:w="280" w:type="dxa"/>
            <w:vAlign w:val="bottom"/>
            <w:gridSpan w:val="2"/>
            <w:vMerge w:val="continue"/>
            <w:shd w:val="clear" w:color="auto" w:fill="DEDEDE"/>
          </w:tcPr>
          <w:p>
            <w:pPr>
              <w:spacing w:after="0"/>
              <w:rPr>
                <w:sz w:val="19"/>
                <w:szCs w:val="19"/>
                <w:color w:val="auto"/>
              </w:rPr>
            </w:pPr>
          </w:p>
        </w:tc>
        <w:tc>
          <w:tcPr>
            <w:tcW w:w="1000" w:type="dxa"/>
            <w:vAlign w:val="bottom"/>
            <w:vMerge w:val="continue"/>
            <w:shd w:val="clear" w:color="auto" w:fill="DEDEDE"/>
          </w:tcPr>
          <w:p>
            <w:pPr>
              <w:spacing w:after="0"/>
              <w:rPr>
                <w:sz w:val="19"/>
                <w:szCs w:val="19"/>
                <w:color w:val="auto"/>
              </w:rPr>
            </w:pPr>
          </w:p>
        </w:tc>
        <w:tc>
          <w:tcPr>
            <w:tcW w:w="420" w:type="dxa"/>
            <w:vAlign w:val="bottom"/>
            <w:gridSpan w:val="2"/>
            <w:vMerge w:val="continue"/>
            <w:shd w:val="clear" w:color="auto" w:fill="DEDEDE"/>
          </w:tcPr>
          <w:p>
            <w:pPr>
              <w:spacing w:after="0"/>
              <w:rPr>
                <w:sz w:val="19"/>
                <w:szCs w:val="19"/>
                <w:color w:val="auto"/>
              </w:rPr>
            </w:pPr>
          </w:p>
        </w:tc>
        <w:tc>
          <w:tcPr>
            <w:tcW w:w="860" w:type="dxa"/>
            <w:vAlign w:val="bottom"/>
            <w:vMerge w:val="continue"/>
            <w:shd w:val="clear" w:color="auto" w:fill="DEDEDE"/>
          </w:tcPr>
          <w:p>
            <w:pPr>
              <w:spacing w:after="0"/>
              <w:rPr>
                <w:sz w:val="19"/>
                <w:szCs w:val="19"/>
                <w:color w:val="auto"/>
              </w:rPr>
            </w:pPr>
          </w:p>
        </w:tc>
        <w:tc>
          <w:tcPr>
            <w:tcW w:w="80" w:type="dxa"/>
            <w:vAlign w:val="bottom"/>
            <w:shd w:val="clear" w:color="auto" w:fill="DEDEDE"/>
          </w:tcPr>
          <w:p>
            <w:pPr>
              <w:spacing w:after="0"/>
              <w:rPr>
                <w:sz w:val="19"/>
                <w:szCs w:val="19"/>
                <w:color w:val="auto"/>
              </w:rPr>
            </w:pPr>
          </w:p>
        </w:tc>
        <w:tc>
          <w:tcPr>
            <w:tcW w:w="240" w:type="dxa"/>
            <w:vAlign w:val="bottom"/>
            <w:vMerge w:val="continue"/>
            <w:shd w:val="clear" w:color="auto" w:fill="DEDEDE"/>
          </w:tcPr>
          <w:p>
            <w:pPr>
              <w:spacing w:after="0"/>
              <w:rPr>
                <w:sz w:val="19"/>
                <w:szCs w:val="19"/>
                <w:color w:val="auto"/>
              </w:rPr>
            </w:pPr>
          </w:p>
        </w:tc>
        <w:tc>
          <w:tcPr>
            <w:tcW w:w="1080" w:type="dxa"/>
            <w:vAlign w:val="bottom"/>
            <w:vMerge w:val="continue"/>
            <w:shd w:val="clear" w:color="auto" w:fill="DEDEDE"/>
          </w:tcPr>
          <w:p>
            <w:pPr>
              <w:spacing w:after="0"/>
              <w:rPr>
                <w:sz w:val="19"/>
                <w:szCs w:val="19"/>
                <w:color w:val="auto"/>
              </w:rPr>
            </w:pPr>
          </w:p>
        </w:tc>
        <w:tc>
          <w:tcPr>
            <w:tcW w:w="80" w:type="dxa"/>
            <w:vAlign w:val="bottom"/>
            <w:shd w:val="clear" w:color="auto" w:fill="DEDEDE"/>
          </w:tcPr>
          <w:p>
            <w:pPr>
              <w:spacing w:after="0"/>
              <w:rPr>
                <w:sz w:val="19"/>
                <w:szCs w:val="19"/>
                <w:color w:val="auto"/>
              </w:rPr>
            </w:pPr>
          </w:p>
        </w:tc>
        <w:tc>
          <w:tcPr>
            <w:tcW w:w="260" w:type="dxa"/>
            <w:vAlign w:val="bottom"/>
            <w:vMerge w:val="continue"/>
            <w:shd w:val="clear" w:color="auto" w:fill="DEDEDE"/>
          </w:tcPr>
          <w:p>
            <w:pPr>
              <w:spacing w:after="0"/>
              <w:rPr>
                <w:sz w:val="19"/>
                <w:szCs w:val="19"/>
                <w:color w:val="auto"/>
              </w:rPr>
            </w:pPr>
          </w:p>
        </w:tc>
        <w:tc>
          <w:tcPr>
            <w:tcW w:w="940" w:type="dxa"/>
            <w:vAlign w:val="bottom"/>
            <w:vMerge w:val="continue"/>
            <w:shd w:val="clear" w:color="auto" w:fill="DEDED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20" w:type="dxa"/>
            <w:vAlign w:val="bottom"/>
          </w:tcPr>
          <w:p>
            <w:pPr>
              <w:ind w:left="180"/>
              <w:spacing w:after="0" w:line="216" w:lineRule="exact"/>
              <w:rPr>
                <w:sz w:val="20"/>
                <w:szCs w:val="20"/>
                <w:color w:val="auto"/>
              </w:rPr>
            </w:pPr>
            <w:r>
              <w:rPr>
                <w:rFonts w:ascii="PMingLiU" w:cs="PMingLiU" w:eastAsia="PMingLiU" w:hAnsi="PMingLiU"/>
                <w:sz w:val="18"/>
                <w:szCs w:val="18"/>
                <w:color w:val="auto"/>
              </w:rPr>
              <w:t>/MH&lt;D;:L&gt;=&lt;HFI&gt;GL:MBHG</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7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820" w:type="dxa"/>
            <w:vAlign w:val="bottom"/>
            <w:shd w:val="clear" w:color="auto" w:fill="DEDEDE"/>
          </w:tcPr>
          <w:p>
            <w:pPr>
              <w:ind w:left="180"/>
              <w:spacing w:after="0" w:line="180" w:lineRule="exact"/>
              <w:rPr>
                <w:sz w:val="20"/>
                <w:szCs w:val="20"/>
                <w:color w:val="auto"/>
              </w:rPr>
            </w:pPr>
            <w:r>
              <w:rPr>
                <w:rFonts w:ascii="PMingLiU" w:cs="PMingLiU" w:eastAsia="PMingLiU" w:hAnsi="PMingLiU"/>
                <w:sz w:val="18"/>
                <w:szCs w:val="18"/>
                <w:color w:val="auto"/>
                <w:w w:val="76"/>
              </w:rPr>
              <w:t>1GK&gt;:EBS&gt;=EHLL&gt;LHG:O:BE:;E&gt;?HK</w:t>
            </w:r>
          </w:p>
        </w:tc>
        <w:tc>
          <w:tcPr>
            <w:tcW w:w="120" w:type="dxa"/>
            <w:vAlign w:val="bottom"/>
            <w:vMerge w:val="restart"/>
            <w:shd w:val="clear" w:color="auto" w:fill="DEDED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vMerge w:val="restart"/>
            <w:shd w:val="clear" w:color="auto" w:fill="DEDEDE"/>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70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vMerge w:val="restart"/>
            <w:shd w:val="clear" w:color="auto" w:fill="DEDEDE"/>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100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420" w:type="dxa"/>
            <w:vAlign w:val="bottom"/>
            <w:gridSpan w:val="2"/>
            <w:vMerge w:val="restart"/>
            <w:shd w:val="clear" w:color="auto" w:fill="DEDEDE"/>
          </w:tcPr>
          <w:p>
            <w:pPr>
              <w:ind w:left="140"/>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15"/>
                <w:szCs w:val="15"/>
                <w:color w:val="auto"/>
              </w:rPr>
            </w:pPr>
          </w:p>
        </w:tc>
        <w:tc>
          <w:tcPr>
            <w:tcW w:w="240" w:type="dxa"/>
            <w:vAlign w:val="bottom"/>
            <w:vMerge w:val="restart"/>
            <w:shd w:val="clear" w:color="auto" w:fill="DEDEDE"/>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1160" w:type="dxa"/>
            <w:vAlign w:val="bottom"/>
            <w:gridSpan w:val="2"/>
            <w:vMerge w:val="restart"/>
            <w:shd w:val="clear" w:color="auto" w:fill="DEDEDE"/>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vMerge w:val="restart"/>
            <w:shd w:val="clear" w:color="auto" w:fill="DEDEDE"/>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40" w:type="dxa"/>
            <w:vAlign w:val="bottom"/>
            <w:vMerge w:val="restart"/>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820" w:type="dxa"/>
            <w:vAlign w:val="bottom"/>
            <w:shd w:val="clear" w:color="auto" w:fill="DEDEDE"/>
          </w:tcPr>
          <w:p>
            <w:pPr>
              <w:ind w:left="180"/>
              <w:spacing w:after="0" w:line="216" w:lineRule="exact"/>
              <w:rPr>
                <w:sz w:val="20"/>
                <w:szCs w:val="20"/>
                <w:color w:val="auto"/>
              </w:rPr>
            </w:pPr>
            <w:r>
              <w:rPr>
                <w:rFonts w:ascii="PMingLiU" w:cs="PMingLiU" w:eastAsia="PMingLiU" w:hAnsi="PMingLiU"/>
                <w:sz w:val="18"/>
                <w:szCs w:val="18"/>
                <w:color w:val="auto"/>
              </w:rPr>
              <w:t>L:E&gt;L&gt;&lt;NKBMB&gt;L</w:t>
            </w:r>
          </w:p>
        </w:tc>
        <w:tc>
          <w:tcPr>
            <w:tcW w:w="120" w:type="dxa"/>
            <w:vAlign w:val="bottom"/>
            <w:vMerge w:val="continue"/>
            <w:shd w:val="clear" w:color="auto" w:fill="DEDEDE"/>
          </w:tcPr>
          <w:p>
            <w:pPr>
              <w:spacing w:after="0"/>
              <w:rPr>
                <w:sz w:val="19"/>
                <w:szCs w:val="19"/>
                <w:color w:val="auto"/>
              </w:rPr>
            </w:pPr>
          </w:p>
        </w:tc>
        <w:tc>
          <w:tcPr>
            <w:tcW w:w="1040" w:type="dxa"/>
            <w:vAlign w:val="bottom"/>
            <w:vMerge w:val="continue"/>
            <w:shd w:val="clear" w:color="auto" w:fill="DEDEDE"/>
          </w:tcPr>
          <w:p>
            <w:pPr>
              <w:spacing w:after="0"/>
              <w:rPr>
                <w:sz w:val="19"/>
                <w:szCs w:val="19"/>
                <w:color w:val="auto"/>
              </w:rPr>
            </w:pPr>
          </w:p>
        </w:tc>
        <w:tc>
          <w:tcPr>
            <w:tcW w:w="320" w:type="dxa"/>
            <w:vAlign w:val="bottom"/>
            <w:gridSpan w:val="2"/>
            <w:vMerge w:val="continue"/>
            <w:shd w:val="clear" w:color="auto" w:fill="DEDEDE"/>
          </w:tcPr>
          <w:p>
            <w:pPr>
              <w:spacing w:after="0"/>
              <w:rPr>
                <w:sz w:val="19"/>
                <w:szCs w:val="19"/>
                <w:color w:val="auto"/>
              </w:rPr>
            </w:pPr>
          </w:p>
        </w:tc>
        <w:tc>
          <w:tcPr>
            <w:tcW w:w="700" w:type="dxa"/>
            <w:vAlign w:val="bottom"/>
            <w:vMerge w:val="continue"/>
            <w:shd w:val="clear" w:color="auto" w:fill="DEDEDE"/>
          </w:tcPr>
          <w:p>
            <w:pPr>
              <w:spacing w:after="0"/>
              <w:rPr>
                <w:sz w:val="19"/>
                <w:szCs w:val="19"/>
                <w:color w:val="auto"/>
              </w:rPr>
            </w:pPr>
          </w:p>
        </w:tc>
        <w:tc>
          <w:tcPr>
            <w:tcW w:w="280" w:type="dxa"/>
            <w:vAlign w:val="bottom"/>
            <w:gridSpan w:val="2"/>
            <w:vMerge w:val="continue"/>
            <w:shd w:val="clear" w:color="auto" w:fill="DEDEDE"/>
          </w:tcPr>
          <w:p>
            <w:pPr>
              <w:spacing w:after="0"/>
              <w:rPr>
                <w:sz w:val="19"/>
                <w:szCs w:val="19"/>
                <w:color w:val="auto"/>
              </w:rPr>
            </w:pPr>
          </w:p>
        </w:tc>
        <w:tc>
          <w:tcPr>
            <w:tcW w:w="1000" w:type="dxa"/>
            <w:vAlign w:val="bottom"/>
            <w:vMerge w:val="continue"/>
            <w:shd w:val="clear" w:color="auto" w:fill="DEDEDE"/>
          </w:tcPr>
          <w:p>
            <w:pPr>
              <w:spacing w:after="0"/>
              <w:rPr>
                <w:sz w:val="19"/>
                <w:szCs w:val="19"/>
                <w:color w:val="auto"/>
              </w:rPr>
            </w:pPr>
          </w:p>
        </w:tc>
        <w:tc>
          <w:tcPr>
            <w:tcW w:w="420" w:type="dxa"/>
            <w:vAlign w:val="bottom"/>
            <w:gridSpan w:val="2"/>
            <w:vMerge w:val="continue"/>
            <w:shd w:val="clear" w:color="auto" w:fill="DEDEDE"/>
          </w:tcPr>
          <w:p>
            <w:pPr>
              <w:spacing w:after="0"/>
              <w:rPr>
                <w:sz w:val="19"/>
                <w:szCs w:val="19"/>
                <w:color w:val="auto"/>
              </w:rPr>
            </w:pPr>
          </w:p>
        </w:tc>
        <w:tc>
          <w:tcPr>
            <w:tcW w:w="860" w:type="dxa"/>
            <w:vAlign w:val="bottom"/>
            <w:vMerge w:val="continue"/>
            <w:shd w:val="clear" w:color="auto" w:fill="DEDEDE"/>
          </w:tcPr>
          <w:p>
            <w:pPr>
              <w:spacing w:after="0"/>
              <w:rPr>
                <w:sz w:val="19"/>
                <w:szCs w:val="19"/>
                <w:color w:val="auto"/>
              </w:rPr>
            </w:pPr>
          </w:p>
        </w:tc>
        <w:tc>
          <w:tcPr>
            <w:tcW w:w="80" w:type="dxa"/>
            <w:vAlign w:val="bottom"/>
            <w:shd w:val="clear" w:color="auto" w:fill="DEDEDE"/>
          </w:tcPr>
          <w:p>
            <w:pPr>
              <w:spacing w:after="0"/>
              <w:rPr>
                <w:sz w:val="19"/>
                <w:szCs w:val="19"/>
                <w:color w:val="auto"/>
              </w:rPr>
            </w:pPr>
          </w:p>
        </w:tc>
        <w:tc>
          <w:tcPr>
            <w:tcW w:w="240" w:type="dxa"/>
            <w:vAlign w:val="bottom"/>
            <w:vMerge w:val="continue"/>
            <w:shd w:val="clear" w:color="auto" w:fill="DEDEDE"/>
          </w:tcPr>
          <w:p>
            <w:pPr>
              <w:spacing w:after="0"/>
              <w:rPr>
                <w:sz w:val="19"/>
                <w:szCs w:val="19"/>
                <w:color w:val="auto"/>
              </w:rPr>
            </w:pPr>
          </w:p>
        </w:tc>
        <w:tc>
          <w:tcPr>
            <w:tcW w:w="1160" w:type="dxa"/>
            <w:vAlign w:val="bottom"/>
            <w:gridSpan w:val="2"/>
            <w:vMerge w:val="continue"/>
            <w:shd w:val="clear" w:color="auto" w:fill="DEDEDE"/>
          </w:tcPr>
          <w:p>
            <w:pPr>
              <w:spacing w:after="0"/>
              <w:rPr>
                <w:sz w:val="19"/>
                <w:szCs w:val="19"/>
                <w:color w:val="auto"/>
              </w:rPr>
            </w:pPr>
          </w:p>
        </w:tc>
        <w:tc>
          <w:tcPr>
            <w:tcW w:w="260" w:type="dxa"/>
            <w:vAlign w:val="bottom"/>
            <w:vMerge w:val="continue"/>
            <w:shd w:val="clear" w:color="auto" w:fill="DEDEDE"/>
          </w:tcPr>
          <w:p>
            <w:pPr>
              <w:spacing w:after="0"/>
              <w:rPr>
                <w:sz w:val="19"/>
                <w:szCs w:val="19"/>
                <w:color w:val="auto"/>
              </w:rPr>
            </w:pPr>
          </w:p>
        </w:tc>
        <w:tc>
          <w:tcPr>
            <w:tcW w:w="940" w:type="dxa"/>
            <w:vAlign w:val="bottom"/>
            <w:vMerge w:val="continue"/>
            <w:shd w:val="clear" w:color="auto" w:fill="DEDED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2820" w:type="dxa"/>
            <w:vAlign w:val="bottom"/>
          </w:tcPr>
          <w:p>
            <w:pPr>
              <w:ind w:left="180"/>
              <w:spacing w:after="0" w:line="216" w:lineRule="exact"/>
              <w:rPr>
                <w:sz w:val="20"/>
                <w:szCs w:val="20"/>
                <w:color w:val="auto"/>
              </w:rPr>
            </w:pPr>
            <w:r>
              <w:rPr>
                <w:rFonts w:ascii="PMingLiU" w:cs="PMingLiU" w:eastAsia="PMingLiU" w:hAnsi="PMingLiU"/>
                <w:sz w:val="18"/>
                <w:szCs w:val="18"/>
                <w:color w:val="auto"/>
              </w:rPr>
              <w:t>*&gt;MEHLL</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3"/>
                <w:szCs w:val="23"/>
                <w:color w:val="auto"/>
              </w:rPr>
            </w:pP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34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26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2"/>
        </w:trPr>
        <w:tc>
          <w:tcPr>
            <w:tcW w:w="2820" w:type="dxa"/>
            <w:vAlign w:val="bottom"/>
            <w:vMerge w:val="restart"/>
            <w:shd w:val="clear" w:color="auto" w:fill="DEDEDE"/>
          </w:tcPr>
          <w:p>
            <w:pPr>
              <w:ind w:left="60"/>
              <w:spacing w:after="0" w:line="216" w:lineRule="exact"/>
              <w:rPr>
                <w:sz w:val="20"/>
                <w:szCs w:val="20"/>
                <w:color w:val="auto"/>
              </w:rPr>
            </w:pPr>
            <w:r>
              <w:rPr>
                <w:rFonts w:ascii="PMingLiU" w:cs="PMingLiU" w:eastAsia="PMingLiU" w:hAnsi="PMingLiU"/>
                <w:sz w:val="18"/>
                <w:szCs w:val="18"/>
                <w:b w:val="1"/>
                <w:bCs w:val="1"/>
                <w:color w:val="auto"/>
              </w:rPr>
              <w:t>2&lt;2&gt;462C?7646=36B</w:t>
            </w: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shd w:val="clear" w:color="auto" w:fill="DEDEDE"/>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2820" w:type="dxa"/>
            <w:vAlign w:val="bottom"/>
            <w:vMerge w:val="continue"/>
            <w:shd w:val="clear" w:color="auto" w:fill="DEDEDE"/>
          </w:tcPr>
          <w:p>
            <w:pPr>
              <w:spacing w:after="0"/>
              <w:rPr>
                <w:sz w:val="23"/>
                <w:szCs w:val="23"/>
                <w:color w:val="auto"/>
              </w:rPr>
            </w:pPr>
          </w:p>
        </w:tc>
        <w:tc>
          <w:tcPr>
            <w:tcW w:w="120" w:type="dxa"/>
            <w:vAlign w:val="bottom"/>
            <w:shd w:val="clear" w:color="auto" w:fill="DEDED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DEDEDE"/>
          </w:tcPr>
          <w:p>
            <w:pPr>
              <w:spacing w:after="0"/>
              <w:rPr>
                <w:sz w:val="23"/>
                <w:szCs w:val="23"/>
                <w:color w:val="auto"/>
              </w:rPr>
            </w:pPr>
          </w:p>
        </w:tc>
        <w:tc>
          <w:tcPr>
            <w:tcW w:w="260" w:type="dxa"/>
            <w:vAlign w:val="bottom"/>
            <w:shd w:val="clear" w:color="auto" w:fill="DEDEDE"/>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70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23"/>
                <w:szCs w:val="23"/>
                <w:color w:val="auto"/>
              </w:rPr>
            </w:pPr>
          </w:p>
        </w:tc>
        <w:tc>
          <w:tcPr>
            <w:tcW w:w="200" w:type="dxa"/>
            <w:vAlign w:val="bottom"/>
            <w:shd w:val="clear" w:color="auto" w:fill="DEDEDE"/>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00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23"/>
                <w:szCs w:val="23"/>
                <w:color w:val="auto"/>
              </w:rPr>
            </w:pPr>
          </w:p>
        </w:tc>
        <w:tc>
          <w:tcPr>
            <w:tcW w:w="340" w:type="dxa"/>
            <w:vAlign w:val="bottom"/>
            <w:shd w:val="clear" w:color="auto" w:fill="DEDEDE"/>
          </w:tcPr>
          <w:p>
            <w:pPr>
              <w:ind w:left="6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gridSpan w:val="2"/>
            <w:shd w:val="clear" w:color="auto" w:fill="DEDEDE"/>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shd w:val="clear" w:color="auto" w:fill="DEDEDE"/>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108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23"/>
                <w:szCs w:val="23"/>
                <w:color w:val="auto"/>
              </w:rPr>
            </w:pPr>
          </w:p>
        </w:tc>
        <w:tc>
          <w:tcPr>
            <w:tcW w:w="260" w:type="dxa"/>
            <w:vAlign w:val="bottom"/>
            <w:shd w:val="clear" w:color="auto" w:fill="DEDEDE"/>
          </w:tcPr>
          <w:p>
            <w:pPr>
              <w:ind w:left="60"/>
              <w:spacing w:after="0" w:line="216" w:lineRule="exact"/>
              <w:rPr>
                <w:sz w:val="20"/>
                <w:szCs w:val="20"/>
                <w:color w:val="auto"/>
              </w:rPr>
            </w:pPr>
            <w:r>
              <w:rPr>
                <w:rFonts w:ascii="PMingLiU" w:cs="PMingLiU" w:eastAsia="PMingLiU" w:hAnsi="PMingLiU"/>
                <w:sz w:val="18"/>
                <w:szCs w:val="18"/>
                <w:color w:val="auto"/>
                <w:w w:val="99"/>
              </w:rPr>
              <w:t/>
            </w:r>
          </w:p>
        </w:tc>
        <w:tc>
          <w:tcPr>
            <w:tcW w:w="94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-6082665</wp:posOffset>
            </wp:positionV>
            <wp:extent cx="4765675" cy="508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8">
                      <a:extLst>
                        <a:ext uri="{28A0092B-C50C-407E-A947-70E740481C1C}"/>
                      </a:extLst>
                    </a:blip>
                    <a:srcRect/>
                    <a:stretch>
                      <a:fillRect/>
                    </a:stretch>
                  </pic:blipFill>
                  <pic:spPr bwMode="auto">
                    <a:xfrm>
                      <a:off x="0" y="0"/>
                      <a:ext cx="4765675" cy="50800"/>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-4053840</wp:posOffset>
            </wp:positionV>
            <wp:extent cx="4765675" cy="508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69">
                      <a:extLst>
                        <a:ext uri="{28A0092B-C50C-407E-A947-70E740481C1C}"/>
                      </a:extLst>
                    </a:blip>
                    <a:srcRect/>
                    <a:stretch>
                      <a:fillRect/>
                    </a:stretch>
                  </pic:blipFill>
                  <pic:spPr bwMode="auto">
                    <a:xfrm>
                      <a:off x="0" y="0"/>
                      <a:ext cx="4765675" cy="50800"/>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-2025015</wp:posOffset>
            </wp:positionV>
            <wp:extent cx="4765675" cy="508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70">
                      <a:extLst>
                        <a:ext uri="{28A0092B-C50C-407E-A947-70E740481C1C}"/>
                      </a:extLst>
                    </a:blip>
                    <a:srcRect/>
                    <a:stretch>
                      <a:fillRect/>
                    </a:stretch>
                  </pic:blipFill>
                  <pic:spPr bwMode="auto">
                    <a:xfrm>
                      <a:off x="0" y="0"/>
                      <a:ext cx="4765675" cy="50800"/>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-224790</wp:posOffset>
            </wp:positionV>
            <wp:extent cx="4765675" cy="508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71">
                      <a:extLst>
                        <a:ext uri="{28A0092B-C50C-407E-A947-70E740481C1C}"/>
                      </a:extLst>
                    </a:blip>
                    <a:srcRect/>
                    <a:stretch>
                      <a:fillRect/>
                    </a:stretch>
                  </pic:blipFill>
                  <pic:spPr bwMode="auto">
                    <a:xfrm>
                      <a:off x="0" y="0"/>
                      <a:ext cx="4765675" cy="50800"/>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-56515</wp:posOffset>
            </wp:positionV>
            <wp:extent cx="4765675" cy="762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72">
                      <a:extLst>
                        <a:ext uri="{28A0092B-C50C-407E-A947-70E740481C1C}"/>
                      </a:extLst>
                    </a:blip>
                    <a:srcRect/>
                    <a:stretch>
                      <a:fillRect/>
                    </a:stretch>
                  </pic:blipFill>
                  <pic:spPr bwMode="auto">
                    <a:xfrm>
                      <a:off x="0" y="0"/>
                      <a:ext cx="4765675" cy="76200"/>
                    </a:xfrm>
                    <a:prstGeom prst="rect">
                      <a:avLst/>
                    </a:prstGeom>
                    <a:noFill/>
                  </pic:spPr>
                </pic:pic>
              </a:graphicData>
            </a:graphic>
          </wp:anchor>
        </w:drawing>
      </w:r>
    </w:p>
    <w:p>
      <w:pPr>
        <w:spacing w:after="0" w:line="22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0A&gt;:&lt;&lt;HFI:GRBG@GHM&gt;L:K&gt;:GBGM&gt;@K:EI:KMH?MA&gt;L&gt;?BG:G&lt;B:ELM:M&gt;F&gt;GML</w:t>
      </w:r>
    </w:p>
    <w:p>
      <w:pPr>
        <w:sectPr>
          <w:pgSz w:w="11880" w:h="15587" w:orient="portrait"/>
          <w:cols w:equalWidth="0" w:num="1">
            <w:col w:w="10280"/>
          </w:cols>
          <w:pgMar w:left="820" w:top="606"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20" w:top="606" w:right="780" w:bottom="0" w:gutter="0" w:footer="0" w:header="0"/>
          <w:type w:val="continuous"/>
        </w:sectPr>
      </w:pPr>
    </w:p>
    <w:bookmarkStart w:id="158" w:name="page159"/>
    <w:bookmarkEnd w:id="158"/>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440" w:type="dxa"/>
            <w:vAlign w:val="bottom"/>
          </w:tcPr>
          <w:p>
            <w:pPr>
              <w:ind w:left="4360"/>
              <w:spacing w:after="0" w:line="240" w:lineRule="exact"/>
              <w:rPr>
                <w:sz w:val="20"/>
                <w:szCs w:val="20"/>
                <w:color w:val="auto"/>
              </w:rPr>
            </w:pPr>
            <w:r>
              <w:rPr>
                <w:rFonts w:ascii="PMingLiU" w:cs="PMingLiU" w:eastAsia="PMingLiU" w:hAnsi="PMingLiU"/>
                <w:sz w:val="20"/>
                <w:szCs w:val="20"/>
                <w:b w:val="1"/>
                <w:bCs w:val="1"/>
                <w:color w:val="auto"/>
              </w:rPr>
              <w:t>&amp; -,"</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40" w:type="dxa"/>
            <w:vAlign w:val="bottom"/>
          </w:tcPr>
          <w:p>
            <w:pPr>
              <w:ind w:left="3580"/>
              <w:spacing w:after="0" w:line="240" w:lineRule="exact"/>
              <w:rPr>
                <w:sz w:val="20"/>
                <w:szCs w:val="20"/>
                <w:color w:val="auto"/>
              </w:rPr>
            </w:pPr>
            <w:r>
              <w:rPr>
                <w:rFonts w:ascii="PMingLiU" w:cs="PMingLiU" w:eastAsia="PMingLiU" w:hAnsi="PMingLiU"/>
                <w:sz w:val="20"/>
                <w:szCs w:val="20"/>
                <w:b w:val="1"/>
                <w:bCs w:val="1"/>
                <w:color w:val="auto"/>
              </w:rPr>
              <w:t>'((!"('#' #</w:t>
            </w:r>
          </w:p>
        </w:tc>
        <w:tc>
          <w:tcPr>
            <w:tcW w:w="460" w:type="dxa"/>
            <w:vAlign w:val="bottom"/>
            <w:gridSpan w:val="2"/>
          </w:tcPr>
          <w:p>
            <w:pPr>
              <w:jc w:val="right"/>
              <w:ind w:right="140"/>
              <w:spacing w:after="0" w:line="240" w:lineRule="exact"/>
              <w:rPr>
                <w:sz w:val="20"/>
                <w:szCs w:val="20"/>
                <w:color w:val="auto"/>
              </w:rPr>
            </w:pPr>
            <w:r>
              <w:rPr>
                <w:rFonts w:ascii="PMingLiU" w:cs="PMingLiU" w:eastAsia="PMingLiU" w:hAnsi="PMingLiU"/>
                <w:sz w:val="20"/>
                <w:szCs w:val="20"/>
                <w:b w:val="1"/>
                <w:bCs w:val="1"/>
                <w:color w:val="auto"/>
              </w:rPr>
              <w:t>'</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440" w:type="dxa"/>
            <w:vAlign w:val="bottom"/>
          </w:tcPr>
          <w:p>
            <w:pPr>
              <w:ind w:left="4520"/>
              <w:spacing w:after="0" w:line="240" w:lineRule="exact"/>
              <w:rPr>
                <w:sz w:val="20"/>
                <w:szCs w:val="20"/>
                <w:color w:val="auto"/>
              </w:rPr>
            </w:pPr>
            <w:r>
              <w:rPr>
                <w:rFonts w:ascii="PMingLiU" w:cs="PMingLiU" w:eastAsia="PMingLiU" w:hAnsi="PMingLiU"/>
                <w:sz w:val="20"/>
                <w:szCs w:val="20"/>
                <w:b w:val="1"/>
                <w:bCs w:val="1"/>
                <w:color w:val="auto"/>
              </w:rPr>
              <w:t>:&gt;D9?EC2&gt;5C</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0"/>
        </w:trPr>
        <w:tc>
          <w:tcPr>
            <w:tcW w:w="6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80" w:type="dxa"/>
            <w:vAlign w:val="bottom"/>
            <w:gridSpan w:val="8"/>
          </w:tcPr>
          <w:p>
            <w:pPr>
              <w:jc w:val="center"/>
              <w:ind w:right="300"/>
              <w:spacing w:after="0" w:line="240" w:lineRule="exact"/>
              <w:rPr>
                <w:sz w:val="20"/>
                <w:szCs w:val="20"/>
                <w:color w:val="auto"/>
              </w:rPr>
            </w:pPr>
            <w:r>
              <w:rPr>
                <w:rFonts w:ascii="PMingLiU" w:cs="PMingLiU" w:eastAsia="PMingLiU" w:hAnsi="PMingLiU"/>
                <w:sz w:val="20"/>
                <w:szCs w:val="20"/>
                <w:b w:val="1"/>
                <w:bCs w:val="1"/>
                <w:color w:val="auto"/>
              </w:rPr>
              <w:t>-62B&gt;565646=36B</w:t>
            </w:r>
          </w:p>
        </w:tc>
        <w:tc>
          <w:tcPr>
            <w:tcW w:w="0" w:type="dxa"/>
            <w:vAlign w:val="bottom"/>
          </w:tcPr>
          <w:p>
            <w:pPr>
              <w:spacing w:after="0"/>
              <w:rPr>
                <w:sz w:val="1"/>
                <w:szCs w:val="1"/>
                <w:color w:val="auto"/>
              </w:rPr>
            </w:pPr>
          </w:p>
        </w:tc>
      </w:tr>
      <w:tr>
        <w:trPr>
          <w:trHeight w:val="265"/>
        </w:trPr>
        <w:tc>
          <w:tcPr>
            <w:tcW w:w="6440" w:type="dxa"/>
            <w:vAlign w:val="bottom"/>
            <w:tcBorders>
              <w:bottom w:val="single" w:sz="8" w:color="DEDEDE"/>
            </w:tcBorders>
          </w:tcPr>
          <w:p>
            <w:pPr>
              <w:spacing w:after="0"/>
              <w:rPr>
                <w:sz w:val="23"/>
                <w:szCs w:val="23"/>
                <w:color w:val="auto"/>
              </w:rPr>
            </w:pPr>
          </w:p>
        </w:tc>
        <w:tc>
          <w:tcPr>
            <w:tcW w:w="180" w:type="dxa"/>
            <w:vAlign w:val="bottom"/>
            <w:tcBorders>
              <w:bottom w:val="single" w:sz="8" w:color="DEDEDE"/>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880" w:type="dxa"/>
            <w:vAlign w:val="bottom"/>
            <w:tcBorders>
              <w:top w:val="single" w:sz="8" w:color="auto"/>
              <w:bottom w:val="single" w:sz="8" w:color="auto"/>
            </w:tcBorders>
          </w:tcPr>
          <w:p>
            <w:pPr>
              <w:jc w:val="right"/>
              <w:ind w:right="280"/>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top w:val="single" w:sz="8" w:color="auto"/>
              <w:bottom w:val="single" w:sz="8" w:color="DEDEDE"/>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880" w:type="dxa"/>
            <w:vAlign w:val="bottom"/>
            <w:tcBorders>
              <w:top w:val="single" w:sz="8" w:color="auto"/>
              <w:bottom w:val="single" w:sz="8" w:color="auto"/>
            </w:tcBorders>
          </w:tcPr>
          <w:p>
            <w:pPr>
              <w:jc w:val="right"/>
              <w:ind w:right="28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top w:val="single" w:sz="8" w:color="auto"/>
              <w:bottom w:val="single" w:sz="8" w:color="DEDEDE"/>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860" w:type="dxa"/>
            <w:vAlign w:val="bottom"/>
            <w:tcBorders>
              <w:top w:val="single" w:sz="8" w:color="auto"/>
              <w:bottom w:val="single" w:sz="8" w:color="auto"/>
            </w:tcBorders>
          </w:tcPr>
          <w:p>
            <w:pPr>
              <w:jc w:val="right"/>
              <w:ind w:right="280"/>
              <w:spacing w:after="0" w:line="240" w:lineRule="exact"/>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64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b w:val="1"/>
                <w:bCs w:val="1"/>
                <w:color w:val="auto"/>
              </w:rPr>
              <w:t>#@6B2D:&gt;824D:F:D:6C</w:t>
            </w:r>
          </w:p>
        </w:tc>
        <w:tc>
          <w:tcPr>
            <w:tcW w:w="180" w:type="dxa"/>
            <w:vAlign w:val="bottom"/>
            <w:shd w:val="clear" w:color="auto" w:fill="DEDEDE"/>
          </w:tcPr>
          <w:p>
            <w:pPr>
              <w:spacing w:after="0"/>
              <w:rPr>
                <w:sz w:val="21"/>
                <w:szCs w:val="21"/>
                <w:color w:val="auto"/>
              </w:rPr>
            </w:pPr>
          </w:p>
        </w:tc>
        <w:tc>
          <w:tcPr>
            <w:tcW w:w="280" w:type="dxa"/>
            <w:vAlign w:val="bottom"/>
            <w:shd w:val="clear" w:color="auto" w:fill="DEDEDE"/>
          </w:tcPr>
          <w:p>
            <w:pPr>
              <w:spacing w:after="0"/>
              <w:rPr>
                <w:sz w:val="21"/>
                <w:szCs w:val="21"/>
                <w:color w:val="auto"/>
              </w:rPr>
            </w:pPr>
          </w:p>
        </w:tc>
        <w:tc>
          <w:tcPr>
            <w:tcW w:w="880" w:type="dxa"/>
            <w:vAlign w:val="bottom"/>
            <w:shd w:val="clear" w:color="auto" w:fill="DEDEDE"/>
          </w:tcPr>
          <w:p>
            <w:pPr>
              <w:spacing w:after="0"/>
              <w:rPr>
                <w:sz w:val="21"/>
                <w:szCs w:val="21"/>
                <w:color w:val="auto"/>
              </w:rPr>
            </w:pPr>
          </w:p>
        </w:tc>
        <w:tc>
          <w:tcPr>
            <w:tcW w:w="80" w:type="dxa"/>
            <w:vAlign w:val="bottom"/>
            <w:shd w:val="clear" w:color="auto" w:fill="DEDEDE"/>
          </w:tcPr>
          <w:p>
            <w:pPr>
              <w:spacing w:after="0"/>
              <w:rPr>
                <w:sz w:val="21"/>
                <w:szCs w:val="21"/>
                <w:color w:val="auto"/>
              </w:rPr>
            </w:pPr>
          </w:p>
        </w:tc>
        <w:tc>
          <w:tcPr>
            <w:tcW w:w="280" w:type="dxa"/>
            <w:vAlign w:val="bottom"/>
            <w:shd w:val="clear" w:color="auto" w:fill="DEDEDE"/>
          </w:tcPr>
          <w:p>
            <w:pPr>
              <w:spacing w:after="0"/>
              <w:rPr>
                <w:sz w:val="21"/>
                <w:szCs w:val="21"/>
                <w:color w:val="auto"/>
              </w:rPr>
            </w:pPr>
          </w:p>
        </w:tc>
        <w:tc>
          <w:tcPr>
            <w:tcW w:w="880" w:type="dxa"/>
            <w:vAlign w:val="bottom"/>
            <w:shd w:val="clear" w:color="auto" w:fill="DEDEDE"/>
          </w:tcPr>
          <w:p>
            <w:pPr>
              <w:spacing w:after="0"/>
              <w:rPr>
                <w:sz w:val="21"/>
                <w:szCs w:val="21"/>
                <w:color w:val="auto"/>
              </w:rPr>
            </w:pPr>
          </w:p>
        </w:tc>
        <w:tc>
          <w:tcPr>
            <w:tcW w:w="60" w:type="dxa"/>
            <w:vAlign w:val="bottom"/>
            <w:shd w:val="clear" w:color="auto" w:fill="DEDEDE"/>
          </w:tcPr>
          <w:p>
            <w:pPr>
              <w:spacing w:after="0"/>
              <w:rPr>
                <w:sz w:val="21"/>
                <w:szCs w:val="21"/>
                <w:color w:val="auto"/>
              </w:rPr>
            </w:pPr>
          </w:p>
        </w:tc>
        <w:tc>
          <w:tcPr>
            <w:tcW w:w="300" w:type="dxa"/>
            <w:vAlign w:val="bottom"/>
            <w:shd w:val="clear" w:color="auto" w:fill="DEDEDE"/>
          </w:tcPr>
          <w:p>
            <w:pPr>
              <w:spacing w:after="0"/>
              <w:rPr>
                <w:sz w:val="21"/>
                <w:szCs w:val="21"/>
                <w:color w:val="auto"/>
              </w:rPr>
            </w:pPr>
          </w:p>
        </w:tc>
        <w:tc>
          <w:tcPr>
            <w:tcW w:w="860" w:type="dxa"/>
            <w:vAlign w:val="bottom"/>
            <w:shd w:val="clear" w:color="auto" w:fill="DEDED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440" w:type="dxa"/>
            <w:vAlign w:val="bottom"/>
          </w:tcPr>
          <w:p>
            <w:pPr>
              <w:ind w:left="180"/>
              <w:spacing w:after="0" w:line="240" w:lineRule="exact"/>
              <w:rPr>
                <w:sz w:val="20"/>
                <w:szCs w:val="20"/>
                <w:color w:val="auto"/>
              </w:rPr>
            </w:pPr>
            <w:r>
              <w:rPr>
                <w:rFonts w:ascii="PMingLiU" w:cs="PMingLiU" w:eastAsia="PMingLiU" w:hAnsi="PMingLiU"/>
                <w:sz w:val="20"/>
                <w:szCs w:val="20"/>
                <w:color w:val="auto"/>
              </w:rPr>
              <w:t>*&gt;MEHLL</w:t>
            </w:r>
          </w:p>
        </w:tc>
        <w:tc>
          <w:tcPr>
            <w:tcW w:w="4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440" w:type="dxa"/>
            <w:vAlign w:val="bottom"/>
            <w:shd w:val="clear" w:color="auto" w:fill="DEDEDE"/>
          </w:tcPr>
          <w:p>
            <w:pPr>
              <w:ind w:left="180"/>
              <w:spacing w:after="0" w:line="216" w:lineRule="exact"/>
              <w:rPr>
                <w:sz w:val="20"/>
                <w:szCs w:val="20"/>
                <w:color w:val="auto"/>
              </w:rPr>
            </w:pPr>
            <w:r>
              <w:rPr>
                <w:rFonts w:ascii="PMingLiU" w:cs="PMingLiU" w:eastAsia="PMingLiU" w:hAnsi="PMingLiU"/>
                <w:sz w:val="18"/>
                <w:szCs w:val="18"/>
                <w:color w:val="auto"/>
                <w:w w:val="70"/>
              </w:rPr>
              <w:t>=CNLMF&gt;GMLMHK&gt;&lt;HG&lt;BE&gt;G&gt;MEHLLMHG&gt;M&lt;:LANL&gt;=BGHI&gt;K:MBG@:&lt;MBOBMB&gt;L</w:t>
            </w:r>
          </w:p>
        </w:tc>
        <w:tc>
          <w:tcPr>
            <w:tcW w:w="180" w:type="dxa"/>
            <w:vAlign w:val="bottom"/>
            <w:shd w:val="clear" w:color="auto" w:fill="DEDEDE"/>
          </w:tcPr>
          <w:p>
            <w:pPr>
              <w:spacing w:after="0"/>
              <w:rPr>
                <w:sz w:val="22"/>
                <w:szCs w:val="22"/>
                <w:color w:val="auto"/>
              </w:rPr>
            </w:pPr>
          </w:p>
        </w:tc>
        <w:tc>
          <w:tcPr>
            <w:tcW w:w="280" w:type="dxa"/>
            <w:vAlign w:val="bottom"/>
            <w:shd w:val="clear" w:color="auto" w:fill="DEDEDE"/>
          </w:tcPr>
          <w:p>
            <w:pPr>
              <w:spacing w:after="0"/>
              <w:rPr>
                <w:sz w:val="22"/>
                <w:szCs w:val="22"/>
                <w:color w:val="auto"/>
              </w:rPr>
            </w:pPr>
          </w:p>
        </w:tc>
        <w:tc>
          <w:tcPr>
            <w:tcW w:w="880" w:type="dxa"/>
            <w:vAlign w:val="bottom"/>
            <w:shd w:val="clear" w:color="auto" w:fill="DEDEDE"/>
          </w:tcPr>
          <w:p>
            <w:pPr>
              <w:spacing w:after="0"/>
              <w:rPr>
                <w:sz w:val="22"/>
                <w:szCs w:val="22"/>
                <w:color w:val="auto"/>
              </w:rPr>
            </w:pPr>
          </w:p>
        </w:tc>
        <w:tc>
          <w:tcPr>
            <w:tcW w:w="80" w:type="dxa"/>
            <w:vAlign w:val="bottom"/>
            <w:shd w:val="clear" w:color="auto" w:fill="DEDEDE"/>
          </w:tcPr>
          <w:p>
            <w:pPr>
              <w:spacing w:after="0"/>
              <w:rPr>
                <w:sz w:val="22"/>
                <w:szCs w:val="22"/>
                <w:color w:val="auto"/>
              </w:rPr>
            </w:pPr>
          </w:p>
        </w:tc>
        <w:tc>
          <w:tcPr>
            <w:tcW w:w="280" w:type="dxa"/>
            <w:vAlign w:val="bottom"/>
            <w:shd w:val="clear" w:color="auto" w:fill="DEDEDE"/>
          </w:tcPr>
          <w:p>
            <w:pPr>
              <w:spacing w:after="0"/>
              <w:rPr>
                <w:sz w:val="22"/>
                <w:szCs w:val="22"/>
                <w:color w:val="auto"/>
              </w:rPr>
            </w:pPr>
          </w:p>
        </w:tc>
        <w:tc>
          <w:tcPr>
            <w:tcW w:w="880" w:type="dxa"/>
            <w:vAlign w:val="bottom"/>
            <w:shd w:val="clear" w:color="auto" w:fill="DEDEDE"/>
          </w:tcPr>
          <w:p>
            <w:pPr>
              <w:spacing w:after="0"/>
              <w:rPr>
                <w:sz w:val="22"/>
                <w:szCs w:val="22"/>
                <w:color w:val="auto"/>
              </w:rPr>
            </w:pPr>
          </w:p>
        </w:tc>
        <w:tc>
          <w:tcPr>
            <w:tcW w:w="60" w:type="dxa"/>
            <w:vAlign w:val="bottom"/>
            <w:shd w:val="clear" w:color="auto" w:fill="DEDEDE"/>
          </w:tcPr>
          <w:p>
            <w:pPr>
              <w:spacing w:after="0"/>
              <w:rPr>
                <w:sz w:val="22"/>
                <w:szCs w:val="22"/>
                <w:color w:val="auto"/>
              </w:rPr>
            </w:pPr>
          </w:p>
        </w:tc>
        <w:tc>
          <w:tcPr>
            <w:tcW w:w="300" w:type="dxa"/>
            <w:vAlign w:val="bottom"/>
            <w:shd w:val="clear" w:color="auto" w:fill="DEDEDE"/>
          </w:tcPr>
          <w:p>
            <w:pPr>
              <w:spacing w:after="0"/>
              <w:rPr>
                <w:sz w:val="22"/>
                <w:szCs w:val="22"/>
                <w:color w:val="auto"/>
              </w:rPr>
            </w:pPr>
          </w:p>
        </w:tc>
        <w:tc>
          <w:tcPr>
            <w:tcW w:w="860" w:type="dxa"/>
            <w:vAlign w:val="bottom"/>
            <w:shd w:val="clear" w:color="auto" w:fill="DEDED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440" w:type="dxa"/>
            <w:vAlign w:val="bottom"/>
          </w:tcPr>
          <w:p>
            <w:pPr>
              <w:ind w:left="440"/>
              <w:spacing w:after="0" w:line="240" w:lineRule="exact"/>
              <w:rPr>
                <w:sz w:val="20"/>
                <w:szCs w:val="20"/>
                <w:color w:val="auto"/>
              </w:rPr>
            </w:pPr>
            <w:r>
              <w:rPr>
                <w:rFonts w:ascii="PMingLiU" w:cs="PMingLiU" w:eastAsia="PMingLiU" w:hAnsi="PMingLiU"/>
                <w:sz w:val="20"/>
                <w:szCs w:val="20"/>
                <w:color w:val="auto"/>
              </w:rPr>
              <w:t>&gt;IK&gt;&lt;B:MBHG:G=:FHKMBS:MBHG&gt;QI&gt;GL&gt;</w:t>
            </w:r>
          </w:p>
        </w:tc>
        <w:tc>
          <w:tcPr>
            <w:tcW w:w="4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440" w:type="dxa"/>
            <w:vAlign w:val="bottom"/>
            <w:shd w:val="clear" w:color="auto" w:fill="DEDEDE"/>
          </w:tcPr>
          <w:p>
            <w:pPr>
              <w:ind w:left="300"/>
              <w:spacing w:after="0" w:line="240" w:lineRule="exact"/>
              <w:rPr>
                <w:sz w:val="20"/>
                <w:szCs w:val="20"/>
                <w:color w:val="auto"/>
              </w:rPr>
            </w:pPr>
            <w:r>
              <w:rPr>
                <w:rFonts w:ascii="PMingLiU" w:cs="PMingLiU" w:eastAsia="PMingLiU" w:hAnsi="PMingLiU"/>
                <w:sz w:val="20"/>
                <w:szCs w:val="20"/>
                <w:color w:val="auto"/>
              </w:rPr>
              <w:t>*HG&lt;:LAE&gt;:L&gt;&gt;QI&gt;GL&gt;</w:t>
            </w:r>
          </w:p>
        </w:tc>
        <w:tc>
          <w:tcPr>
            <w:tcW w:w="460" w:type="dxa"/>
            <w:vAlign w:val="bottom"/>
            <w:gridSpan w:val="2"/>
            <w:shd w:val="clear" w:color="auto" w:fill="DEDEDE"/>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2"/>
                <w:szCs w:val="22"/>
                <w:color w:val="auto"/>
              </w:rPr>
            </w:pPr>
          </w:p>
        </w:tc>
        <w:tc>
          <w:tcPr>
            <w:tcW w:w="28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2"/>
                <w:szCs w:val="22"/>
                <w:color w:val="auto"/>
              </w:rPr>
            </w:pP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440" w:type="dxa"/>
            <w:vAlign w:val="bottom"/>
          </w:tcPr>
          <w:p>
            <w:pPr>
              <w:ind w:left="300"/>
              <w:spacing w:after="0" w:line="240" w:lineRule="exact"/>
              <w:rPr>
                <w:sz w:val="20"/>
                <w:szCs w:val="20"/>
                <w:color w:val="auto"/>
              </w:rPr>
            </w:pPr>
            <w:r>
              <w:rPr>
                <w:rFonts w:ascii="PMingLiU" w:cs="PMingLiU" w:eastAsia="PMingLiU" w:hAnsi="PMingLiU"/>
                <w:sz w:val="20"/>
                <w:szCs w:val="20"/>
                <w:color w:val="auto"/>
              </w:rPr>
              <w:t>/MH&lt;D;:L&gt;=&lt;HFI&gt;GL:MBHG</w:t>
            </w:r>
          </w:p>
        </w:tc>
        <w:tc>
          <w:tcPr>
            <w:tcW w:w="4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440" w:type="dxa"/>
            <w:vAlign w:val="bottom"/>
            <w:shd w:val="clear" w:color="auto" w:fill="DEDEDE"/>
          </w:tcPr>
          <w:p>
            <w:pPr>
              <w:ind w:left="300"/>
              <w:spacing w:after="0" w:line="240" w:lineRule="exact"/>
              <w:rPr>
                <w:sz w:val="20"/>
                <w:szCs w:val="20"/>
                <w:color w:val="auto"/>
              </w:rPr>
            </w:pPr>
            <w:r>
              <w:rPr>
                <w:rFonts w:ascii="PMingLiU" w:cs="PMingLiU" w:eastAsia="PMingLiU" w:hAnsi="PMingLiU"/>
                <w:sz w:val="20"/>
                <w:szCs w:val="20"/>
                <w:color w:val="auto"/>
              </w:rPr>
              <w:t>*HG&lt;:LABGM&gt;K&gt;LM&gt;QI&gt;GL&gt;</w:t>
            </w:r>
          </w:p>
        </w:tc>
        <w:tc>
          <w:tcPr>
            <w:tcW w:w="460" w:type="dxa"/>
            <w:vAlign w:val="bottom"/>
            <w:gridSpan w:val="2"/>
            <w:shd w:val="clear" w:color="auto" w:fill="DEDEDE"/>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2"/>
                <w:szCs w:val="22"/>
                <w:color w:val="auto"/>
              </w:rPr>
            </w:pPr>
          </w:p>
        </w:tc>
        <w:tc>
          <w:tcPr>
            <w:tcW w:w="28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2"/>
                <w:szCs w:val="22"/>
                <w:color w:val="auto"/>
              </w:rPr>
            </w:pP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440" w:type="dxa"/>
            <w:vAlign w:val="bottom"/>
          </w:tcPr>
          <w:p>
            <w:pPr>
              <w:ind w:left="300"/>
              <w:spacing w:after="0" w:line="240" w:lineRule="exact"/>
              <w:rPr>
                <w:sz w:val="20"/>
                <w:szCs w:val="20"/>
                <w:color w:val="auto"/>
              </w:rPr>
            </w:pPr>
            <w:r>
              <w:rPr>
                <w:rFonts w:ascii="PMingLiU" w:cs="PMingLiU" w:eastAsia="PMingLiU" w:hAnsi="PMingLiU"/>
                <w:sz w:val="20"/>
                <w:szCs w:val="20"/>
                <w:color w:val="auto"/>
                <w:w w:val="74"/>
              </w:rPr>
              <w:t>*HG&lt;:LAKHR:EMRK&gt;O&gt;GN&gt;K&gt;E:M&gt;=MHMA&gt;L:E&gt;H??NMNK&gt;KHR:EMB&gt;L</w:t>
            </w:r>
          </w:p>
        </w:tc>
        <w:tc>
          <w:tcPr>
            <w:tcW w:w="4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440" w:type="dxa"/>
            <w:vAlign w:val="bottom"/>
            <w:shd w:val="clear" w:color="auto" w:fill="DEDEDE"/>
          </w:tcPr>
          <w:p>
            <w:pPr>
              <w:ind w:left="300"/>
              <w:spacing w:after="0" w:line="240" w:lineRule="exact"/>
              <w:rPr>
                <w:sz w:val="20"/>
                <w:szCs w:val="20"/>
                <w:color w:val="auto"/>
              </w:rPr>
            </w:pPr>
            <w:r>
              <w:rPr>
                <w:rFonts w:ascii="PMingLiU" w:cs="PMingLiU" w:eastAsia="PMingLiU" w:hAnsi="PMingLiU"/>
                <w:sz w:val="20"/>
                <w:szCs w:val="20"/>
                <w:color w:val="auto"/>
              </w:rPr>
              <w:t>#:BGHGL:E&gt;H?&gt;JNBIF&gt;GM</w:t>
            </w:r>
          </w:p>
        </w:tc>
        <w:tc>
          <w:tcPr>
            <w:tcW w:w="460" w:type="dxa"/>
            <w:vAlign w:val="bottom"/>
            <w:gridSpan w:val="2"/>
            <w:shd w:val="clear" w:color="auto" w:fill="DEDEDE"/>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2"/>
                <w:szCs w:val="22"/>
                <w:color w:val="auto"/>
              </w:rPr>
            </w:pPr>
          </w:p>
        </w:tc>
        <w:tc>
          <w:tcPr>
            <w:tcW w:w="28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2"/>
                <w:szCs w:val="22"/>
                <w:color w:val="auto"/>
              </w:rPr>
            </w:pP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440" w:type="dxa"/>
            <w:vAlign w:val="bottom"/>
          </w:tcPr>
          <w:p>
            <w:pPr>
              <w:ind w:left="300"/>
              <w:spacing w:after="0" w:line="240" w:lineRule="exact"/>
              <w:rPr>
                <w:sz w:val="20"/>
                <w:szCs w:val="20"/>
                <w:color w:val="auto"/>
              </w:rPr>
            </w:pPr>
            <w:r>
              <w:rPr>
                <w:rFonts w:ascii="PMingLiU" w:cs="PMingLiU" w:eastAsia="PMingLiU" w:hAnsi="PMingLiU"/>
                <w:sz w:val="20"/>
                <w:szCs w:val="20"/>
                <w:color w:val="auto"/>
              </w:rPr>
              <w:t>+MA&gt;KG&gt;M</w:t>
            </w:r>
          </w:p>
        </w:tc>
        <w:tc>
          <w:tcPr>
            <w:tcW w:w="4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440" w:type="dxa"/>
            <w:vAlign w:val="bottom"/>
            <w:shd w:val="clear" w:color="auto" w:fill="DEDEDE"/>
          </w:tcPr>
          <w:p>
            <w:pPr>
              <w:ind w:left="300"/>
              <w:spacing w:after="0" w:line="240" w:lineRule="exact"/>
              <w:rPr>
                <w:sz w:val="20"/>
                <w:szCs w:val="20"/>
                <w:color w:val="auto"/>
              </w:rPr>
            </w:pPr>
            <w:r>
              <w:rPr>
                <w:rFonts w:ascii="PMingLiU" w:cs="PMingLiU" w:eastAsia="PMingLiU" w:hAnsi="PMingLiU"/>
                <w:sz w:val="20"/>
                <w:szCs w:val="20"/>
                <w:color w:val="auto"/>
              </w:rPr>
              <w:t>A:G@&gt;LBGHI&gt;K:MBG@:LL&gt;ML:G=EB:;BEBMB&gt;L</w:t>
            </w:r>
          </w:p>
        </w:tc>
        <w:tc>
          <w:tcPr>
            <w:tcW w:w="180" w:type="dxa"/>
            <w:vAlign w:val="bottom"/>
            <w:shd w:val="clear" w:color="auto" w:fill="DEDEDE"/>
          </w:tcPr>
          <w:p>
            <w:pPr>
              <w:spacing w:after="0"/>
              <w:rPr>
                <w:sz w:val="22"/>
                <w:szCs w:val="22"/>
                <w:color w:val="auto"/>
              </w:rPr>
            </w:pPr>
          </w:p>
        </w:tc>
        <w:tc>
          <w:tcPr>
            <w:tcW w:w="280" w:type="dxa"/>
            <w:vAlign w:val="bottom"/>
            <w:shd w:val="clear" w:color="auto" w:fill="DEDEDE"/>
          </w:tcPr>
          <w:p>
            <w:pPr>
              <w:spacing w:after="0"/>
              <w:rPr>
                <w:sz w:val="22"/>
                <w:szCs w:val="22"/>
                <w:color w:val="auto"/>
              </w:rPr>
            </w:pPr>
          </w:p>
        </w:tc>
        <w:tc>
          <w:tcPr>
            <w:tcW w:w="880" w:type="dxa"/>
            <w:vAlign w:val="bottom"/>
            <w:shd w:val="clear" w:color="auto" w:fill="DEDEDE"/>
          </w:tcPr>
          <w:p>
            <w:pPr>
              <w:spacing w:after="0"/>
              <w:rPr>
                <w:sz w:val="22"/>
                <w:szCs w:val="22"/>
                <w:color w:val="auto"/>
              </w:rPr>
            </w:pPr>
          </w:p>
        </w:tc>
        <w:tc>
          <w:tcPr>
            <w:tcW w:w="80" w:type="dxa"/>
            <w:vAlign w:val="bottom"/>
            <w:shd w:val="clear" w:color="auto" w:fill="DEDEDE"/>
          </w:tcPr>
          <w:p>
            <w:pPr>
              <w:spacing w:after="0"/>
              <w:rPr>
                <w:sz w:val="22"/>
                <w:szCs w:val="22"/>
                <w:color w:val="auto"/>
              </w:rPr>
            </w:pPr>
          </w:p>
        </w:tc>
        <w:tc>
          <w:tcPr>
            <w:tcW w:w="280" w:type="dxa"/>
            <w:vAlign w:val="bottom"/>
            <w:shd w:val="clear" w:color="auto" w:fill="DEDEDE"/>
          </w:tcPr>
          <w:p>
            <w:pPr>
              <w:spacing w:after="0"/>
              <w:rPr>
                <w:sz w:val="22"/>
                <w:szCs w:val="22"/>
                <w:color w:val="auto"/>
              </w:rPr>
            </w:pPr>
          </w:p>
        </w:tc>
        <w:tc>
          <w:tcPr>
            <w:tcW w:w="880" w:type="dxa"/>
            <w:vAlign w:val="bottom"/>
            <w:shd w:val="clear" w:color="auto" w:fill="DEDEDE"/>
          </w:tcPr>
          <w:p>
            <w:pPr>
              <w:spacing w:after="0"/>
              <w:rPr>
                <w:sz w:val="22"/>
                <w:szCs w:val="22"/>
                <w:color w:val="auto"/>
              </w:rPr>
            </w:pPr>
          </w:p>
        </w:tc>
        <w:tc>
          <w:tcPr>
            <w:tcW w:w="60" w:type="dxa"/>
            <w:vAlign w:val="bottom"/>
            <w:shd w:val="clear" w:color="auto" w:fill="DEDEDE"/>
          </w:tcPr>
          <w:p>
            <w:pPr>
              <w:spacing w:after="0"/>
              <w:rPr>
                <w:sz w:val="22"/>
                <w:szCs w:val="22"/>
                <w:color w:val="auto"/>
              </w:rPr>
            </w:pPr>
          </w:p>
        </w:tc>
        <w:tc>
          <w:tcPr>
            <w:tcW w:w="300" w:type="dxa"/>
            <w:vAlign w:val="bottom"/>
            <w:shd w:val="clear" w:color="auto" w:fill="DEDEDE"/>
          </w:tcPr>
          <w:p>
            <w:pPr>
              <w:spacing w:after="0"/>
              <w:rPr>
                <w:sz w:val="22"/>
                <w:szCs w:val="22"/>
                <w:color w:val="auto"/>
              </w:rPr>
            </w:pPr>
          </w:p>
        </w:tc>
        <w:tc>
          <w:tcPr>
            <w:tcW w:w="860" w:type="dxa"/>
            <w:vAlign w:val="bottom"/>
            <w:shd w:val="clear" w:color="auto" w:fill="DEDED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440" w:type="dxa"/>
            <w:vAlign w:val="bottom"/>
          </w:tcPr>
          <w:p>
            <w:pPr>
              <w:ind w:left="420"/>
              <w:spacing w:after="0" w:line="240" w:lineRule="exact"/>
              <w:rPr>
                <w:sz w:val="20"/>
                <w:szCs w:val="20"/>
                <w:color w:val="auto"/>
              </w:rPr>
            </w:pPr>
            <w:r>
              <w:rPr>
                <w:rFonts w:ascii="PMingLiU" w:cs="PMingLiU" w:eastAsia="PMingLiU" w:hAnsi="PMingLiU"/>
                <w:sz w:val="20"/>
                <w:szCs w:val="20"/>
                <w:color w:val="auto"/>
              </w:rPr>
              <w:t>&lt;&lt;HNGMLK&gt;&lt;&gt;BO:;E&gt;</w:t>
            </w:r>
          </w:p>
        </w:tc>
        <w:tc>
          <w:tcPr>
            <w:tcW w:w="4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440" w:type="dxa"/>
            <w:vAlign w:val="bottom"/>
            <w:shd w:val="clear" w:color="auto" w:fill="DEDEDE"/>
          </w:tcPr>
          <w:p>
            <w:pPr>
              <w:ind w:left="420"/>
              <w:spacing w:after="0" w:line="240" w:lineRule="exact"/>
              <w:rPr>
                <w:sz w:val="20"/>
                <w:szCs w:val="20"/>
                <w:color w:val="auto"/>
              </w:rPr>
            </w:pPr>
            <w:r>
              <w:rPr>
                <w:rFonts w:ascii="PMingLiU" w:cs="PMingLiU" w:eastAsia="PMingLiU" w:hAnsi="PMingLiU"/>
                <w:sz w:val="20"/>
                <w:szCs w:val="20"/>
                <w:color w:val="auto"/>
              </w:rPr>
              <w:t>%GO&gt;GMHKR</w:t>
            </w:r>
          </w:p>
        </w:tc>
        <w:tc>
          <w:tcPr>
            <w:tcW w:w="460" w:type="dxa"/>
            <w:vAlign w:val="bottom"/>
            <w:gridSpan w:val="2"/>
            <w:shd w:val="clear" w:color="auto" w:fill="DEDEDE"/>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6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440" w:type="dxa"/>
            <w:vAlign w:val="bottom"/>
          </w:tcPr>
          <w:p>
            <w:pPr>
              <w:ind w:left="420"/>
              <w:spacing w:after="0" w:line="240" w:lineRule="exact"/>
              <w:rPr>
                <w:sz w:val="20"/>
                <w:szCs w:val="20"/>
                <w:color w:val="auto"/>
              </w:rPr>
            </w:pPr>
            <w:r>
              <w:rPr>
                <w:rFonts w:ascii="PMingLiU" w:cs="PMingLiU" w:eastAsia="PMingLiU" w:hAnsi="PMingLiU"/>
                <w:sz w:val="20"/>
                <w:szCs w:val="20"/>
                <w:color w:val="auto"/>
              </w:rPr>
              <w:t>,K&gt;I:B=&lt;HFF&gt;K&lt;B:EF:GN?:&lt;MNKBG@</w:t>
            </w:r>
          </w:p>
        </w:tc>
        <w:tc>
          <w:tcPr>
            <w:tcW w:w="4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440" w:type="dxa"/>
            <w:vAlign w:val="bottom"/>
            <w:shd w:val="clear" w:color="auto" w:fill="DEDEDE"/>
          </w:tcPr>
          <w:p>
            <w:pPr>
              <w:ind w:left="420"/>
              <w:spacing w:after="0" w:line="240" w:lineRule="exact"/>
              <w:rPr>
                <w:sz w:val="20"/>
                <w:szCs w:val="20"/>
                <w:color w:val="auto"/>
              </w:rPr>
            </w:pPr>
            <w:r>
              <w:rPr>
                <w:rFonts w:ascii="PMingLiU" w:cs="PMingLiU" w:eastAsia="PMingLiU" w:hAnsi="PMingLiU"/>
                <w:sz w:val="20"/>
                <w:szCs w:val="20"/>
                <w:color w:val="auto"/>
              </w:rPr>
              <w:t>,K&gt;I:B=&gt;QI&gt;GL&gt;L:G=HMA&gt;K:LL&gt;ML</w:t>
            </w:r>
          </w:p>
        </w:tc>
        <w:tc>
          <w:tcPr>
            <w:tcW w:w="460" w:type="dxa"/>
            <w:vAlign w:val="bottom"/>
            <w:gridSpan w:val="2"/>
            <w:shd w:val="clear" w:color="auto" w:fill="DEDEDE"/>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6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440" w:type="dxa"/>
            <w:vAlign w:val="bottom"/>
          </w:tcPr>
          <w:p>
            <w:pPr>
              <w:ind w:left="420"/>
              <w:spacing w:after="0" w:line="240" w:lineRule="exact"/>
              <w:rPr>
                <w:sz w:val="20"/>
                <w:szCs w:val="20"/>
                <w:color w:val="auto"/>
              </w:rPr>
            </w:pPr>
            <w:r>
              <w:rPr>
                <w:rFonts w:ascii="PMingLiU" w:cs="PMingLiU" w:eastAsia="PMingLiU" w:hAnsi="PMingLiU"/>
                <w:sz w:val="20"/>
                <w:szCs w:val="20"/>
                <w:color w:val="auto"/>
              </w:rPr>
              <w:t>&lt;&lt;HNGMLI:R:;E&gt;</w:t>
            </w:r>
          </w:p>
        </w:tc>
        <w:tc>
          <w:tcPr>
            <w:tcW w:w="4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440" w:type="dxa"/>
            <w:vAlign w:val="bottom"/>
            <w:shd w:val="clear" w:color="auto" w:fill="DEDEDE"/>
          </w:tcPr>
          <w:p>
            <w:pPr>
              <w:ind w:left="420"/>
              <w:spacing w:after="0" w:line="240" w:lineRule="exact"/>
              <w:rPr>
                <w:sz w:val="20"/>
                <w:szCs w:val="20"/>
                <w:color w:val="auto"/>
              </w:rPr>
            </w:pPr>
            <w:r>
              <w:rPr>
                <w:rFonts w:ascii="PMingLiU" w:cs="PMingLiU" w:eastAsia="PMingLiU" w:hAnsi="PMingLiU"/>
                <w:sz w:val="20"/>
                <w:szCs w:val="20"/>
                <w:color w:val="auto"/>
              </w:rPr>
              <w:t>&lt;&lt;KN&gt;=&lt;HFI&gt;GL:MBHG:G=;&gt;G&gt;?BML</w:t>
            </w:r>
          </w:p>
        </w:tc>
        <w:tc>
          <w:tcPr>
            <w:tcW w:w="460" w:type="dxa"/>
            <w:vAlign w:val="bottom"/>
            <w:gridSpan w:val="2"/>
            <w:shd w:val="clear" w:color="auto" w:fill="DEDEDE"/>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2"/>
                <w:szCs w:val="22"/>
                <w:color w:val="auto"/>
              </w:rPr>
            </w:pPr>
          </w:p>
        </w:tc>
        <w:tc>
          <w:tcPr>
            <w:tcW w:w="28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2"/>
                <w:szCs w:val="22"/>
                <w:color w:val="auto"/>
              </w:rPr>
            </w:pP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440" w:type="dxa"/>
            <w:vAlign w:val="bottom"/>
          </w:tcPr>
          <w:p>
            <w:pPr>
              <w:ind w:left="420"/>
              <w:spacing w:after="0" w:line="240" w:lineRule="exact"/>
              <w:rPr>
                <w:sz w:val="20"/>
                <w:szCs w:val="20"/>
                <w:color w:val="auto"/>
              </w:rPr>
            </w:pPr>
            <w:r>
              <w:rPr>
                <w:rFonts w:ascii="PMingLiU" w:cs="PMingLiU" w:eastAsia="PMingLiU" w:hAnsi="PMingLiU"/>
                <w:sz w:val="20"/>
                <w:szCs w:val="20"/>
                <w:color w:val="auto"/>
              </w:rPr>
              <w:t>+I&gt;K:MBG@E&gt;:L&gt;EB:;BEBMB&gt;L</w:t>
            </w:r>
          </w:p>
        </w:tc>
        <w:tc>
          <w:tcPr>
            <w:tcW w:w="4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440" w:type="dxa"/>
            <w:vAlign w:val="bottom"/>
            <w:shd w:val="clear" w:color="auto" w:fill="DEDEDE"/>
          </w:tcPr>
          <w:p>
            <w:pPr>
              <w:ind w:left="420"/>
              <w:spacing w:after="0" w:line="240" w:lineRule="exact"/>
              <w:rPr>
                <w:sz w:val="20"/>
                <w:szCs w:val="20"/>
                <w:color w:val="auto"/>
              </w:rPr>
            </w:pPr>
            <w:r>
              <w:rPr>
                <w:rFonts w:ascii="PMingLiU" w:cs="PMingLiU" w:eastAsia="PMingLiU" w:hAnsi="PMingLiU"/>
                <w:sz w:val="20"/>
                <w:szCs w:val="20"/>
                <w:color w:val="auto"/>
              </w:rPr>
              <w:t>&lt;&lt;KN&gt;=:G=HMA&gt;KEB:;BEBMB&gt;L</w:t>
            </w:r>
          </w:p>
        </w:tc>
        <w:tc>
          <w:tcPr>
            <w:tcW w:w="460" w:type="dxa"/>
            <w:vAlign w:val="bottom"/>
            <w:gridSpan w:val="2"/>
            <w:shd w:val="clear" w:color="auto" w:fill="DEDEDE"/>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2"/>
                <w:szCs w:val="22"/>
                <w:color w:val="auto"/>
              </w:rPr>
            </w:pPr>
          </w:p>
        </w:tc>
        <w:tc>
          <w:tcPr>
            <w:tcW w:w="28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2"/>
                <w:szCs w:val="22"/>
                <w:color w:val="auto"/>
              </w:rPr>
            </w:pP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6440" w:type="dxa"/>
            <w:vAlign w:val="bottom"/>
          </w:tcPr>
          <w:p>
            <w:pPr>
              <w:ind w:left="560"/>
              <w:spacing w:after="0" w:line="240" w:lineRule="exact"/>
              <w:rPr>
                <w:sz w:val="20"/>
                <w:szCs w:val="20"/>
                <w:color w:val="auto"/>
              </w:rPr>
            </w:pPr>
            <w:r>
              <w:rPr>
                <w:rFonts w:ascii="PMingLiU" w:cs="PMingLiU" w:eastAsia="PMingLiU" w:hAnsi="PMingLiU"/>
                <w:sz w:val="20"/>
                <w:szCs w:val="20"/>
                <w:color w:val="auto"/>
              </w:rPr>
              <w:t>&gt;?&gt;KK&gt;=K&gt;O&gt;GN&gt;</w:t>
            </w:r>
          </w:p>
        </w:tc>
        <w:tc>
          <w:tcPr>
            <w:tcW w:w="4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440" w:type="dxa"/>
            <w:vAlign w:val="bottom"/>
            <w:tcBorders>
              <w:top w:val="single" w:sz="8" w:color="DEDEDE"/>
              <w:bottom w:val="single" w:sz="8" w:color="DEDEDE"/>
            </w:tcBorders>
            <w:shd w:val="clear" w:color="auto" w:fill="DEDEDE"/>
          </w:tcPr>
          <w:p>
            <w:pPr>
              <w:ind w:left="60"/>
              <w:spacing w:after="0" w:line="235" w:lineRule="exact"/>
              <w:rPr>
                <w:sz w:val="20"/>
                <w:szCs w:val="20"/>
                <w:color w:val="auto"/>
              </w:rPr>
            </w:pPr>
            <w:r>
              <w:rPr>
                <w:rFonts w:ascii="PMingLiU" w:cs="PMingLiU" w:eastAsia="PMingLiU" w:hAnsi="PMingLiU"/>
                <w:sz w:val="20"/>
                <w:szCs w:val="20"/>
                <w:color w:val="auto"/>
              </w:rPr>
              <w:t>*&gt;M&lt;:LANL&gt;=BGHI&gt;K:MBG@:&lt;MBOBMB&gt;L</w:t>
            </w:r>
          </w:p>
        </w:tc>
        <w:tc>
          <w:tcPr>
            <w:tcW w:w="180" w:type="dxa"/>
            <w:vAlign w:val="bottom"/>
            <w:tcBorders>
              <w:top w:val="single" w:sz="8" w:color="DEDEDE"/>
              <w:bottom w:val="single" w:sz="8" w:color="DEDEDE"/>
            </w:tcBorders>
            <w:shd w:val="clear" w:color="auto" w:fill="DEDEDE"/>
          </w:tcPr>
          <w:p>
            <w:pPr>
              <w:spacing w:after="0"/>
              <w:rPr>
                <w:sz w:val="22"/>
                <w:szCs w:val="22"/>
                <w:color w:val="auto"/>
              </w:rPr>
            </w:pPr>
          </w:p>
        </w:tc>
        <w:tc>
          <w:tcPr>
            <w:tcW w:w="280" w:type="dxa"/>
            <w:vAlign w:val="bottom"/>
            <w:tcBorders>
              <w:top w:val="single" w:sz="8" w:color="auto"/>
              <w:bottom w:val="single" w:sz="8" w:color="auto"/>
            </w:tcBorders>
            <w:shd w:val="clear" w:color="auto" w:fill="DEDEDE"/>
          </w:tcPr>
          <w:p>
            <w:pPr>
              <w:ind w:left="60"/>
              <w:spacing w:after="0" w:line="235" w:lineRule="exact"/>
              <w:rPr>
                <w:sz w:val="20"/>
                <w:szCs w:val="20"/>
                <w:color w:val="auto"/>
              </w:rPr>
            </w:pPr>
            <w:r>
              <w:rPr>
                <w:rFonts w:ascii="PMingLiU" w:cs="PMingLiU" w:eastAsia="PMingLiU" w:hAnsi="PMingLiU"/>
                <w:sz w:val="20"/>
                <w:szCs w:val="20"/>
                <w:color w:val="auto"/>
                <w:w w:val="99"/>
              </w:rPr>
              <w:t/>
            </w:r>
          </w:p>
        </w:tc>
        <w:tc>
          <w:tcPr>
            <w:tcW w:w="880" w:type="dxa"/>
            <w:vAlign w:val="bottom"/>
            <w:tcBorders>
              <w:top w:val="single" w:sz="8" w:color="auto"/>
              <w:bottom w:val="single" w:sz="8" w:color="auto"/>
            </w:tcBorders>
            <w:shd w:val="clear" w:color="auto" w:fill="DEDEDE"/>
          </w:tcPr>
          <w:p>
            <w:pPr>
              <w:jc w:val="right"/>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DEDEDE"/>
              <w:bottom w:val="single" w:sz="8" w:color="DEDEDE"/>
            </w:tcBorders>
            <w:shd w:val="clear" w:color="auto" w:fill="DEDEDE"/>
          </w:tcPr>
          <w:p>
            <w:pPr>
              <w:spacing w:after="0"/>
              <w:rPr>
                <w:sz w:val="22"/>
                <w:szCs w:val="22"/>
                <w:color w:val="auto"/>
              </w:rPr>
            </w:pPr>
          </w:p>
        </w:tc>
        <w:tc>
          <w:tcPr>
            <w:tcW w:w="280" w:type="dxa"/>
            <w:vAlign w:val="bottom"/>
            <w:tcBorders>
              <w:top w:val="single" w:sz="8" w:color="auto"/>
              <w:bottom w:val="single" w:sz="8" w:color="auto"/>
            </w:tcBorders>
            <w:shd w:val="clear" w:color="auto" w:fill="DEDEDE"/>
          </w:tcPr>
          <w:p>
            <w:pPr>
              <w:ind w:left="60"/>
              <w:spacing w:after="0" w:line="235" w:lineRule="exact"/>
              <w:rPr>
                <w:sz w:val="20"/>
                <w:szCs w:val="20"/>
                <w:color w:val="auto"/>
              </w:rPr>
            </w:pPr>
            <w:r>
              <w:rPr>
                <w:rFonts w:ascii="PMingLiU" w:cs="PMingLiU" w:eastAsia="PMingLiU" w:hAnsi="PMingLiU"/>
                <w:sz w:val="20"/>
                <w:szCs w:val="20"/>
                <w:color w:val="auto"/>
                <w:w w:val="99"/>
              </w:rPr>
              <w:t/>
            </w:r>
          </w:p>
        </w:tc>
        <w:tc>
          <w:tcPr>
            <w:tcW w:w="880" w:type="dxa"/>
            <w:vAlign w:val="bottom"/>
            <w:tcBorders>
              <w:top w:val="single" w:sz="8" w:color="auto"/>
              <w:bottom w:val="single" w:sz="8" w:color="auto"/>
            </w:tcBorders>
            <w:shd w:val="clear" w:color="auto" w:fill="DEDEDE"/>
          </w:tcPr>
          <w:p>
            <w:pPr>
              <w:jc w:val="right"/>
              <w:spacing w:after="0" w:line="235"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bottom w:val="single" w:sz="8" w:color="DEDEDE"/>
            </w:tcBorders>
            <w:shd w:val="clear" w:color="auto" w:fill="DEDEDE"/>
          </w:tcPr>
          <w:p>
            <w:pPr>
              <w:spacing w:after="0"/>
              <w:rPr>
                <w:sz w:val="22"/>
                <w:szCs w:val="22"/>
                <w:color w:val="auto"/>
              </w:rPr>
            </w:pPr>
          </w:p>
        </w:tc>
        <w:tc>
          <w:tcPr>
            <w:tcW w:w="300" w:type="dxa"/>
            <w:vAlign w:val="bottom"/>
            <w:tcBorders>
              <w:top w:val="single" w:sz="8" w:color="auto"/>
              <w:bottom w:val="single" w:sz="8" w:color="auto"/>
            </w:tcBorders>
            <w:shd w:val="clear" w:color="auto" w:fill="DEDEDE"/>
          </w:tcPr>
          <w:p>
            <w:pPr>
              <w:ind w:left="60"/>
              <w:spacing w:after="0" w:line="235" w:lineRule="exact"/>
              <w:rPr>
                <w:sz w:val="20"/>
                <w:szCs w:val="20"/>
                <w:color w:val="auto"/>
              </w:rPr>
            </w:pPr>
            <w:r>
              <w:rPr>
                <w:rFonts w:ascii="PMingLiU" w:cs="PMingLiU" w:eastAsia="PMingLiU" w:hAnsi="PMingLiU"/>
                <w:sz w:val="20"/>
                <w:szCs w:val="20"/>
                <w:color w:val="auto"/>
              </w:rPr>
              <w:t/>
            </w:r>
          </w:p>
        </w:tc>
        <w:tc>
          <w:tcPr>
            <w:tcW w:w="860" w:type="dxa"/>
            <w:vAlign w:val="bottom"/>
            <w:tcBorders>
              <w:top w:val="single" w:sz="8" w:color="auto"/>
              <w:bottom w:val="single" w:sz="8" w:color="auto"/>
            </w:tcBorders>
            <w:shd w:val="clear" w:color="auto" w:fill="DEDEDE"/>
          </w:tcPr>
          <w:p>
            <w:pPr>
              <w:jc w:val="right"/>
              <w:spacing w:after="0" w:line="23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440" w:type="dxa"/>
            <w:vAlign w:val="bottom"/>
          </w:tcPr>
          <w:p>
            <w:pPr>
              <w:ind w:left="60"/>
              <w:spacing w:after="0" w:line="225" w:lineRule="exact"/>
              <w:rPr>
                <w:sz w:val="20"/>
                <w:szCs w:val="20"/>
                <w:color w:val="auto"/>
              </w:rPr>
            </w:pPr>
            <w:r>
              <w:rPr>
                <w:rFonts w:ascii="PMingLiU" w:cs="PMingLiU" w:eastAsia="PMingLiU" w:hAnsi="PMingLiU"/>
                <w:sz w:val="20"/>
                <w:szCs w:val="20"/>
                <w:b w:val="1"/>
                <w:bCs w:val="1"/>
                <w:color w:val="auto"/>
              </w:rPr>
              <w:t>&gt;F6CD:&gt;824D:F:D:6C</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440" w:type="dxa"/>
            <w:vAlign w:val="bottom"/>
            <w:shd w:val="clear" w:color="auto" w:fill="DEDEDE"/>
          </w:tcPr>
          <w:p>
            <w:pPr>
              <w:ind w:left="180"/>
              <w:spacing w:after="0" w:line="240" w:lineRule="exact"/>
              <w:rPr>
                <w:sz w:val="20"/>
                <w:szCs w:val="20"/>
                <w:color w:val="auto"/>
              </w:rPr>
            </w:pPr>
            <w:r>
              <w:rPr>
                <w:rFonts w:ascii="PMingLiU" w:cs="PMingLiU" w:eastAsia="PMingLiU" w:hAnsi="PMingLiU"/>
                <w:sz w:val="20"/>
                <w:szCs w:val="20"/>
                <w:color w:val="auto"/>
                <w:w w:val="89"/>
              </w:rPr>
              <w:t>,KH&lt;&gt;&gt;=L?KHFF:MNKBMB&gt;L:G=K&gt;=&gt;FIMBHGLH?BGO&gt;LMF&gt;GML</w:t>
            </w:r>
          </w:p>
        </w:tc>
        <w:tc>
          <w:tcPr>
            <w:tcW w:w="460" w:type="dxa"/>
            <w:vAlign w:val="bottom"/>
            <w:gridSpan w:val="2"/>
            <w:shd w:val="clear" w:color="auto" w:fill="DEDEDE"/>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2"/>
                <w:szCs w:val="22"/>
                <w:color w:val="auto"/>
              </w:rPr>
            </w:pPr>
          </w:p>
        </w:tc>
        <w:tc>
          <w:tcPr>
            <w:tcW w:w="28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2"/>
                <w:szCs w:val="22"/>
                <w:color w:val="auto"/>
              </w:rPr>
            </w:pP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440" w:type="dxa"/>
            <w:vAlign w:val="bottom"/>
          </w:tcPr>
          <w:p>
            <w:pPr>
              <w:ind w:left="180"/>
              <w:spacing w:after="0" w:line="240" w:lineRule="exact"/>
              <w:rPr>
                <w:sz w:val="20"/>
                <w:szCs w:val="20"/>
                <w:color w:val="auto"/>
              </w:rPr>
            </w:pPr>
            <w:r>
              <w:rPr>
                <w:rFonts w:ascii="PMingLiU" w:cs="PMingLiU" w:eastAsia="PMingLiU" w:hAnsi="PMingLiU"/>
                <w:sz w:val="20"/>
                <w:szCs w:val="20"/>
                <w:color w:val="auto"/>
              </w:rPr>
              <w:t>,NK&lt;A:L&gt;LH?BGO&gt;LMF&gt;GML</w:t>
            </w:r>
          </w:p>
        </w:tc>
        <w:tc>
          <w:tcPr>
            <w:tcW w:w="4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440" w:type="dxa"/>
            <w:vAlign w:val="bottom"/>
            <w:shd w:val="clear" w:color="auto" w:fill="DEDEDE"/>
          </w:tcPr>
          <w:p>
            <w:pPr>
              <w:ind w:left="180"/>
              <w:spacing w:after="0" w:line="240" w:lineRule="exact"/>
              <w:rPr>
                <w:sz w:val="20"/>
                <w:szCs w:val="20"/>
                <w:color w:val="auto"/>
              </w:rPr>
            </w:pPr>
            <w:r>
              <w:rPr>
                <w:rFonts w:ascii="PMingLiU" w:cs="PMingLiU" w:eastAsia="PMingLiU" w:hAnsi="PMingLiU"/>
                <w:sz w:val="20"/>
                <w:szCs w:val="20"/>
                <w:color w:val="auto"/>
              </w:rPr>
              <w:t>,KH&lt;&gt;&gt;=L?KHFL:E&gt;H?IKHI&gt;KMR:G=&gt;JNBIF&gt;GM</w:t>
            </w:r>
          </w:p>
        </w:tc>
        <w:tc>
          <w:tcPr>
            <w:tcW w:w="460" w:type="dxa"/>
            <w:vAlign w:val="bottom"/>
            <w:gridSpan w:val="2"/>
            <w:shd w:val="clear" w:color="auto" w:fill="DEDEDE"/>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2"/>
                <w:szCs w:val="22"/>
                <w:color w:val="auto"/>
              </w:rPr>
            </w:pPr>
          </w:p>
        </w:tc>
        <w:tc>
          <w:tcPr>
            <w:tcW w:w="28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2"/>
                <w:szCs w:val="22"/>
                <w:color w:val="auto"/>
              </w:rPr>
            </w:pP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6440" w:type="dxa"/>
            <w:vAlign w:val="bottom"/>
          </w:tcPr>
          <w:p>
            <w:pPr>
              <w:ind w:left="180"/>
              <w:spacing w:after="0" w:line="240" w:lineRule="exact"/>
              <w:rPr>
                <w:sz w:val="20"/>
                <w:szCs w:val="20"/>
                <w:color w:val="auto"/>
              </w:rPr>
            </w:pPr>
            <w:r>
              <w:rPr>
                <w:rFonts w:ascii="PMingLiU" w:cs="PMingLiU" w:eastAsia="PMingLiU" w:hAnsi="PMingLiU"/>
                <w:sz w:val="20"/>
                <w:szCs w:val="20"/>
                <w:color w:val="auto"/>
              </w:rPr>
              <w:t>,NK&lt;A:L&gt;LH?IKHI&gt;KMR:G=&gt;JNBIF&gt;GM</w:t>
            </w:r>
          </w:p>
        </w:tc>
        <w:tc>
          <w:tcPr>
            <w:tcW w:w="4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440" w:type="dxa"/>
            <w:vAlign w:val="bottom"/>
            <w:tcBorders>
              <w:top w:val="single" w:sz="8" w:color="DEDEDE"/>
              <w:bottom w:val="single" w:sz="8" w:color="DEDEDE"/>
            </w:tcBorders>
            <w:shd w:val="clear" w:color="auto" w:fill="DEDEDE"/>
          </w:tcPr>
          <w:p>
            <w:pPr>
              <w:ind w:left="60"/>
              <w:spacing w:after="0" w:line="235" w:lineRule="exact"/>
              <w:rPr>
                <w:sz w:val="20"/>
                <w:szCs w:val="20"/>
                <w:color w:val="auto"/>
              </w:rPr>
            </w:pPr>
            <w:r>
              <w:rPr>
                <w:rFonts w:ascii="PMingLiU" w:cs="PMingLiU" w:eastAsia="PMingLiU" w:hAnsi="PMingLiU"/>
                <w:sz w:val="20"/>
                <w:szCs w:val="20"/>
                <w:color w:val="auto"/>
                <w:w w:val="98"/>
              </w:rPr>
              <w:t>*&gt;M&lt;:LANL&gt;=BGIKHOB=&gt;=;RBGO&gt;LMBG@:&lt;MBOBMB&gt;L</w:t>
            </w:r>
          </w:p>
        </w:tc>
        <w:tc>
          <w:tcPr>
            <w:tcW w:w="180" w:type="dxa"/>
            <w:vAlign w:val="bottom"/>
            <w:tcBorders>
              <w:top w:val="single" w:sz="8" w:color="DEDEDE"/>
              <w:bottom w:val="single" w:sz="8" w:color="DEDEDE"/>
            </w:tcBorders>
            <w:shd w:val="clear" w:color="auto" w:fill="DEDEDE"/>
          </w:tcPr>
          <w:p>
            <w:pPr>
              <w:spacing w:after="0"/>
              <w:rPr>
                <w:sz w:val="22"/>
                <w:szCs w:val="22"/>
                <w:color w:val="auto"/>
              </w:rPr>
            </w:pPr>
          </w:p>
        </w:tc>
        <w:tc>
          <w:tcPr>
            <w:tcW w:w="280" w:type="dxa"/>
            <w:vAlign w:val="bottom"/>
            <w:tcBorders>
              <w:top w:val="single" w:sz="8" w:color="auto"/>
              <w:bottom w:val="single" w:sz="8" w:color="auto"/>
            </w:tcBorders>
            <w:shd w:val="clear" w:color="auto" w:fill="DEDEDE"/>
          </w:tcPr>
          <w:p>
            <w:pPr>
              <w:ind w:left="60"/>
              <w:spacing w:after="0" w:line="235" w:lineRule="exact"/>
              <w:rPr>
                <w:sz w:val="20"/>
                <w:szCs w:val="20"/>
                <w:color w:val="auto"/>
              </w:rPr>
            </w:pPr>
            <w:r>
              <w:rPr>
                <w:rFonts w:ascii="PMingLiU" w:cs="PMingLiU" w:eastAsia="PMingLiU" w:hAnsi="PMingLiU"/>
                <w:sz w:val="20"/>
                <w:szCs w:val="20"/>
                <w:color w:val="auto"/>
                <w:w w:val="99"/>
              </w:rPr>
              <w:t/>
            </w:r>
          </w:p>
        </w:tc>
        <w:tc>
          <w:tcPr>
            <w:tcW w:w="880" w:type="dxa"/>
            <w:vAlign w:val="bottom"/>
            <w:tcBorders>
              <w:top w:val="single" w:sz="8" w:color="auto"/>
              <w:bottom w:val="single" w:sz="8" w:color="auto"/>
            </w:tcBorders>
            <w:shd w:val="clear" w:color="auto" w:fill="DEDEDE"/>
          </w:tcPr>
          <w:p>
            <w:pPr>
              <w:jc w:val="right"/>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DEDEDE"/>
              <w:bottom w:val="single" w:sz="8" w:color="DEDEDE"/>
            </w:tcBorders>
            <w:shd w:val="clear" w:color="auto" w:fill="DEDEDE"/>
          </w:tcPr>
          <w:p>
            <w:pPr>
              <w:spacing w:after="0"/>
              <w:rPr>
                <w:sz w:val="22"/>
                <w:szCs w:val="22"/>
                <w:color w:val="auto"/>
              </w:rPr>
            </w:pPr>
          </w:p>
        </w:tc>
        <w:tc>
          <w:tcPr>
            <w:tcW w:w="280" w:type="dxa"/>
            <w:vAlign w:val="bottom"/>
            <w:tcBorders>
              <w:top w:val="single" w:sz="8" w:color="auto"/>
              <w:bottom w:val="single" w:sz="8" w:color="auto"/>
            </w:tcBorders>
            <w:shd w:val="clear" w:color="auto" w:fill="DEDEDE"/>
          </w:tcPr>
          <w:p>
            <w:pPr>
              <w:ind w:left="60"/>
              <w:spacing w:after="0" w:line="235" w:lineRule="exact"/>
              <w:rPr>
                <w:sz w:val="20"/>
                <w:szCs w:val="20"/>
                <w:color w:val="auto"/>
              </w:rPr>
            </w:pPr>
            <w:r>
              <w:rPr>
                <w:rFonts w:ascii="PMingLiU" w:cs="PMingLiU" w:eastAsia="PMingLiU" w:hAnsi="PMingLiU"/>
                <w:sz w:val="20"/>
                <w:szCs w:val="20"/>
                <w:color w:val="auto"/>
                <w:w w:val="99"/>
              </w:rPr>
              <w:t/>
            </w:r>
          </w:p>
        </w:tc>
        <w:tc>
          <w:tcPr>
            <w:tcW w:w="880" w:type="dxa"/>
            <w:vAlign w:val="bottom"/>
            <w:tcBorders>
              <w:top w:val="single" w:sz="8" w:color="auto"/>
              <w:bottom w:val="single" w:sz="8" w:color="auto"/>
            </w:tcBorders>
            <w:shd w:val="clear" w:color="auto" w:fill="DEDEDE"/>
          </w:tcPr>
          <w:p>
            <w:pPr>
              <w:jc w:val="right"/>
              <w:spacing w:after="0" w:line="235"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bottom w:val="single" w:sz="8" w:color="DEDEDE"/>
            </w:tcBorders>
            <w:shd w:val="clear" w:color="auto" w:fill="DEDEDE"/>
          </w:tcPr>
          <w:p>
            <w:pPr>
              <w:spacing w:after="0"/>
              <w:rPr>
                <w:sz w:val="22"/>
                <w:szCs w:val="22"/>
                <w:color w:val="auto"/>
              </w:rPr>
            </w:pPr>
          </w:p>
        </w:tc>
        <w:tc>
          <w:tcPr>
            <w:tcW w:w="300" w:type="dxa"/>
            <w:vAlign w:val="bottom"/>
            <w:tcBorders>
              <w:top w:val="single" w:sz="8" w:color="auto"/>
              <w:bottom w:val="single" w:sz="8" w:color="auto"/>
            </w:tcBorders>
            <w:shd w:val="clear" w:color="auto" w:fill="DEDEDE"/>
          </w:tcPr>
          <w:p>
            <w:pPr>
              <w:ind w:left="60"/>
              <w:spacing w:after="0" w:line="235" w:lineRule="exact"/>
              <w:rPr>
                <w:sz w:val="20"/>
                <w:szCs w:val="20"/>
                <w:color w:val="auto"/>
              </w:rPr>
            </w:pPr>
            <w:r>
              <w:rPr>
                <w:rFonts w:ascii="PMingLiU" w:cs="PMingLiU" w:eastAsia="PMingLiU" w:hAnsi="PMingLiU"/>
                <w:sz w:val="20"/>
                <w:szCs w:val="20"/>
                <w:color w:val="auto"/>
              </w:rPr>
              <w:t/>
            </w:r>
          </w:p>
        </w:tc>
        <w:tc>
          <w:tcPr>
            <w:tcW w:w="860" w:type="dxa"/>
            <w:vAlign w:val="bottom"/>
            <w:tcBorders>
              <w:top w:val="single" w:sz="8" w:color="auto"/>
              <w:bottom w:val="single" w:sz="8" w:color="auto"/>
            </w:tcBorders>
            <w:shd w:val="clear" w:color="auto" w:fill="DEDEDE"/>
          </w:tcPr>
          <w:p>
            <w:pPr>
              <w:jc w:val="right"/>
              <w:spacing w:after="0" w:line="23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440" w:type="dxa"/>
            <w:vAlign w:val="bottom"/>
          </w:tcPr>
          <w:p>
            <w:pPr>
              <w:ind w:left="60"/>
              <w:spacing w:after="0" w:line="225" w:lineRule="exact"/>
              <w:rPr>
                <w:sz w:val="20"/>
                <w:szCs w:val="20"/>
                <w:color w:val="auto"/>
              </w:rPr>
            </w:pPr>
            <w:r>
              <w:rPr>
                <w:rFonts w:ascii="PMingLiU" w:cs="PMingLiU" w:eastAsia="PMingLiU" w:hAnsi="PMingLiU"/>
                <w:sz w:val="20"/>
                <w:szCs w:val="20"/>
                <w:b w:val="1"/>
                <w:bCs w:val="1"/>
                <w:color w:val="auto"/>
              </w:rPr>
              <w:t>:&gt;2&gt;4:&gt;824D:F:D:6C</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440" w:type="dxa"/>
            <w:vAlign w:val="bottom"/>
            <w:shd w:val="clear" w:color="auto" w:fill="DEDEDE"/>
          </w:tcPr>
          <w:p>
            <w:pPr>
              <w:ind w:left="180"/>
              <w:spacing w:after="0" w:line="191" w:lineRule="exact"/>
              <w:rPr>
                <w:sz w:val="20"/>
                <w:szCs w:val="20"/>
                <w:color w:val="auto"/>
              </w:rPr>
            </w:pPr>
            <w:r>
              <w:rPr>
                <w:rFonts w:ascii="PMingLiU" w:cs="PMingLiU" w:eastAsia="PMingLiU" w:hAnsi="PMingLiU"/>
                <w:sz w:val="18"/>
                <w:szCs w:val="18"/>
                <w:color w:val="auto"/>
                <w:w w:val="72"/>
              </w:rPr>
              <w:t>,KH&lt;&gt;&gt;=L?KHFBLLN:G&lt;&gt;H?&lt;HFFHGLMH&lt;DBG:MMA&gt;F:KD&gt;MH??&gt;KBG@G&gt;MH?</w:t>
            </w:r>
          </w:p>
        </w:tc>
        <w:tc>
          <w:tcPr>
            <w:tcW w:w="460" w:type="dxa"/>
            <w:vAlign w:val="bottom"/>
            <w:gridSpan w:val="2"/>
            <w:vMerge w:val="restart"/>
            <w:shd w:val="clear" w:color="auto" w:fill="DEDEDE"/>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vMerge w:val="restart"/>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16"/>
                <w:szCs w:val="16"/>
                <w:color w:val="auto"/>
              </w:rPr>
            </w:pPr>
          </w:p>
        </w:tc>
        <w:tc>
          <w:tcPr>
            <w:tcW w:w="280" w:type="dxa"/>
            <w:vAlign w:val="bottom"/>
            <w:vMerge w:val="restart"/>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vMerge w:val="restart"/>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16"/>
                <w:szCs w:val="16"/>
                <w:color w:val="auto"/>
              </w:rPr>
            </w:pPr>
          </w:p>
        </w:tc>
        <w:tc>
          <w:tcPr>
            <w:tcW w:w="300" w:type="dxa"/>
            <w:vAlign w:val="bottom"/>
            <w:vMerge w:val="restart"/>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vMerge w:val="restart"/>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6440" w:type="dxa"/>
            <w:vAlign w:val="bottom"/>
            <w:shd w:val="clear" w:color="auto" w:fill="DEDEDE"/>
          </w:tcPr>
          <w:p>
            <w:pPr>
              <w:ind w:left="180"/>
              <w:spacing w:after="0" w:line="240" w:lineRule="exact"/>
              <w:rPr>
                <w:sz w:val="20"/>
                <w:szCs w:val="20"/>
                <w:color w:val="auto"/>
              </w:rPr>
            </w:pPr>
            <w:r>
              <w:rPr>
                <w:rFonts w:ascii="PMingLiU" w:cs="PMingLiU" w:eastAsia="PMingLiU" w:hAnsi="PMingLiU"/>
                <w:sz w:val="20"/>
                <w:szCs w:val="20"/>
                <w:color w:val="auto"/>
              </w:rPr>
              <w:t>BLLN:G&lt;&gt;&lt;HLML</w:t>
            </w:r>
          </w:p>
        </w:tc>
        <w:tc>
          <w:tcPr>
            <w:tcW w:w="460" w:type="dxa"/>
            <w:vAlign w:val="bottom"/>
            <w:gridSpan w:val="2"/>
            <w:vMerge w:val="continue"/>
            <w:shd w:val="clear" w:color="auto" w:fill="DEDEDE"/>
          </w:tcPr>
          <w:p>
            <w:pPr>
              <w:spacing w:after="0"/>
              <w:rPr>
                <w:sz w:val="21"/>
                <w:szCs w:val="21"/>
                <w:color w:val="auto"/>
              </w:rPr>
            </w:pPr>
          </w:p>
        </w:tc>
        <w:tc>
          <w:tcPr>
            <w:tcW w:w="880" w:type="dxa"/>
            <w:vAlign w:val="bottom"/>
            <w:vMerge w:val="continue"/>
            <w:shd w:val="clear" w:color="auto" w:fill="DEDEDE"/>
          </w:tcPr>
          <w:p>
            <w:pPr>
              <w:spacing w:after="0"/>
              <w:rPr>
                <w:sz w:val="21"/>
                <w:szCs w:val="21"/>
                <w:color w:val="auto"/>
              </w:rPr>
            </w:pPr>
          </w:p>
        </w:tc>
        <w:tc>
          <w:tcPr>
            <w:tcW w:w="80" w:type="dxa"/>
            <w:vAlign w:val="bottom"/>
            <w:shd w:val="clear" w:color="auto" w:fill="DEDEDE"/>
          </w:tcPr>
          <w:p>
            <w:pPr>
              <w:spacing w:after="0"/>
              <w:rPr>
                <w:sz w:val="21"/>
                <w:szCs w:val="21"/>
                <w:color w:val="auto"/>
              </w:rPr>
            </w:pPr>
          </w:p>
        </w:tc>
        <w:tc>
          <w:tcPr>
            <w:tcW w:w="280" w:type="dxa"/>
            <w:vAlign w:val="bottom"/>
            <w:vMerge w:val="continue"/>
            <w:shd w:val="clear" w:color="auto" w:fill="DEDEDE"/>
          </w:tcPr>
          <w:p>
            <w:pPr>
              <w:spacing w:after="0"/>
              <w:rPr>
                <w:sz w:val="21"/>
                <w:szCs w:val="21"/>
                <w:color w:val="auto"/>
              </w:rPr>
            </w:pPr>
          </w:p>
        </w:tc>
        <w:tc>
          <w:tcPr>
            <w:tcW w:w="880" w:type="dxa"/>
            <w:vAlign w:val="bottom"/>
            <w:vMerge w:val="continue"/>
            <w:shd w:val="clear" w:color="auto" w:fill="DEDEDE"/>
          </w:tcPr>
          <w:p>
            <w:pPr>
              <w:spacing w:after="0"/>
              <w:rPr>
                <w:sz w:val="21"/>
                <w:szCs w:val="21"/>
                <w:color w:val="auto"/>
              </w:rPr>
            </w:pPr>
          </w:p>
        </w:tc>
        <w:tc>
          <w:tcPr>
            <w:tcW w:w="60" w:type="dxa"/>
            <w:vAlign w:val="bottom"/>
            <w:shd w:val="clear" w:color="auto" w:fill="DEDEDE"/>
          </w:tcPr>
          <w:p>
            <w:pPr>
              <w:spacing w:after="0"/>
              <w:rPr>
                <w:sz w:val="21"/>
                <w:szCs w:val="21"/>
                <w:color w:val="auto"/>
              </w:rPr>
            </w:pPr>
          </w:p>
        </w:tc>
        <w:tc>
          <w:tcPr>
            <w:tcW w:w="300" w:type="dxa"/>
            <w:vAlign w:val="bottom"/>
            <w:vMerge w:val="continue"/>
            <w:shd w:val="clear" w:color="auto" w:fill="DEDEDE"/>
          </w:tcPr>
          <w:p>
            <w:pPr>
              <w:spacing w:after="0"/>
              <w:rPr>
                <w:sz w:val="21"/>
                <w:szCs w:val="21"/>
                <w:color w:val="auto"/>
              </w:rPr>
            </w:pPr>
          </w:p>
        </w:tc>
        <w:tc>
          <w:tcPr>
            <w:tcW w:w="860" w:type="dxa"/>
            <w:vAlign w:val="bottom"/>
            <w:vMerge w:val="continue"/>
            <w:shd w:val="clear" w:color="auto" w:fill="DEDED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440" w:type="dxa"/>
            <w:vAlign w:val="bottom"/>
          </w:tcPr>
          <w:p>
            <w:pPr>
              <w:ind w:left="180"/>
              <w:spacing w:after="0" w:line="240" w:lineRule="exact"/>
              <w:rPr>
                <w:sz w:val="20"/>
                <w:szCs w:val="20"/>
                <w:color w:val="auto"/>
              </w:rPr>
            </w:pPr>
            <w:r>
              <w:rPr>
                <w:rFonts w:ascii="PMingLiU" w:cs="PMingLiU" w:eastAsia="PMingLiU" w:hAnsi="PMingLiU"/>
                <w:sz w:val="20"/>
                <w:szCs w:val="20"/>
                <w:color w:val="auto"/>
                <w:w w:val="96"/>
              </w:rPr>
              <w:t>,KH&lt;&gt;&gt;=L?KHF(H:G@K&gt;&gt;F&gt;GMG&gt;MH?BLLN:G&lt;&gt;&lt;HLML</w:t>
            </w:r>
          </w:p>
        </w:tc>
        <w:tc>
          <w:tcPr>
            <w:tcW w:w="4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440" w:type="dxa"/>
            <w:vAlign w:val="bottom"/>
            <w:shd w:val="clear" w:color="auto" w:fill="DEDEDE"/>
          </w:tcPr>
          <w:p>
            <w:pPr>
              <w:ind w:left="180"/>
              <w:spacing w:after="0" w:line="240" w:lineRule="exact"/>
              <w:rPr>
                <w:sz w:val="20"/>
                <w:szCs w:val="20"/>
                <w:color w:val="auto"/>
              </w:rPr>
            </w:pPr>
            <w:r>
              <w:rPr>
                <w:rFonts w:ascii="PMingLiU" w:cs="PMingLiU" w:eastAsia="PMingLiU" w:hAnsi="PMingLiU"/>
                <w:sz w:val="20"/>
                <w:szCs w:val="20"/>
                <w:color w:val="auto"/>
                <w:w w:val="74"/>
              </w:rPr>
              <w:t>,KH&lt;&gt;&gt;=L?KHFMA&gt;L:E&gt;H??NMNK&gt;KHR:EMB&gt;LG&gt;MH?BLLN:G&lt;&gt;&lt;HLML</w:t>
            </w:r>
          </w:p>
        </w:tc>
        <w:tc>
          <w:tcPr>
            <w:tcW w:w="460" w:type="dxa"/>
            <w:vAlign w:val="bottom"/>
            <w:gridSpan w:val="2"/>
            <w:shd w:val="clear" w:color="auto" w:fill="DEDEDE"/>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2"/>
                <w:szCs w:val="22"/>
                <w:color w:val="auto"/>
              </w:rPr>
            </w:pPr>
          </w:p>
        </w:tc>
        <w:tc>
          <w:tcPr>
            <w:tcW w:w="28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2"/>
                <w:szCs w:val="22"/>
                <w:color w:val="auto"/>
              </w:rPr>
            </w:pP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6440" w:type="dxa"/>
            <w:vAlign w:val="bottom"/>
          </w:tcPr>
          <w:p>
            <w:pPr>
              <w:ind w:left="180"/>
              <w:spacing w:after="0" w:line="191" w:lineRule="exact"/>
              <w:rPr>
                <w:sz w:val="20"/>
                <w:szCs w:val="20"/>
                <w:color w:val="auto"/>
              </w:rPr>
            </w:pPr>
            <w:r>
              <w:rPr>
                <w:rFonts w:ascii="PMingLiU" w:cs="PMingLiU" w:eastAsia="PMingLiU" w:hAnsi="PMingLiU"/>
                <w:sz w:val="18"/>
                <w:szCs w:val="18"/>
                <w:color w:val="auto"/>
                <w:w w:val="73"/>
              </w:rPr>
              <w:t>,KH&lt;&gt;&gt;=L?KHFBLLN:G&lt;&gt;H?&lt;HFFHGLMH&lt;DNG=&gt;K&gt;JNBMRBG&lt;&gt;GMBO&gt;:G=LMH&lt;D</w:t>
            </w:r>
          </w:p>
        </w:tc>
        <w:tc>
          <w:tcPr>
            <w:tcW w:w="460" w:type="dxa"/>
            <w:vAlign w:val="bottom"/>
            <w:gridSpan w:val="2"/>
            <w:vMerge w:val="restart"/>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6"/>
                <w:szCs w:val="16"/>
                <w:color w:val="auto"/>
              </w:rPr>
            </w:pPr>
          </w:p>
        </w:tc>
        <w:tc>
          <w:tcPr>
            <w:tcW w:w="28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6"/>
                <w:szCs w:val="16"/>
                <w:color w:val="auto"/>
              </w:rPr>
            </w:pPr>
          </w:p>
        </w:tc>
        <w:tc>
          <w:tcPr>
            <w:tcW w:w="30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6440" w:type="dxa"/>
            <w:vAlign w:val="bottom"/>
          </w:tcPr>
          <w:p>
            <w:pPr>
              <w:ind w:left="180"/>
              <w:spacing w:after="0" w:line="240" w:lineRule="exact"/>
              <w:rPr>
                <w:sz w:val="20"/>
                <w:szCs w:val="20"/>
                <w:color w:val="auto"/>
              </w:rPr>
            </w:pPr>
            <w:r>
              <w:rPr>
                <w:rFonts w:ascii="PMingLiU" w:cs="PMingLiU" w:eastAsia="PMingLiU" w:hAnsi="PMingLiU"/>
                <w:sz w:val="20"/>
                <w:szCs w:val="20"/>
                <w:color w:val="auto"/>
              </w:rPr>
              <w:t>INK&lt;A:L&gt;IE:GL</w:t>
            </w:r>
          </w:p>
        </w:tc>
        <w:tc>
          <w:tcPr>
            <w:tcW w:w="460" w:type="dxa"/>
            <w:vAlign w:val="bottom"/>
            <w:gridSpan w:val="2"/>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440" w:type="dxa"/>
            <w:vAlign w:val="bottom"/>
            <w:shd w:val="clear" w:color="auto" w:fill="DEDEDE"/>
          </w:tcPr>
          <w:p>
            <w:pPr>
              <w:ind w:left="180"/>
              <w:spacing w:after="0" w:line="240" w:lineRule="exact"/>
              <w:rPr>
                <w:sz w:val="20"/>
                <w:szCs w:val="20"/>
                <w:color w:val="auto"/>
              </w:rPr>
            </w:pPr>
            <w:r>
              <w:rPr>
                <w:rFonts w:ascii="PMingLiU" w:cs="PMingLiU" w:eastAsia="PMingLiU" w:hAnsi="PMingLiU"/>
                <w:sz w:val="20"/>
                <w:szCs w:val="20"/>
                <w:color w:val="auto"/>
              </w:rPr>
              <w:t>,:RF&gt;GMH?MA&gt;&gt;QBM?&gt;&gt;L</w:t>
            </w:r>
          </w:p>
        </w:tc>
        <w:tc>
          <w:tcPr>
            <w:tcW w:w="460" w:type="dxa"/>
            <w:vAlign w:val="bottom"/>
            <w:gridSpan w:val="2"/>
            <w:shd w:val="clear" w:color="auto" w:fill="DEDEDE"/>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6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6440" w:type="dxa"/>
            <w:vAlign w:val="bottom"/>
          </w:tcPr>
          <w:p>
            <w:pPr>
              <w:ind w:left="180"/>
              <w:spacing w:after="0" w:line="240" w:lineRule="exact"/>
              <w:rPr>
                <w:sz w:val="20"/>
                <w:szCs w:val="20"/>
                <w:color w:val="auto"/>
              </w:rPr>
            </w:pPr>
            <w:r>
              <w:rPr>
                <w:rFonts w:ascii="PMingLiU" w:cs="PMingLiU" w:eastAsia="PMingLiU" w:hAnsi="PMingLiU"/>
                <w:sz w:val="20"/>
                <w:szCs w:val="20"/>
                <w:color w:val="auto"/>
              </w:rPr>
              <w:t>,:RF&gt;GML?HKMA&gt;(H:GG&gt;MH?&lt;HLML</w:t>
            </w:r>
          </w:p>
        </w:tc>
        <w:tc>
          <w:tcPr>
            <w:tcW w:w="4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440" w:type="dxa"/>
            <w:vAlign w:val="bottom"/>
            <w:tcBorders>
              <w:top w:val="single" w:sz="8" w:color="DEDEDE"/>
              <w:bottom w:val="single" w:sz="8" w:color="DEDEDE"/>
            </w:tcBorders>
            <w:shd w:val="clear" w:color="auto" w:fill="DEDEDE"/>
          </w:tcPr>
          <w:p>
            <w:pPr>
              <w:ind w:left="60"/>
              <w:spacing w:after="0" w:line="235" w:lineRule="exact"/>
              <w:rPr>
                <w:sz w:val="20"/>
                <w:szCs w:val="20"/>
                <w:color w:val="auto"/>
              </w:rPr>
            </w:pPr>
            <w:r>
              <w:rPr>
                <w:rFonts w:ascii="PMingLiU" w:cs="PMingLiU" w:eastAsia="PMingLiU" w:hAnsi="PMingLiU"/>
                <w:sz w:val="20"/>
                <w:szCs w:val="20"/>
                <w:color w:val="auto"/>
              </w:rPr>
              <w:t>*&gt;M&lt;:LAIKHOB=&gt;=;R?BG:G&lt;BG@:&lt;MBOBMB&gt;L</w:t>
            </w:r>
          </w:p>
        </w:tc>
        <w:tc>
          <w:tcPr>
            <w:tcW w:w="180" w:type="dxa"/>
            <w:vAlign w:val="bottom"/>
            <w:tcBorders>
              <w:top w:val="single" w:sz="8" w:color="DEDEDE"/>
              <w:bottom w:val="single" w:sz="8" w:color="DEDEDE"/>
            </w:tcBorders>
            <w:shd w:val="clear" w:color="auto" w:fill="DEDEDE"/>
          </w:tcPr>
          <w:p>
            <w:pPr>
              <w:spacing w:after="0"/>
              <w:rPr>
                <w:sz w:val="22"/>
                <w:szCs w:val="22"/>
                <w:color w:val="auto"/>
              </w:rPr>
            </w:pPr>
          </w:p>
        </w:tc>
        <w:tc>
          <w:tcPr>
            <w:tcW w:w="280" w:type="dxa"/>
            <w:vAlign w:val="bottom"/>
            <w:tcBorders>
              <w:top w:val="single" w:sz="8" w:color="auto"/>
              <w:bottom w:val="single" w:sz="8" w:color="auto"/>
            </w:tcBorders>
            <w:shd w:val="clear" w:color="auto" w:fill="DEDEDE"/>
          </w:tcPr>
          <w:p>
            <w:pPr>
              <w:ind w:left="60"/>
              <w:spacing w:after="0" w:line="235" w:lineRule="exact"/>
              <w:rPr>
                <w:sz w:val="20"/>
                <w:szCs w:val="20"/>
                <w:color w:val="auto"/>
              </w:rPr>
            </w:pPr>
            <w:r>
              <w:rPr>
                <w:rFonts w:ascii="PMingLiU" w:cs="PMingLiU" w:eastAsia="PMingLiU" w:hAnsi="PMingLiU"/>
                <w:sz w:val="20"/>
                <w:szCs w:val="20"/>
                <w:color w:val="auto"/>
                <w:w w:val="99"/>
              </w:rPr>
              <w:t/>
            </w:r>
          </w:p>
        </w:tc>
        <w:tc>
          <w:tcPr>
            <w:tcW w:w="880" w:type="dxa"/>
            <w:vAlign w:val="bottom"/>
            <w:tcBorders>
              <w:top w:val="single" w:sz="8" w:color="auto"/>
              <w:bottom w:val="single" w:sz="8" w:color="auto"/>
            </w:tcBorders>
            <w:shd w:val="clear" w:color="auto" w:fill="DEDEDE"/>
          </w:tcPr>
          <w:p>
            <w:pPr>
              <w:jc w:val="right"/>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DEDEDE"/>
              <w:bottom w:val="single" w:sz="8" w:color="DEDEDE"/>
            </w:tcBorders>
            <w:shd w:val="clear" w:color="auto" w:fill="DEDEDE"/>
          </w:tcPr>
          <w:p>
            <w:pPr>
              <w:spacing w:after="0"/>
              <w:rPr>
                <w:sz w:val="22"/>
                <w:szCs w:val="22"/>
                <w:color w:val="auto"/>
              </w:rPr>
            </w:pPr>
          </w:p>
        </w:tc>
        <w:tc>
          <w:tcPr>
            <w:tcW w:w="280" w:type="dxa"/>
            <w:vAlign w:val="bottom"/>
            <w:tcBorders>
              <w:top w:val="single" w:sz="8" w:color="auto"/>
              <w:bottom w:val="single" w:sz="8" w:color="auto"/>
            </w:tcBorders>
            <w:shd w:val="clear" w:color="auto" w:fill="DEDEDE"/>
          </w:tcPr>
          <w:p>
            <w:pPr>
              <w:ind w:left="60"/>
              <w:spacing w:after="0" w:line="235" w:lineRule="exact"/>
              <w:rPr>
                <w:sz w:val="20"/>
                <w:szCs w:val="20"/>
                <w:color w:val="auto"/>
              </w:rPr>
            </w:pPr>
            <w:r>
              <w:rPr>
                <w:rFonts w:ascii="PMingLiU" w:cs="PMingLiU" w:eastAsia="PMingLiU" w:hAnsi="PMingLiU"/>
                <w:sz w:val="20"/>
                <w:szCs w:val="20"/>
                <w:color w:val="auto"/>
                <w:w w:val="99"/>
              </w:rPr>
              <w:t/>
            </w:r>
          </w:p>
        </w:tc>
        <w:tc>
          <w:tcPr>
            <w:tcW w:w="880" w:type="dxa"/>
            <w:vAlign w:val="bottom"/>
            <w:tcBorders>
              <w:top w:val="single" w:sz="8" w:color="auto"/>
              <w:bottom w:val="single" w:sz="8" w:color="auto"/>
            </w:tcBorders>
            <w:shd w:val="clear" w:color="auto" w:fill="DEDEDE"/>
          </w:tcPr>
          <w:p>
            <w:pPr>
              <w:jc w:val="right"/>
              <w:spacing w:after="0" w:line="235"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bottom w:val="single" w:sz="8" w:color="DEDEDE"/>
            </w:tcBorders>
            <w:shd w:val="clear" w:color="auto" w:fill="DEDEDE"/>
          </w:tcPr>
          <w:p>
            <w:pPr>
              <w:spacing w:after="0"/>
              <w:rPr>
                <w:sz w:val="22"/>
                <w:szCs w:val="22"/>
                <w:color w:val="auto"/>
              </w:rPr>
            </w:pPr>
          </w:p>
        </w:tc>
        <w:tc>
          <w:tcPr>
            <w:tcW w:w="300" w:type="dxa"/>
            <w:vAlign w:val="bottom"/>
            <w:tcBorders>
              <w:top w:val="single" w:sz="8" w:color="auto"/>
              <w:bottom w:val="single" w:sz="8" w:color="auto"/>
            </w:tcBorders>
            <w:shd w:val="clear" w:color="auto" w:fill="DEDEDE"/>
          </w:tcPr>
          <w:p>
            <w:pPr>
              <w:ind w:left="60"/>
              <w:spacing w:after="0" w:line="235" w:lineRule="exact"/>
              <w:rPr>
                <w:sz w:val="20"/>
                <w:szCs w:val="20"/>
                <w:color w:val="auto"/>
              </w:rPr>
            </w:pPr>
            <w:r>
              <w:rPr>
                <w:rFonts w:ascii="PMingLiU" w:cs="PMingLiU" w:eastAsia="PMingLiU" w:hAnsi="PMingLiU"/>
                <w:sz w:val="20"/>
                <w:szCs w:val="20"/>
                <w:color w:val="auto"/>
              </w:rPr>
              <w:t/>
            </w:r>
          </w:p>
        </w:tc>
        <w:tc>
          <w:tcPr>
            <w:tcW w:w="860" w:type="dxa"/>
            <w:vAlign w:val="bottom"/>
            <w:tcBorders>
              <w:top w:val="single" w:sz="8" w:color="auto"/>
              <w:bottom w:val="single" w:sz="8" w:color="auto"/>
            </w:tcBorders>
            <w:shd w:val="clear" w:color="auto" w:fill="DEDEDE"/>
          </w:tcPr>
          <w:p>
            <w:pPr>
              <w:jc w:val="right"/>
              <w:spacing w:after="0" w:line="23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440" w:type="dxa"/>
            <w:vAlign w:val="bottom"/>
          </w:tcPr>
          <w:p>
            <w:pPr>
              <w:ind w:left="60"/>
              <w:spacing w:after="0" w:line="225" w:lineRule="exact"/>
              <w:rPr>
                <w:sz w:val="20"/>
                <w:szCs w:val="20"/>
                <w:color w:val="auto"/>
              </w:rPr>
            </w:pPr>
            <w:r>
              <w:rPr>
                <w:rFonts w:ascii="PMingLiU" w:cs="PMingLiU" w:eastAsia="PMingLiU" w:hAnsi="PMingLiU"/>
                <w:sz w:val="20"/>
                <w:szCs w:val="20"/>
                <w:b w:val="1"/>
                <w:bCs w:val="1"/>
                <w:color w:val="auto"/>
              </w:rPr>
              <w:t>"6D:&gt;4B62C6564B62C6:&gt;42C92&gt;542C96AE:F2&lt;6&gt;DC</w:t>
            </w:r>
          </w:p>
        </w:tc>
        <w:tc>
          <w:tcPr>
            <w:tcW w:w="180" w:type="dxa"/>
            <w:vAlign w:val="bottom"/>
          </w:tcPr>
          <w:p>
            <w:pPr>
              <w:spacing w:after="0"/>
              <w:rPr>
                <w:sz w:val="19"/>
                <w:szCs w:val="19"/>
                <w:color w:val="auto"/>
              </w:rPr>
            </w:pPr>
          </w:p>
        </w:tc>
        <w:tc>
          <w:tcPr>
            <w:tcW w:w="280" w:type="dxa"/>
            <w:vAlign w:val="bottom"/>
          </w:tcPr>
          <w:p>
            <w:pPr>
              <w:ind w:left="60"/>
              <w:spacing w:after="0" w:line="225" w:lineRule="exact"/>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line="22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280" w:type="dxa"/>
            <w:vAlign w:val="bottom"/>
          </w:tcPr>
          <w:p>
            <w:pPr>
              <w:ind w:left="60"/>
              <w:spacing w:after="0" w:line="225" w:lineRule="exact"/>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line="225"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300" w:type="dxa"/>
            <w:vAlign w:val="bottom"/>
          </w:tcPr>
          <w:p>
            <w:pPr>
              <w:ind w:left="60"/>
              <w:spacing w:after="0" w:line="225"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2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64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b w:val="1"/>
                <w:bCs w:val="1"/>
                <w:color w:val="auto"/>
              </w:rPr>
              <w:t>2C92&gt;542C96AE:F2&lt;6&gt;DC2D368:&gt;&gt;:&gt;8?7@6B:?5</w:t>
            </w:r>
          </w:p>
        </w:tc>
        <w:tc>
          <w:tcPr>
            <w:tcW w:w="460" w:type="dxa"/>
            <w:vAlign w:val="bottom"/>
            <w:gridSpan w:val="2"/>
            <w:shd w:val="clear" w:color="auto" w:fill="DEDEDE"/>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3"/>
                <w:szCs w:val="23"/>
                <w:color w:val="auto"/>
              </w:rPr>
            </w:pPr>
          </w:p>
        </w:tc>
        <w:tc>
          <w:tcPr>
            <w:tcW w:w="28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3"/>
                <w:szCs w:val="23"/>
                <w:color w:val="auto"/>
              </w:rPr>
            </w:pP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6440" w:type="dxa"/>
            <w:vAlign w:val="bottom"/>
            <w:tcBorders>
              <w:top w:val="single" w:sz="8" w:color="DEDEDE"/>
            </w:tcBorders>
          </w:tcPr>
          <w:p>
            <w:pPr>
              <w:ind w:left="60"/>
              <w:spacing w:after="0" w:line="195" w:lineRule="exact"/>
              <w:rPr>
                <w:sz w:val="20"/>
                <w:szCs w:val="20"/>
                <w:color w:val="auto"/>
              </w:rPr>
            </w:pPr>
            <w:r>
              <w:rPr>
                <w:rFonts w:ascii="PMingLiU" w:cs="PMingLiU" w:eastAsia="PMingLiU" w:hAnsi="PMingLiU"/>
                <w:sz w:val="20"/>
                <w:szCs w:val="20"/>
                <w:b w:val="1"/>
                <w:bCs w:val="1"/>
                <w:color w:val="auto"/>
              </w:rPr>
              <w:t>2C92&gt;542C96AE:F2&lt;6&gt;DC2D6&gt;5?7@6B:?5</w:t>
            </w:r>
          </w:p>
        </w:tc>
        <w:tc>
          <w:tcPr>
            <w:tcW w:w="180" w:type="dxa"/>
            <w:vAlign w:val="bottom"/>
            <w:tcBorders>
              <w:top w:val="single" w:sz="8" w:color="DEDEDE"/>
            </w:tcBorders>
          </w:tcPr>
          <w:p>
            <w:pPr>
              <w:spacing w:after="0"/>
              <w:rPr>
                <w:sz w:val="16"/>
                <w:szCs w:val="16"/>
                <w:color w:val="auto"/>
              </w:rPr>
            </w:pPr>
          </w:p>
        </w:tc>
        <w:tc>
          <w:tcPr>
            <w:tcW w:w="280" w:type="dxa"/>
            <w:vAlign w:val="bottom"/>
            <w:tcBorders>
              <w:top w:val="single" w:sz="8" w:color="auto"/>
              <w:bottom w:val="single" w:sz="8" w:color="auto"/>
            </w:tcBorders>
          </w:tcPr>
          <w:p>
            <w:pPr>
              <w:ind w:left="60"/>
              <w:spacing w:after="0" w:line="195" w:lineRule="exact"/>
              <w:rPr>
                <w:sz w:val="20"/>
                <w:szCs w:val="20"/>
                <w:color w:val="auto"/>
              </w:rPr>
            </w:pPr>
            <w:r>
              <w:rPr>
                <w:rFonts w:ascii="PMingLiU" w:cs="PMingLiU" w:eastAsia="PMingLiU" w:hAnsi="PMingLiU"/>
                <w:sz w:val="20"/>
                <w:szCs w:val="20"/>
                <w:color w:val="auto"/>
                <w:w w:val="99"/>
              </w:rPr>
              <w:t/>
            </w:r>
          </w:p>
        </w:tc>
        <w:tc>
          <w:tcPr>
            <w:tcW w:w="880" w:type="dxa"/>
            <w:vAlign w:val="bottom"/>
            <w:tcBorders>
              <w:top w:val="single" w:sz="8" w:color="auto"/>
              <w:bottom w:val="single" w:sz="8" w:color="auto"/>
            </w:tcBorders>
          </w:tcPr>
          <w:p>
            <w:pPr>
              <w:jc w:val="right"/>
              <w:spacing w:after="0" w:line="195"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DEDEDE"/>
            </w:tcBorders>
          </w:tcPr>
          <w:p>
            <w:pPr>
              <w:spacing w:after="0"/>
              <w:rPr>
                <w:sz w:val="16"/>
                <w:szCs w:val="16"/>
                <w:color w:val="auto"/>
              </w:rPr>
            </w:pPr>
          </w:p>
        </w:tc>
        <w:tc>
          <w:tcPr>
            <w:tcW w:w="280" w:type="dxa"/>
            <w:vAlign w:val="bottom"/>
            <w:tcBorders>
              <w:top w:val="single" w:sz="8" w:color="auto"/>
              <w:bottom w:val="single" w:sz="8" w:color="auto"/>
            </w:tcBorders>
          </w:tcPr>
          <w:p>
            <w:pPr>
              <w:ind w:left="60"/>
              <w:spacing w:after="0" w:line="195" w:lineRule="exact"/>
              <w:rPr>
                <w:sz w:val="20"/>
                <w:szCs w:val="20"/>
                <w:color w:val="auto"/>
              </w:rPr>
            </w:pPr>
            <w:r>
              <w:rPr>
                <w:rFonts w:ascii="PMingLiU" w:cs="PMingLiU" w:eastAsia="PMingLiU" w:hAnsi="PMingLiU"/>
                <w:sz w:val="20"/>
                <w:szCs w:val="20"/>
                <w:color w:val="auto"/>
                <w:w w:val="99"/>
              </w:rPr>
              <w:t/>
            </w:r>
          </w:p>
        </w:tc>
        <w:tc>
          <w:tcPr>
            <w:tcW w:w="880" w:type="dxa"/>
            <w:vAlign w:val="bottom"/>
            <w:tcBorders>
              <w:top w:val="single" w:sz="8" w:color="auto"/>
              <w:bottom w:val="single" w:sz="8" w:color="auto"/>
            </w:tcBorders>
          </w:tcPr>
          <w:p>
            <w:pPr>
              <w:jc w:val="right"/>
              <w:spacing w:after="0" w:line="195"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tcBorders>
          </w:tcPr>
          <w:p>
            <w:pPr>
              <w:spacing w:after="0"/>
              <w:rPr>
                <w:sz w:val="16"/>
                <w:szCs w:val="16"/>
                <w:color w:val="auto"/>
              </w:rPr>
            </w:pPr>
          </w:p>
        </w:tc>
        <w:tc>
          <w:tcPr>
            <w:tcW w:w="300" w:type="dxa"/>
            <w:vAlign w:val="bottom"/>
            <w:tcBorders>
              <w:top w:val="single" w:sz="8" w:color="auto"/>
              <w:bottom w:val="single" w:sz="8" w:color="auto"/>
            </w:tcBorders>
          </w:tcPr>
          <w:p>
            <w:pPr>
              <w:ind w:left="60"/>
              <w:spacing w:after="0" w:line="195" w:lineRule="exact"/>
              <w:rPr>
                <w:sz w:val="20"/>
                <w:szCs w:val="20"/>
                <w:color w:val="auto"/>
              </w:rPr>
            </w:pPr>
            <w:r>
              <w:rPr>
                <w:rFonts w:ascii="PMingLiU" w:cs="PMingLiU" w:eastAsia="PMingLiU" w:hAnsi="PMingLiU"/>
                <w:sz w:val="20"/>
                <w:szCs w:val="20"/>
                <w:color w:val="auto"/>
              </w:rPr>
              <w:t/>
            </w:r>
          </w:p>
        </w:tc>
        <w:tc>
          <w:tcPr>
            <w:tcW w:w="860" w:type="dxa"/>
            <w:vAlign w:val="bottom"/>
            <w:tcBorders>
              <w:top w:val="single" w:sz="8" w:color="auto"/>
              <w:bottom w:val="single" w:sz="8" w:color="auto"/>
            </w:tcBorders>
          </w:tcPr>
          <w:p>
            <w:pPr>
              <w:jc w:val="right"/>
              <w:spacing w:after="0" w:line="19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40" w:type="dxa"/>
            <w:vAlign w:val="bottom"/>
            <w:tcBorders>
              <w:bottom w:val="single" w:sz="8" w:color="DEDEDE"/>
            </w:tcBorders>
          </w:tcPr>
          <w:p>
            <w:pPr>
              <w:spacing w:after="0" w:line="20" w:lineRule="exact"/>
              <w:rPr>
                <w:sz w:val="1"/>
                <w:szCs w:val="1"/>
                <w:color w:val="auto"/>
              </w:rPr>
            </w:pPr>
          </w:p>
        </w:tc>
        <w:tc>
          <w:tcPr>
            <w:tcW w:w="180" w:type="dxa"/>
            <w:vAlign w:val="bottom"/>
            <w:tcBorders>
              <w:bottom w:val="single" w:sz="8" w:color="DEDEDE"/>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EDEDE"/>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EDEDE"/>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440" w:type="dxa"/>
            <w:vAlign w:val="bottom"/>
            <w:shd w:val="clear" w:color="auto" w:fill="DEDEDE"/>
          </w:tcPr>
          <w:p>
            <w:pPr>
              <w:ind w:left="60"/>
              <w:spacing w:after="0" w:line="225" w:lineRule="exact"/>
              <w:rPr>
                <w:sz w:val="20"/>
                <w:szCs w:val="20"/>
                <w:color w:val="auto"/>
              </w:rPr>
            </w:pPr>
            <w:r>
              <w:rPr>
                <w:rFonts w:ascii="PMingLiU" w:cs="PMingLiU" w:eastAsia="PMingLiU" w:hAnsi="PMingLiU"/>
                <w:sz w:val="20"/>
                <w:szCs w:val="20"/>
                <w:b w:val="1"/>
                <w:bCs w:val="1"/>
                <w:color w:val="auto"/>
              </w:rPr>
              <w:t>'E@@&lt;6=6&gt;D2BI5:C4&lt;?CEB6?742C97&lt;?G:&gt;7?B=2D:?&gt;</w:t>
            </w:r>
          </w:p>
        </w:tc>
        <w:tc>
          <w:tcPr>
            <w:tcW w:w="180" w:type="dxa"/>
            <w:vAlign w:val="bottom"/>
            <w:shd w:val="clear" w:color="auto" w:fill="DEDEDE"/>
          </w:tcPr>
          <w:p>
            <w:pPr>
              <w:spacing w:after="0"/>
              <w:rPr>
                <w:sz w:val="19"/>
                <w:szCs w:val="19"/>
                <w:color w:val="auto"/>
              </w:rPr>
            </w:pPr>
          </w:p>
        </w:tc>
        <w:tc>
          <w:tcPr>
            <w:tcW w:w="280" w:type="dxa"/>
            <w:vAlign w:val="bottom"/>
            <w:shd w:val="clear" w:color="auto" w:fill="DEDEDE"/>
          </w:tcPr>
          <w:p>
            <w:pPr>
              <w:spacing w:after="0"/>
              <w:rPr>
                <w:sz w:val="19"/>
                <w:szCs w:val="19"/>
                <w:color w:val="auto"/>
              </w:rPr>
            </w:pPr>
          </w:p>
        </w:tc>
        <w:tc>
          <w:tcPr>
            <w:tcW w:w="880" w:type="dxa"/>
            <w:vAlign w:val="bottom"/>
            <w:shd w:val="clear" w:color="auto" w:fill="DEDEDE"/>
          </w:tcPr>
          <w:p>
            <w:pPr>
              <w:spacing w:after="0"/>
              <w:rPr>
                <w:sz w:val="19"/>
                <w:szCs w:val="19"/>
                <w:color w:val="auto"/>
              </w:rPr>
            </w:pPr>
          </w:p>
        </w:tc>
        <w:tc>
          <w:tcPr>
            <w:tcW w:w="80" w:type="dxa"/>
            <w:vAlign w:val="bottom"/>
            <w:shd w:val="clear" w:color="auto" w:fill="DEDEDE"/>
          </w:tcPr>
          <w:p>
            <w:pPr>
              <w:spacing w:after="0"/>
              <w:rPr>
                <w:sz w:val="19"/>
                <w:szCs w:val="19"/>
                <w:color w:val="auto"/>
              </w:rPr>
            </w:pPr>
          </w:p>
        </w:tc>
        <w:tc>
          <w:tcPr>
            <w:tcW w:w="280" w:type="dxa"/>
            <w:vAlign w:val="bottom"/>
            <w:shd w:val="clear" w:color="auto" w:fill="DEDEDE"/>
          </w:tcPr>
          <w:p>
            <w:pPr>
              <w:spacing w:after="0"/>
              <w:rPr>
                <w:sz w:val="19"/>
                <w:szCs w:val="19"/>
                <w:color w:val="auto"/>
              </w:rPr>
            </w:pPr>
          </w:p>
        </w:tc>
        <w:tc>
          <w:tcPr>
            <w:tcW w:w="880" w:type="dxa"/>
            <w:vAlign w:val="bottom"/>
            <w:shd w:val="clear" w:color="auto" w:fill="DEDEDE"/>
          </w:tcPr>
          <w:p>
            <w:pPr>
              <w:spacing w:after="0"/>
              <w:rPr>
                <w:sz w:val="19"/>
                <w:szCs w:val="19"/>
                <w:color w:val="auto"/>
              </w:rPr>
            </w:pPr>
          </w:p>
        </w:tc>
        <w:tc>
          <w:tcPr>
            <w:tcW w:w="60" w:type="dxa"/>
            <w:vAlign w:val="bottom"/>
            <w:shd w:val="clear" w:color="auto" w:fill="DEDEDE"/>
          </w:tcPr>
          <w:p>
            <w:pPr>
              <w:spacing w:after="0"/>
              <w:rPr>
                <w:sz w:val="19"/>
                <w:szCs w:val="19"/>
                <w:color w:val="auto"/>
              </w:rPr>
            </w:pPr>
          </w:p>
        </w:tc>
        <w:tc>
          <w:tcPr>
            <w:tcW w:w="300" w:type="dxa"/>
            <w:vAlign w:val="bottom"/>
            <w:shd w:val="clear" w:color="auto" w:fill="DEDEDE"/>
          </w:tcPr>
          <w:p>
            <w:pPr>
              <w:spacing w:after="0"/>
              <w:rPr>
                <w:sz w:val="19"/>
                <w:szCs w:val="19"/>
                <w:color w:val="auto"/>
              </w:rPr>
            </w:pPr>
          </w:p>
        </w:tc>
        <w:tc>
          <w:tcPr>
            <w:tcW w:w="860" w:type="dxa"/>
            <w:vAlign w:val="bottom"/>
            <w:shd w:val="clear" w:color="auto" w:fill="DEDED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440" w:type="dxa"/>
            <w:vAlign w:val="bottom"/>
          </w:tcPr>
          <w:p>
            <w:pPr>
              <w:ind w:left="180"/>
              <w:spacing w:after="0" w:line="240" w:lineRule="exact"/>
              <w:rPr>
                <w:sz w:val="20"/>
                <w:szCs w:val="20"/>
                <w:color w:val="auto"/>
              </w:rPr>
            </w:pPr>
            <w:r>
              <w:rPr>
                <w:rFonts w:ascii="PMingLiU" w:cs="PMingLiU" w:eastAsia="PMingLiU" w:hAnsi="PMingLiU"/>
                <w:sz w:val="20"/>
                <w:szCs w:val="20"/>
                <w:color w:val="auto"/>
              </w:rPr>
              <w:t>:LAI:B=?HKBGM&gt;K&gt;LM</w:t>
            </w:r>
          </w:p>
        </w:tc>
        <w:tc>
          <w:tcPr>
            <w:tcW w:w="4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440" w:type="dxa"/>
            <w:vAlign w:val="bottom"/>
            <w:shd w:val="clear" w:color="auto" w:fill="DEDEDE"/>
          </w:tcPr>
          <w:p>
            <w:pPr>
              <w:ind w:left="180"/>
              <w:spacing w:after="0" w:line="240" w:lineRule="exact"/>
              <w:rPr>
                <w:sz w:val="20"/>
                <w:szCs w:val="20"/>
                <w:color w:val="auto"/>
              </w:rPr>
            </w:pPr>
            <w:r>
              <w:rPr>
                <w:rFonts w:ascii="PMingLiU" w:cs="PMingLiU" w:eastAsia="PMingLiU" w:hAnsi="PMingLiU"/>
                <w:sz w:val="20"/>
                <w:szCs w:val="20"/>
                <w:color w:val="auto"/>
              </w:rPr>
              <w:t>:LAI:B=?HKBG&lt;HF&gt;M:Q&gt;L</w:t>
            </w:r>
          </w:p>
        </w:tc>
        <w:tc>
          <w:tcPr>
            <w:tcW w:w="460" w:type="dxa"/>
            <w:vAlign w:val="bottom"/>
            <w:gridSpan w:val="2"/>
            <w:shd w:val="clear" w:color="auto" w:fill="DEDEDE"/>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2"/>
                <w:szCs w:val="22"/>
                <w:color w:val="auto"/>
              </w:rPr>
            </w:pPr>
          </w:p>
        </w:tc>
        <w:tc>
          <w:tcPr>
            <w:tcW w:w="28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2"/>
                <w:szCs w:val="22"/>
                <w:color w:val="auto"/>
              </w:rPr>
            </w:pP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440" w:type="dxa"/>
            <w:vAlign w:val="bottom"/>
          </w:tcPr>
          <w:p>
            <w:pPr>
              <w:ind w:left="60"/>
              <w:spacing w:after="0" w:line="240" w:lineRule="exact"/>
              <w:rPr>
                <w:sz w:val="20"/>
                <w:szCs w:val="20"/>
                <w:color w:val="auto"/>
              </w:rPr>
            </w:pPr>
            <w:r>
              <w:rPr>
                <w:rFonts w:ascii="PMingLiU" w:cs="PMingLiU" w:eastAsia="PMingLiU" w:hAnsi="PMingLiU"/>
                <w:sz w:val="20"/>
                <w:szCs w:val="20"/>
                <w:b w:val="1"/>
                <w:bCs w:val="1"/>
                <w:color w:val="auto"/>
              </w:rPr>
              <w:t>'E@@&lt;6=6&gt;D2BI5:C4&lt;?CEB6?7&gt;?&gt;42C924D:F:D:6C</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440" w:type="dxa"/>
            <w:vAlign w:val="bottom"/>
            <w:shd w:val="clear" w:color="auto" w:fill="DEDEDE"/>
          </w:tcPr>
          <w:p>
            <w:pPr>
              <w:ind w:left="180"/>
              <w:spacing w:after="0" w:line="240" w:lineRule="exact"/>
              <w:rPr>
                <w:sz w:val="20"/>
                <w:szCs w:val="20"/>
                <w:color w:val="auto"/>
              </w:rPr>
            </w:pPr>
            <w:r>
              <w:rPr>
                <w:rFonts w:ascii="PMingLiU" w:cs="PMingLiU" w:eastAsia="PMingLiU" w:hAnsi="PMingLiU"/>
                <w:sz w:val="20"/>
                <w:szCs w:val="20"/>
                <w:color w:val="auto"/>
                <w:w w:val="82"/>
              </w:rPr>
              <w:t>.B@AMH?NL&gt;:LL&gt;MLH;M:BG&gt;=BG&gt;Q&lt;A:G@&gt;?HKE&gt;:L&gt;H;EB@:MBHGL</w:t>
            </w:r>
          </w:p>
        </w:tc>
        <w:tc>
          <w:tcPr>
            <w:tcW w:w="460" w:type="dxa"/>
            <w:vAlign w:val="bottom"/>
            <w:gridSpan w:val="2"/>
            <w:shd w:val="clear" w:color="auto" w:fill="DEDEDE"/>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2"/>
                <w:szCs w:val="22"/>
                <w:color w:val="auto"/>
              </w:rPr>
            </w:pPr>
          </w:p>
        </w:tc>
        <w:tc>
          <w:tcPr>
            <w:tcW w:w="28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2"/>
                <w:szCs w:val="22"/>
                <w:color w:val="auto"/>
              </w:rPr>
            </w:pP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440" w:type="dxa"/>
            <w:vAlign w:val="bottom"/>
          </w:tcPr>
          <w:p>
            <w:pPr>
              <w:ind w:left="180"/>
              <w:spacing w:after="0" w:line="240" w:lineRule="exact"/>
              <w:rPr>
                <w:sz w:val="20"/>
                <w:szCs w:val="20"/>
                <w:color w:val="auto"/>
              </w:rPr>
            </w:pPr>
            <w:r>
              <w:rPr>
                <w:rFonts w:ascii="PMingLiU" w:cs="PMingLiU" w:eastAsia="PMingLiU" w:hAnsi="PMingLiU"/>
                <w:sz w:val="20"/>
                <w:szCs w:val="20"/>
                <w:color w:val="auto"/>
              </w:rPr>
              <w:t>%LLN:G&lt;&gt;H?&lt;HFFHGLMH&lt;D?HKL&gt;KOB&lt;&gt;L</w:t>
            </w:r>
          </w:p>
        </w:tc>
        <w:tc>
          <w:tcPr>
            <w:tcW w:w="4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440" w:type="dxa"/>
            <w:vAlign w:val="bottom"/>
            <w:shd w:val="clear" w:color="auto" w:fill="DEDEDE"/>
          </w:tcPr>
          <w:p>
            <w:pPr>
              <w:ind w:left="180"/>
              <w:spacing w:after="0" w:line="240" w:lineRule="exact"/>
              <w:rPr>
                <w:sz w:val="20"/>
                <w:szCs w:val="20"/>
                <w:color w:val="auto"/>
              </w:rPr>
            </w:pPr>
            <w:r>
              <w:rPr>
                <w:rFonts w:ascii="PMingLiU" w:cs="PMingLiU" w:eastAsia="PMingLiU" w:hAnsi="PMingLiU"/>
                <w:sz w:val="20"/>
                <w:szCs w:val="20"/>
                <w:color w:val="auto"/>
                <w:w w:val="74"/>
              </w:rPr>
              <w:t>%LLN:G&lt;&gt;H?=&gt;KBO:MBO&gt;BG&lt;HGG&gt;&lt;MBHGPBMABLLN:G&lt;&gt;H?EH:GI:R:;E&gt;</w:t>
            </w:r>
          </w:p>
        </w:tc>
        <w:tc>
          <w:tcPr>
            <w:tcW w:w="460" w:type="dxa"/>
            <w:vAlign w:val="bottom"/>
            <w:gridSpan w:val="2"/>
            <w:shd w:val="clear" w:color="auto" w:fill="DEDEDE"/>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2"/>
                <w:szCs w:val="22"/>
                <w:color w:val="auto"/>
              </w:rPr>
            </w:pPr>
          </w:p>
        </w:tc>
        <w:tc>
          <w:tcPr>
            <w:tcW w:w="28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2"/>
                <w:szCs w:val="22"/>
                <w:color w:val="auto"/>
              </w:rPr>
            </w:pP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4182745</wp:posOffset>
            </wp:positionH>
            <wp:positionV relativeFrom="paragraph">
              <wp:posOffset>-7539990</wp:posOffset>
            </wp:positionV>
            <wp:extent cx="2346325" cy="508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73">
                      <a:extLst>
                        <a:ext uri="{28A0092B-C50C-407E-A947-70E740481C1C}"/>
                      </a:extLst>
                    </a:blip>
                    <a:srcRect/>
                    <a:stretch>
                      <a:fillRect/>
                    </a:stretch>
                  </pic:blipFill>
                  <pic:spPr bwMode="auto">
                    <a:xfrm>
                      <a:off x="0" y="0"/>
                      <a:ext cx="2346325" cy="50800"/>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-4301490</wp:posOffset>
            </wp:positionV>
            <wp:extent cx="2346325" cy="508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74">
                      <a:extLst>
                        <a:ext uri="{28A0092B-C50C-407E-A947-70E740481C1C}"/>
                      </a:extLst>
                    </a:blip>
                    <a:srcRect/>
                    <a:stretch>
                      <a:fillRect/>
                    </a:stretch>
                  </pic:blipFill>
                  <pic:spPr bwMode="auto">
                    <a:xfrm>
                      <a:off x="0" y="0"/>
                      <a:ext cx="2346325" cy="50800"/>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-4139565</wp:posOffset>
            </wp:positionV>
            <wp:extent cx="2346325" cy="508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75">
                      <a:extLst>
                        <a:ext uri="{28A0092B-C50C-407E-A947-70E740481C1C}"/>
                      </a:extLst>
                    </a:blip>
                    <a:srcRect/>
                    <a:stretch>
                      <a:fillRect/>
                    </a:stretch>
                  </pic:blipFill>
                  <pic:spPr bwMode="auto">
                    <a:xfrm>
                      <a:off x="0" y="0"/>
                      <a:ext cx="2346325" cy="50800"/>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-3329940</wp:posOffset>
            </wp:positionV>
            <wp:extent cx="2346325" cy="508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76">
                      <a:extLst>
                        <a:ext uri="{28A0092B-C50C-407E-A947-70E740481C1C}"/>
                      </a:extLst>
                    </a:blip>
                    <a:srcRect/>
                    <a:stretch>
                      <a:fillRect/>
                    </a:stretch>
                  </pic:blipFill>
                  <pic:spPr bwMode="auto">
                    <a:xfrm>
                      <a:off x="0" y="0"/>
                      <a:ext cx="2346325" cy="50800"/>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-3168015</wp:posOffset>
            </wp:positionV>
            <wp:extent cx="2346325" cy="508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77">
                      <a:extLst>
                        <a:ext uri="{28A0092B-C50C-407E-A947-70E740481C1C}"/>
                      </a:extLst>
                    </a:blip>
                    <a:srcRect/>
                    <a:stretch>
                      <a:fillRect/>
                    </a:stretch>
                  </pic:blipFill>
                  <pic:spPr bwMode="auto">
                    <a:xfrm>
                      <a:off x="0" y="0"/>
                      <a:ext cx="2346325" cy="50800"/>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-1805940</wp:posOffset>
            </wp:positionV>
            <wp:extent cx="2346325" cy="508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78">
                      <a:extLst>
                        <a:ext uri="{28A0092B-C50C-407E-A947-70E740481C1C}"/>
                      </a:extLst>
                    </a:blip>
                    <a:srcRect/>
                    <a:stretch>
                      <a:fillRect/>
                    </a:stretch>
                  </pic:blipFill>
                  <pic:spPr bwMode="auto">
                    <a:xfrm>
                      <a:off x="0" y="0"/>
                      <a:ext cx="2346325" cy="50800"/>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-1644015</wp:posOffset>
            </wp:positionV>
            <wp:extent cx="2346325" cy="508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79">
                      <a:extLst>
                        <a:ext uri="{28A0092B-C50C-407E-A947-70E740481C1C}"/>
                      </a:extLst>
                    </a:blip>
                    <a:srcRect/>
                    <a:stretch>
                      <a:fillRect/>
                    </a:stretch>
                  </pic:blipFill>
                  <pic:spPr bwMode="auto">
                    <a:xfrm>
                      <a:off x="0" y="0"/>
                      <a:ext cx="2346325" cy="50800"/>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-1320165</wp:posOffset>
            </wp:positionV>
            <wp:extent cx="2346325" cy="508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80">
                      <a:extLst>
                        <a:ext uri="{28A0092B-C50C-407E-A947-70E740481C1C}"/>
                      </a:extLst>
                    </a:blip>
                    <a:srcRect/>
                    <a:stretch>
                      <a:fillRect/>
                    </a:stretch>
                  </pic:blipFill>
                  <pic:spPr bwMode="auto">
                    <a:xfrm>
                      <a:off x="0" y="0"/>
                      <a:ext cx="2346325" cy="50800"/>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-1170940</wp:posOffset>
            </wp:positionV>
            <wp:extent cx="2346325" cy="762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81">
                      <a:extLst>
                        <a:ext uri="{28A0092B-C50C-407E-A947-70E740481C1C}"/>
                      </a:extLst>
                    </a:blip>
                    <a:srcRect/>
                    <a:stretch>
                      <a:fillRect/>
                    </a:stretch>
                  </pic:blipFill>
                  <pic:spPr bwMode="auto">
                    <a:xfrm>
                      <a:off x="0" y="0"/>
                      <a:ext cx="2346325" cy="76200"/>
                    </a:xfrm>
                    <a:prstGeom prst="rect">
                      <a:avLst/>
                    </a:prstGeom>
                    <a:noFill/>
                  </pic:spPr>
                </pic:pic>
              </a:graphicData>
            </a:graphic>
          </wp:anchor>
        </w:drawing>
      </w:r>
    </w:p>
    <w:p>
      <w:pPr>
        <w:spacing w:after="0" w:line="25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0A&gt;:&lt;&lt;HFI:GRBG@GHM&gt;L:K&gt;:GBGM&gt;@K:EI:KMH?MA&gt;L&gt;?BG:G&lt;B:ELM:M&gt;F&gt;GML</w:t>
      </w:r>
    </w:p>
    <w:p>
      <w:pPr>
        <w:sectPr>
          <w:pgSz w:w="11880" w:h="15587" w:orient="portrait"/>
          <w:cols w:equalWidth="0" w:num="1">
            <w:col w:w="10280"/>
          </w:cols>
          <w:pgMar w:left="820" w:top="606" w:right="780" w:bottom="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20" w:top="606" w:right="780" w:bottom="0" w:gutter="0" w:footer="0" w:header="0"/>
          <w:type w:val="continuous"/>
        </w:sectPr>
      </w:pPr>
    </w:p>
    <w:bookmarkStart w:id="159" w:name="page160"/>
    <w:bookmarkEnd w:id="159"/>
    <w:p>
      <w:pPr>
        <w:spacing w:after="0" w:line="107" w:lineRule="exact"/>
        <w:rPr>
          <w:sz w:val="20"/>
          <w:szCs w:val="20"/>
          <w:color w:val="auto"/>
        </w:rPr>
      </w:pPr>
    </w:p>
    <w:p>
      <w:pPr>
        <w:ind w:left="4360"/>
        <w:spacing w:after="0" w:line="240" w:lineRule="exact"/>
        <w:rPr>
          <w:sz w:val="20"/>
          <w:szCs w:val="20"/>
          <w:color w:val="auto"/>
        </w:rPr>
      </w:pPr>
      <w:r>
        <w:rPr>
          <w:rFonts w:ascii="PMingLiU" w:cs="PMingLiU" w:eastAsia="PMingLiU" w:hAnsi="PMingLiU"/>
          <w:sz w:val="20"/>
          <w:szCs w:val="20"/>
          <w:b w:val="1"/>
          <w:bCs w:val="1"/>
          <w:color w:val="auto"/>
        </w:rPr>
        <w:t>&amp; -,"</w:t>
      </w:r>
    </w:p>
    <w:p>
      <w:pPr>
        <w:spacing w:after="0" w:line="180" w:lineRule="exact"/>
        <w:rPr>
          <w:sz w:val="20"/>
          <w:szCs w:val="20"/>
          <w:color w:val="auto"/>
        </w:rPr>
      </w:pPr>
    </w:p>
    <w:p>
      <w:pPr>
        <w:ind w:left="3320"/>
        <w:spacing w:after="0" w:line="240" w:lineRule="exact"/>
        <w:rPr>
          <w:sz w:val="20"/>
          <w:szCs w:val="20"/>
          <w:color w:val="auto"/>
        </w:rPr>
      </w:pPr>
      <w:r>
        <w:rPr>
          <w:rFonts w:ascii="PMingLiU" w:cs="PMingLiU" w:eastAsia="PMingLiU" w:hAnsi="PMingLiU"/>
          <w:sz w:val="20"/>
          <w:szCs w:val="20"/>
          <w:b w:val="1"/>
          <w:bCs w:val="1"/>
          <w:color w:val="auto"/>
        </w:rPr>
        <w:t>"#('(#"" '((!"('</w:t>
      </w:r>
    </w:p>
    <w:p>
      <w:pPr>
        <w:spacing w:after="0" w:line="18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xml:space="preserve">"#( </w:t>
      </w:r>
      <w:r>
        <w:rPr>
          <w:rFonts w:ascii="PMingLiU" w:cs="PMingLiU" w:eastAsia="PMingLiU" w:hAnsi="PMingLiU"/>
          <w:sz w:val="20"/>
          <w:szCs w:val="20"/>
          <w:color w:val="auto"/>
        </w:rPr>
        <w:t/>
      </w:r>
      <w:r>
        <w:rPr>
          <w:rFonts w:ascii="PMingLiU" w:cs="PMingLiU" w:eastAsia="PMingLiU" w:hAnsi="PMingLiU"/>
          <w:sz w:val="20"/>
          <w:szCs w:val="20"/>
          <w:b w:val="1"/>
          <w:bCs w:val="1"/>
          <w:color w:val="auto"/>
        </w:rPr>
        <w:t>"()&amp;##$&amp;(#"'</w:t>
      </w:r>
    </w:p>
    <w:p>
      <w:pPr>
        <w:spacing w:after="0" w:line="184" w:lineRule="exact"/>
        <w:rPr>
          <w:sz w:val="20"/>
          <w:szCs w:val="20"/>
          <w:color w:val="auto"/>
        </w:rPr>
      </w:pPr>
    </w:p>
    <w:p>
      <w:pPr>
        <w:ind w:right="60" w:firstLine="360"/>
        <w:spacing w:after="0" w:line="245" w:lineRule="exact"/>
        <w:rPr>
          <w:sz w:val="20"/>
          <w:szCs w:val="20"/>
          <w:color w:val="auto"/>
        </w:rPr>
      </w:pPr>
      <w:r>
        <w:rPr>
          <w:rFonts w:ascii="PMingLiU" w:cs="PMingLiU" w:eastAsia="PMingLiU" w:hAnsi="PMingLiU"/>
          <w:sz w:val="12"/>
          <w:szCs w:val="12"/>
          <w:color w:val="auto"/>
        </w:rPr>
        <w:t>3&gt;:K&gt;:;BHIA:KF:&lt;&gt;NMB&lt;:E&lt;HFI:GR?HNG=&gt;=PBMA:FBLLBHGMH=BL&lt;HO&gt;K=&gt;O&gt;EHI:G=&lt;HFF&gt;K&lt;B:EBS&gt;BGGHO:MBO&gt;?BKLMBG &lt;E:LLF&gt;=B&lt;BG&gt;LMA:MF&gt;&gt;MLB@GB?B&lt;:GMNGF&gt;MF&gt;=B&lt;:EG&gt;&gt;=L3&gt;=&gt;O&gt;EHI&gt;=:NGBJN&gt;:G=BGGHO:MBO&gt;IE:M?HKFMA:M&gt;G:;E&gt;=MA&gt; =BL&lt;HO&gt;KRH?G&gt;P;BHEH@B&lt;:EF&gt;&lt;A:GBLFL:G=I:MAP:RLMH=&gt;O&gt;EHIIHM&gt;GM:G=&gt;??B&lt;:&lt;BHNLMA&gt;K:IB&gt;LMA:MFBGBFBS&gt;MA&gt;LB=&gt; &gt;??&gt;&lt;ML:G==KN@=KN@BGM&gt;K:&lt;MBHGL?K&gt;JN&gt;GMER&gt;G&lt;HNGM&gt;K&gt;=PBMAMK:=BMBHG:ELRLM&gt;FB&lt;:EER:;LHK;&gt;=F&gt;=B&lt;BG&gt;L0A&gt;?BKLMFHE&gt;&lt;NE&gt;</w:t>
      </w:r>
    </w:p>
    <w:p>
      <w:pPr>
        <w:spacing w:after="0" w:line="2" w:lineRule="exact"/>
        <w:rPr>
          <w:sz w:val="20"/>
          <w:szCs w:val="20"/>
          <w:color w:val="auto"/>
        </w:rPr>
      </w:pPr>
    </w:p>
    <w:p>
      <w:pPr>
        <w:ind w:right="120"/>
        <w:spacing w:after="0" w:line="320" w:lineRule="exact"/>
        <w:rPr>
          <w:sz w:val="20"/>
          <w:szCs w:val="20"/>
          <w:color w:val="auto"/>
        </w:rPr>
      </w:pPr>
      <w:r>
        <w:rPr>
          <w:rFonts w:ascii="PMingLiU" w:cs="PMingLiU" w:eastAsia="PMingLiU" w:hAnsi="PMingLiU"/>
          <w:sz w:val="9"/>
          <w:szCs w:val="9"/>
          <w:color w:val="auto"/>
        </w:rPr>
        <w:t>P&gt;=BL&lt;HO&gt;K&gt;=:G==&gt;O&gt;EHI&gt;=P:LM&gt;G:I:GHK:FBGBF:EER:;LHK;&gt;=?BKLMBG&lt;E:LLHK:ELF:EEFHE&gt;&lt;NE&gt;MA&gt;K:IR0&gt;G:I:GHK ;K:G=&gt;=:L%/.!(</w:t>
      </w:r>
      <w:r>
        <w:rPr>
          <w:rFonts w:ascii="Times New Roman" w:cs="Times New Roman" w:eastAsia="Times New Roman" w:hAnsi="Times New Roman"/>
          <w:sz w:val="11"/>
          <w:szCs w:val="11"/>
          <w:color w:val="auto"/>
          <w:vertAlign w:val="superscript"/>
        </w:rPr>
        <w:t>Y</w:t>
      </w:r>
      <w:r>
        <w:rPr>
          <w:rFonts w:ascii="PMingLiU" w:cs="PMingLiU" w:eastAsia="PMingLiU" w:hAnsi="PMingLiU"/>
          <w:sz w:val="9"/>
          <w:szCs w:val="9"/>
          <w:color w:val="auto"/>
        </w:rPr>
        <w:t>BL:IIKHO&gt;=BGMA&gt;1/?HKMA&gt;MK&gt;:MF&gt;GMH?:=NEMLPBMA%/0&gt;G:I:GHK;K:G=&gt;=:L4,$+6$</w:t>
      </w:r>
      <w:r>
        <w:rPr>
          <w:rFonts w:ascii="Times New Roman" w:cs="Times New Roman" w:eastAsia="Times New Roman" w:hAnsi="Times New Roman"/>
          <w:sz w:val="11"/>
          <w:szCs w:val="11"/>
          <w:color w:val="auto"/>
          <w:vertAlign w:val="superscript"/>
        </w:rPr>
        <w:t>Y</w:t>
      </w:r>
      <w:r>
        <w:rPr>
          <w:rFonts w:ascii="PMingLiU" w:cs="PMingLiU" w:eastAsia="PMingLiU" w:hAnsi="PMingLiU"/>
          <w:sz w:val="9"/>
          <w:szCs w:val="9"/>
          <w:color w:val="auto"/>
        </w:rPr>
        <w:t>BL :IIKHO&gt;=BGMA&gt;1/MHK&gt;=N&lt;&gt;L&gt;KNFIAHLIAHKNLBG:=NEMLPBMA' HG=B:ERLBL:L:==HGMA&gt;K:IRBGI:MB&gt;GMLPAHA:O&gt;:G BG:=&gt;JN:M&gt;K&gt;LIHGL&gt;MHIAHLIA:M&gt;;BG=&gt;KLHKPAH:K&gt;BGMHE&gt;K:GMH?:GR=HL&gt;H?IAHLIA:M&gt;;BG=&gt;KMA&gt;K:IR</w:t>
      </w:r>
    </w:p>
    <w:p>
      <w:pPr>
        <w:spacing w:after="0" w:line="161" w:lineRule="exact"/>
        <w:rPr>
          <w:sz w:val="20"/>
          <w:szCs w:val="20"/>
          <w:color w:val="auto"/>
        </w:rPr>
      </w:pPr>
    </w:p>
    <w:p>
      <w:pPr>
        <w:ind w:right="420" w:firstLine="360"/>
        <w:spacing w:after="0" w:line="251" w:lineRule="exact"/>
        <w:rPr>
          <w:sz w:val="20"/>
          <w:szCs w:val="20"/>
          <w:color w:val="auto"/>
        </w:rPr>
      </w:pPr>
      <w:r>
        <w:rPr>
          <w:rFonts w:ascii="PMingLiU" w:cs="PMingLiU" w:eastAsia="PMingLiU" w:hAnsi="PMingLiU"/>
          <w:sz w:val="11"/>
          <w:szCs w:val="11"/>
          <w:color w:val="auto"/>
        </w:rPr>
        <w:t>3&gt;HI&gt;K:M&gt;BGHG&gt;;NLBG&gt;LLL&gt;@F&gt;GMPAB&lt;ABLMA&gt;=&gt;O&gt;EHIF&gt;GM:G=&lt;HFF&gt;K&lt;B:EBS:MBHGH?;BHIA:KF:&lt;&gt;NMB&lt;:EIKH=N&lt;ML .&gt;?&gt;KMH</w:t>
      </w:r>
      <w:r>
        <w:rPr>
          <w:rFonts w:ascii="PMingLiU" w:cs="PMingLiU" w:eastAsia="PMingLiU" w:hAnsi="PMingLiU"/>
          <w:sz w:val="11"/>
          <w:szCs w:val="11"/>
          <w:i w:val="1"/>
          <w:iCs w:val="1"/>
          <w:color w:val="auto"/>
        </w:rPr>
        <w:t>9&gt;/ #/17/8&gt;"/:9&lt;&gt;381</w:t>
      </w:r>
      <w:r>
        <w:rPr>
          <w:rFonts w:ascii="PMingLiU" w:cs="PMingLiU" w:eastAsia="PMingLiU" w:hAnsi="PMingLiU"/>
          <w:sz w:val="11"/>
          <w:szCs w:val="11"/>
          <w:color w:val="auto"/>
        </w:rPr>
        <w:t>?HK?NKMA&gt;KL&gt;@F&gt;GMK&gt;IHKMBG@BG?HKF:MBHG</w:t>
      </w:r>
    </w:p>
    <w:p>
      <w:pPr>
        <w:spacing w:after="0" w:line="15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xml:space="preserve">"#( </w:t>
      </w:r>
      <w:r>
        <w:rPr>
          <w:rFonts w:ascii="PMingLiU" w:cs="PMingLiU" w:eastAsia="PMingLiU" w:hAnsi="PMingLiU"/>
          <w:sz w:val="20"/>
          <w:szCs w:val="20"/>
          <w:color w:val="auto"/>
        </w:rPr>
        <w:t/>
      </w:r>
      <w:r>
        <w:rPr>
          <w:rFonts w:ascii="PMingLiU" w:cs="PMingLiU" w:eastAsia="PMingLiU" w:hAnsi="PMingLiU"/>
          <w:sz w:val="20"/>
          <w:szCs w:val="20"/>
          <w:b w:val="1"/>
          <w:bCs w:val="1"/>
          <w:color w:val="auto"/>
        </w:rPr>
        <w:t>')!!&amp;-#'""(#)"("$# '</w:t>
      </w:r>
    </w:p>
    <w:p>
      <w:pPr>
        <w:spacing w:after="0" w:line="17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'9/95,8+9+4:':/54</w:t>
      </w:r>
    </w:p>
    <w:p>
      <w:pPr>
        <w:spacing w:after="0" w:line="189"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auto"/>
        </w:rPr>
        <w:t>0A&gt;:&lt;&lt;HFI:GRBG@?BG:G&lt;B:ELM:M&gt;F&gt;GMLA:O&gt;;&gt;&gt;GIK&gt;I:K&gt;=BG:&lt;&lt;HK=:G&lt;&gt;PBMA:&lt;&lt;HNGMBG@IKBG&lt;BIE&gt;L@&gt;G&gt;K:EER:&lt;&lt;&gt;IM&gt;=BG</w:t>
      </w:r>
    </w:p>
    <w:p>
      <w:pPr>
        <w:spacing w:after="0" w:line="104" w:lineRule="exact"/>
        <w:rPr>
          <w:sz w:val="20"/>
          <w:szCs w:val="20"/>
          <w:color w:val="auto"/>
        </w:rPr>
      </w:pPr>
    </w:p>
    <w:p>
      <w:pPr>
        <w:ind w:right="280"/>
        <w:spacing w:after="0" w:line="240" w:lineRule="exact"/>
        <w:rPr>
          <w:sz w:val="20"/>
          <w:szCs w:val="20"/>
          <w:color w:val="auto"/>
        </w:rPr>
      </w:pPr>
      <w:r>
        <w:rPr>
          <w:rFonts w:ascii="PMingLiU" w:cs="PMingLiU" w:eastAsia="PMingLiU" w:hAnsi="PMingLiU"/>
          <w:sz w:val="13"/>
          <w:szCs w:val="13"/>
          <w:color w:val="auto"/>
        </w:rPr>
        <w:t>MA&gt;1GBM&gt;=/M:M&gt;LH?F&gt;KB&lt;:1/#,&gt;KM:BGIKBHKR&gt;:K:FHNGMLA:O&gt;;&gt;&gt;GK&gt;&lt;E:LLB?B&gt;=MH&lt;HG?HKFMHMA&gt;&lt;NKK&gt;GMR&gt;:K IK&gt;L&gt;GM:MBHG</w:t>
      </w:r>
    </w:p>
    <w:p>
      <w:pPr>
        <w:spacing w:after="0" w:line="157" w:lineRule="exact"/>
        <w:rPr>
          <w:sz w:val="20"/>
          <w:szCs w:val="20"/>
          <w:color w:val="auto"/>
        </w:rPr>
      </w:pPr>
    </w:p>
    <w:p>
      <w:pPr>
        <w:ind w:right="220" w:firstLine="360"/>
        <w:spacing w:after="0" w:line="252" w:lineRule="exact"/>
        <w:rPr>
          <w:sz w:val="20"/>
          <w:szCs w:val="20"/>
          <w:color w:val="auto"/>
        </w:rPr>
      </w:pPr>
      <w:r>
        <w:rPr>
          <w:rFonts w:ascii="PMingLiU" w:cs="PMingLiU" w:eastAsia="PMingLiU" w:hAnsi="PMingLiU"/>
          <w:sz w:val="13"/>
          <w:szCs w:val="13"/>
          <w:color w:val="auto"/>
        </w:rPr>
        <w:t>.&gt;?&gt;KMHMA&gt;</w:t>
      </w:r>
      <w:r>
        <w:rPr>
          <w:rFonts w:ascii="PMingLiU" w:cs="PMingLiU" w:eastAsia="PMingLiU" w:hAnsi="PMingLiU"/>
          <w:sz w:val="13"/>
          <w:szCs w:val="13"/>
          <w:i w:val="1"/>
          <w:iCs w:val="1"/>
          <w:color w:val="auto"/>
        </w:rPr>
        <w:t>#?77+&lt;C90,,&lt;/@3+&gt;/.$/&lt;7=</w:t>
      </w:r>
      <w:r>
        <w:rPr>
          <w:rFonts w:ascii="PMingLiU" w:cs="PMingLiU" w:eastAsia="PMingLiU" w:hAnsi="PMingLiU"/>
          <w:sz w:val="13"/>
          <w:szCs w:val="13"/>
          <w:color w:val="auto"/>
        </w:rPr>
        <w:t>:MMA&gt;&gt;G=H?MABLGGN:E.&gt;IHKMHG"HKF'?HK=&gt;?BGBMBHGLH?M&gt;KFLNL&gt;= MAKHN@AHNMMA&gt;=H&lt;NF&gt;GM</w:t>
      </w:r>
    </w:p>
    <w:p>
      <w:pPr>
        <w:spacing w:after="0" w:line="1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!9+5,9:/3':+9</w:t>
      </w:r>
    </w:p>
    <w:p>
      <w:pPr>
        <w:spacing w:after="0" w:line="189" w:lineRule="exact"/>
        <w:rPr>
          <w:sz w:val="20"/>
          <w:szCs w:val="20"/>
          <w:color w:val="auto"/>
        </w:rPr>
      </w:pPr>
    </w:p>
    <w:p>
      <w:pPr>
        <w:ind w:right="160" w:firstLine="360"/>
        <w:spacing w:after="0" w:line="245" w:lineRule="exact"/>
        <w:rPr>
          <w:sz w:val="20"/>
          <w:szCs w:val="20"/>
          <w:color w:val="auto"/>
        </w:rPr>
      </w:pPr>
      <w:r>
        <w:rPr>
          <w:rFonts w:ascii="PMingLiU" w:cs="PMingLiU" w:eastAsia="PMingLiU" w:hAnsi="PMingLiU"/>
          <w:sz w:val="12"/>
          <w:szCs w:val="12"/>
          <w:color w:val="auto"/>
        </w:rPr>
        <w:t>0A&gt;IK&gt;I:K:MBHGH??BG:G&lt;B:ELM:M&gt;F&gt;GMLK&gt;JNBK&gt;LF:G:@&gt;F&gt;GMMHF:D&gt;&gt;LMBF:M&gt;LCN=@F&gt;GML:G=:LLNFIMBHGL0A&gt;FHLM LB@GB?B&lt;:GM:LLNFIMBHGL:K&gt;&gt;LMBF:M&gt;LNL&gt;=BGHNKK&gt;O&gt;GN&gt;@KHLLMHG&gt;M:&lt;&lt;KN:EL:G=HMA&gt;K:LLNFIMBHGL):G:@&gt;F&gt;GM;:L&gt;LBML &gt;LMBF:M&gt;LHGABLMHKB&lt;:E&gt;QI&gt;KB&gt;G&lt;&gt;:G=HGO:KBHNLHMA&gt;KF:KD&gt;MLI&gt;&lt;B?B&lt;:G=K&gt;E&gt;O:GM:LLNFIMBHGLMA:MF:G:@&gt;F&gt;GM;&gt;EB&gt;O&gt;LMH ;&gt;K&gt;:LHG:;E&gt;NG=&gt;KMA&gt;&lt;BK&lt;NFLM:G&lt;&gt;L&lt;MN:EK&gt;LNEML&lt;HNE=F:M&gt;KB:EER=B??&gt;K?KHFMAHL&gt;&gt;LMBF:M&gt;L</w:t>
      </w:r>
    </w:p>
    <w:p>
      <w:pPr>
        <w:spacing w:after="0" w:line="1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'9.'4*'9.7;/&lt;'2+4:9</w:t>
      </w:r>
    </w:p>
    <w:p>
      <w:pPr>
        <w:spacing w:after="0" w:line="189" w:lineRule="exact"/>
        <w:rPr>
          <w:sz w:val="20"/>
          <w:szCs w:val="20"/>
          <w:color w:val="auto"/>
        </w:rPr>
      </w:pPr>
    </w:p>
    <w:p>
      <w:pPr>
        <w:ind w:left="360"/>
        <w:spacing w:after="0" w:line="144" w:lineRule="exact"/>
        <w:rPr>
          <w:sz w:val="20"/>
          <w:szCs w:val="20"/>
          <w:color w:val="auto"/>
        </w:rPr>
      </w:pPr>
      <w:r>
        <w:rPr>
          <w:rFonts w:ascii="PMingLiU" w:cs="PMingLiU" w:eastAsia="PMingLiU" w:hAnsi="PMingLiU"/>
          <w:sz w:val="12"/>
          <w:szCs w:val="12"/>
          <w:color w:val="auto"/>
        </w:rPr>
        <w:t>:LA:G=&lt;:LA&gt;JNBO:E&gt;GML&lt;HGLBLMH?AB@AEREBJNB=BGO&gt;LMF&gt;GMLINK&lt;A:L&gt;=PBMA:GHKB@BG:EF:MNKBMR=:M&gt;H?=:RLHKE&gt;LL</w:t>
      </w:r>
    </w:p>
    <w:p>
      <w:pPr>
        <w:spacing w:after="0" w:line="1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:G=:K&gt;K&gt;&lt;H@GBS&gt;=:M&lt;HLMPAB&lt;A:IIKHQBF:M&gt;L?:BKO:EN&gt;</w:t>
      </w:r>
    </w:p>
    <w:p>
      <w:pPr>
        <w:spacing w:after="0" w:line="1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.58: +834&lt;+9:3+4:9</w:t>
      </w:r>
    </w:p>
    <w:p>
      <w:pPr>
        <w:spacing w:after="0" w:line="189" w:lineRule="exact"/>
        <w:rPr>
          <w:sz w:val="20"/>
          <w:szCs w:val="20"/>
          <w:color w:val="auto"/>
        </w:rPr>
      </w:pPr>
    </w:p>
    <w:p>
      <w:pPr>
        <w:ind w:right="180" w:firstLine="360"/>
        <w:spacing w:after="0" w:line="245" w:lineRule="exact"/>
        <w:rPr>
          <w:sz w:val="20"/>
          <w:szCs w:val="20"/>
          <w:color w:val="auto"/>
        </w:rPr>
      </w:pPr>
      <w:r>
        <w:rPr>
          <w:rFonts w:ascii="PMingLiU" w:cs="PMingLiU" w:eastAsia="PMingLiU" w:hAnsi="PMingLiU"/>
          <w:sz w:val="12"/>
          <w:szCs w:val="12"/>
          <w:color w:val="auto"/>
        </w:rPr>
        <w:t>/AHKMM&gt;KFBGO&gt;LMF&gt;GML&lt;HGLBLMH?=&gt;;ML&gt;&lt;NKBMB&gt;L&lt;E:LLB?B&gt;=:L:O:BE:;E&gt;?HKL:E&gt;:G=A:O&gt;F:MNKBMB&gt;L@K&gt;:M&gt;KMA:G=:RL ;NME&gt;LLMA:GHG&gt;R&gt;:K?KHFMA&gt;=:M&gt;H?:&lt;JNBLBMBHG/AHKMM&gt;KFBGO&gt;LMF&gt;GML:K&gt;&lt;:KKB&gt;=:M?:BKO:EN&gt;;:L&gt;=NIHGJNHM&gt;=F:KD&gt;M IKB&lt;&gt;LHKHMA&gt;KH;L&gt;KO:;E&gt;F:KD&gt;M=:M:1GK&gt;:EBS&gt;=EHLL&gt;L@:BGLHG:O:BE:;E&gt;?HKL:E&gt;L&gt;&lt;NKBMB&gt;L:K&gt;BG&lt;EN=&gt;=BG:&lt;&lt;NFNE:M&gt;= HMA&gt;K&lt;HFIK&gt;A&gt;GLBO&gt;BG&lt;HF&gt;HGHNK;:E:G&lt;&gt;LA&gt;&gt;ML0A&gt;&lt;HLMH?:O:BE:;E&gt;?HKL:E&gt;L&gt;&lt;NKBMB&gt;LLHE=BL;:L&gt;=HGMA&gt;LI&gt;&lt;B?B&lt; B=&gt;GMB?B&lt;:MBHGF&gt;MAH=</w:t>
      </w:r>
    </w:p>
    <w:p>
      <w:pPr>
        <w:spacing w:after="0" w:line="160"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auto"/>
        </w:rPr>
        <w:t>):KD&gt;M:;E&gt;=&gt;;ML&gt;&lt;NKBMB&gt;L:K&gt;K&gt;OB&gt;P&gt;=?HKBFI:BKF&gt;GM;R=&gt;M&gt;KFBGBG@PA&gt;MA&gt;KMA&gt;=&gt;&lt;EBG&gt;BGMA&gt;BKF:KD&gt;MO:EN&gt;;&gt;EHP</w:t>
      </w:r>
    </w:p>
    <w:p>
      <w:pPr>
        <w:spacing w:after="0" w:line="104" w:lineRule="exact"/>
        <w:rPr>
          <w:sz w:val="20"/>
          <w:szCs w:val="20"/>
          <w:color w:val="auto"/>
        </w:rPr>
      </w:pPr>
    </w:p>
    <w:p>
      <w:pPr>
        <w:ind w:right="120"/>
        <w:spacing w:after="0" w:line="320" w:lineRule="exact"/>
        <w:rPr>
          <w:sz w:val="20"/>
          <w:szCs w:val="20"/>
          <w:color w:val="auto"/>
        </w:rPr>
      </w:pPr>
      <w:r>
        <w:rPr>
          <w:rFonts w:ascii="PMingLiU" w:cs="PMingLiU" w:eastAsia="PMingLiU" w:hAnsi="PMingLiU"/>
          <w:sz w:val="6"/>
          <w:szCs w:val="6"/>
          <w:color w:val="auto"/>
        </w:rPr>
        <w:t>&lt;:KKRBG@O:EN&gt;BLHMA&gt;KMA:GM&gt;FIHK:KR0ABL:LL&gt;LLF&gt;GM&lt;HGLB=&gt;KLMA&gt;BGM&gt;GM:G=:;BEBMRMHK&gt;M:BGMA&gt;BGO&gt;LMF&gt;GM?HK:I&gt;KBH=H? MBF&gt;LN??B&lt;B&gt;GM?HK:G:GMB&lt;BI:M&gt;=K&gt;&lt;HO&gt;KRBGF:KD&gt;MO:EN&gt;MA&gt;=NK:MBHG:G=&gt;QM&gt;GMMA:MMA&gt;F:KD&gt;MO:EN&gt;A:L;&gt;&gt;G;&gt;EHP&lt;HLM :G=MA&gt;BGO&gt;LM&gt;&gt;_L?BG:G&lt;B:E&lt;HG=BMBHG+MA&gt;KMA:GM&gt;FIHK:KRBFI:BKF&gt;GML:G=&lt;K&gt;=BMEHLL&gt;L:K&gt;K&gt;&lt;HK=&gt;=BGMA&gt;LM:M&gt;F&gt;GMLH? HI&gt;K:MBHGL:G=&lt;HFIK&gt;A&gt;GLBO&gt;EHLL</w:t>
      </w:r>
    </w:p>
    <w:p>
      <w:pPr>
        <w:spacing w:after="0" w:line="1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54)+4:8':/545,8+*/:/91</w:t>
      </w:r>
    </w:p>
    <w:p>
      <w:pPr>
        <w:spacing w:after="0" w:line="189" w:lineRule="exact"/>
        <w:rPr>
          <w:sz w:val="20"/>
          <w:szCs w:val="20"/>
          <w:color w:val="auto"/>
        </w:rPr>
      </w:pPr>
    </w:p>
    <w:p>
      <w:pPr>
        <w:ind w:firstLine="360"/>
        <w:spacing w:after="0" w:line="245" w:lineRule="exact"/>
        <w:rPr>
          <w:sz w:val="20"/>
          <w:szCs w:val="20"/>
          <w:color w:val="auto"/>
        </w:rPr>
      </w:pPr>
      <w:r>
        <w:rPr>
          <w:rFonts w:ascii="PMingLiU" w:cs="PMingLiU" w:eastAsia="PMingLiU" w:hAnsi="PMingLiU"/>
          <w:sz w:val="12"/>
          <w:szCs w:val="12"/>
          <w:color w:val="auto"/>
        </w:rPr>
        <w:t>"BG:G&lt;B:EBGLMKNF&gt;GMLMA:MIHM&gt;GMB:EERLN;C&gt;&lt;MNLMHLB@GB?B&lt;:GM&lt;HG&lt;&gt;GMK:MBHGLH?&lt;K&gt;=BMKBLD&lt;HGLBLMIKBF:KBERH?&lt;:LA&lt;:LA &gt;JNBO:E&gt;GMLLAHKMM&gt;KFBGO&gt;LMF&gt;GML:G=:&lt;&lt;HNGMLK&gt;&lt;&gt;BO:;E&gt;3&gt;:K&gt;&gt;QIHL&gt;=MH&lt;K&gt;=BMKBLDLBGMA&gt;&gt;O&gt;GMH?=&gt;?:NEM;RMA&gt; &lt;HNGM&gt;KI:KMB&gt;LMHMA&gt;&gt;QM&gt;GMH?MA&gt;:FHNGMK&gt;&lt;HK=&gt;=BGHNK;:E:G&lt;&gt;LA&gt;&gt;ML:LA&lt;:LA&gt;JNBO:E&gt;GML:G=LAHKMM&gt;KFBGO&gt;LMF&gt;GML:K&gt; BGO&gt;LM&gt;=MAKHN@A;:GDL:G=HMA&gt;K?BG:G&lt;B:EBGLMBMNMBHGLBGMA&gt;1/</w:t>
      </w:r>
    </w:p>
    <w:p>
      <w:pPr>
        <w:sectPr>
          <w:pgSz w:w="11880" w:h="15587" w:orient="portrait"/>
          <w:cols w:equalWidth="0" w:num="1">
            <w:col w:w="10280"/>
          </w:cols>
          <w:pgMar w:left="820" w:top="606"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20" w:top="606" w:right="780" w:bottom="0" w:gutter="0" w:footer="0" w:header="0"/>
          <w:type w:val="continuous"/>
        </w:sectPr>
      </w:pPr>
    </w:p>
    <w:bookmarkStart w:id="160" w:name="page161"/>
    <w:bookmarkEnd w:id="160"/>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58+/-4;88+4)?</w:t>
      </w:r>
    </w:p>
    <w:p>
      <w:pPr>
        <w:spacing w:after="0" w:line="189" w:lineRule="exact"/>
        <w:rPr>
          <w:sz w:val="20"/>
          <w:szCs w:val="20"/>
          <w:color w:val="auto"/>
        </w:rPr>
      </w:pPr>
    </w:p>
    <w:p>
      <w:pPr>
        <w:ind w:right="60" w:firstLine="360"/>
        <w:spacing w:after="0" w:line="365" w:lineRule="exact"/>
        <w:rPr>
          <w:sz w:val="20"/>
          <w:szCs w:val="20"/>
          <w:color w:val="auto"/>
        </w:rPr>
      </w:pPr>
      <w:r>
        <w:rPr>
          <w:rFonts w:ascii="PMingLiU" w:cs="PMingLiU" w:eastAsia="PMingLiU" w:hAnsi="PMingLiU"/>
          <w:sz w:val="6"/>
          <w:szCs w:val="6"/>
          <w:color w:val="auto"/>
        </w:rPr>
        <w:t>+NK;NLBG&gt;LLBL&lt;HG=N&lt;M&gt;=BG1/=HEE:KLAHP&gt;O&gt;K:IHKMBHGH?HNK&gt;QI&gt;GL&gt;:G=&lt;:IBM:E:&lt;MBOBMB&gt;L:K&gt;MK:GL:&lt;M&gt;=BG?HK&gt;B@G &lt;NKK&gt;G&lt;B&gt;LPAB&lt;A:K&gt;LN;C&gt;&lt;MMH&gt;Q&lt;A:G@&gt;K:M&gt;?EN&lt;MN:MBHGLMA:M&lt;:G:??&gt;&lt;M&lt;:LAHK&gt;:KGBG@L"HK&gt;B@G&lt;NKK&gt;G&lt;RMK:GL:&lt;MBHGL:K&gt; MK:GLE:M&gt;=BGMHMA&gt;?NG&lt;MBHG:E&lt;NKK&gt;G&lt;RNLBG@&gt;Q&lt;A:G@&gt;K:M&gt;LIK&gt;O:BEBG@:MMA&gt;=:M&gt;LH?MA&gt;MK:GL:&lt;MBHGLMMA&gt;&gt;G=H?&gt;:&lt;A K&gt;IHKMBG@I&gt;KBH=FHG&gt;M:KR:LL&gt;ML:G=EB:;BEBMB&gt;LMA:M:K&gt;=&gt;GHFBG:M&gt;=BG?HK&gt;B@G&lt;NKK&gt;G&lt;B&gt;L:K&gt;MK:GLE:M&gt;=:MMA&gt;K:M&gt;LIK&gt;O:BEBG@ :MMA:M=:M&gt;EE@:BGL:G=EHLL&gt;LHGMA&gt;L&gt;?HK&gt;B@G&lt;NKK&gt;G&lt;RMK:GL:&lt;MBHGL:K&gt;K&gt;&lt;HK=&gt;=BGHMA&gt;KBG&lt;HF&gt;G&gt;MBGHNKLM:M&gt;F&gt;GMLH? HI&gt;K:MBHGL:G=&lt;HFIK&gt;A&gt;GLBO&gt;EHLL</w:t>
      </w:r>
    </w:p>
    <w:p>
      <w:pPr>
        <w:spacing w:after="0" w:line="1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856+8:?'4*7;/63+4:</w:t>
      </w:r>
    </w:p>
    <w:p>
      <w:pPr>
        <w:spacing w:after="0" w:line="189" w:lineRule="exact"/>
        <w:rPr>
          <w:sz w:val="20"/>
          <w:szCs w:val="20"/>
          <w:color w:val="auto"/>
        </w:rPr>
      </w:pPr>
    </w:p>
    <w:p>
      <w:pPr>
        <w:ind w:right="220" w:firstLine="360"/>
        <w:spacing w:after="0" w:line="245" w:lineRule="exact"/>
        <w:rPr>
          <w:sz w:val="20"/>
          <w:szCs w:val="20"/>
          <w:color w:val="auto"/>
        </w:rPr>
      </w:pPr>
      <w:r>
        <w:rPr>
          <w:rFonts w:ascii="PMingLiU" w:cs="PMingLiU" w:eastAsia="PMingLiU" w:hAnsi="PMingLiU"/>
          <w:sz w:val="12"/>
          <w:szCs w:val="12"/>
          <w:color w:val="auto"/>
        </w:rPr>
        <w:t>!QI&gt;G=BMNK&gt;L?HKIKHI&gt;KMR:G=&gt;JNBIF&gt;GM:K&gt;&lt;:IBM:EBS&gt;=:M&lt;HLM &gt;IK&gt;&lt;B:MBHGBL&lt;HFINM&gt;=NLBG@MA&gt;LMK:B@AMEBG&gt;F&gt;MAH= HO&gt;KMA&gt;&gt;LMBF:M&gt;=NL&gt;?NEEBO&gt;LH?MA&gt;K&gt;LI&gt;&lt;MBO&gt;:LL&gt;MLK:G@BG@?KHFMAK&gt;&gt;MH?BO&gt;R&gt;:KL?HKE:;HK:MHKR&gt;JNBIF&gt;GM:G=H??B&lt;&gt; &gt;JNBIF&gt;GM:G=?NKGBMNK&gt;(&gt;:L&gt;AHE=BFIKHO&gt;F&gt;GML:K&gt;:FHKMBS&gt;=HO&gt;KMA&gt;E&gt;LL&gt;KH?MA&gt;&gt;LMBF:M&gt;=NL&gt;?NEEBO&gt;LHKMA&gt;K&gt;E:M&gt;= K&gt;F:BGBG@E&gt;:L&gt;M&gt;KF</w:t>
      </w:r>
    </w:p>
    <w:p>
      <w:pPr>
        <w:spacing w:after="0" w:line="1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36'/83+4:5,54-/&lt;+*99+:9</w:t>
      </w:r>
    </w:p>
    <w:p>
      <w:pPr>
        <w:spacing w:after="0" w:line="189"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auto"/>
        </w:rPr>
        <w:t>0A&gt;&lt;:KKRBG@O:EN&gt;LH?EHG@EBO&gt;=:LL&gt;MLBG&lt;EN=BG@IKHI&gt;KMR:G=&gt;JNBIF&gt;GM:K&gt;K&gt;OB&gt;P&gt;=?HKBFI:BKF&gt;GMPA&gt;G&gt;O&gt;K&gt;O&gt;GML</w:t>
      </w:r>
    </w:p>
    <w:p>
      <w:pPr>
        <w:spacing w:after="0" w:line="104" w:lineRule="exact"/>
        <w:rPr>
          <w:sz w:val="20"/>
          <w:szCs w:val="20"/>
          <w:color w:val="auto"/>
        </w:rPr>
      </w:pPr>
    </w:p>
    <w:p>
      <w:pPr>
        <w:jc w:val="both"/>
        <w:ind w:right="100"/>
        <w:spacing w:after="0" w:line="294" w:lineRule="exact"/>
        <w:rPr>
          <w:sz w:val="20"/>
          <w:szCs w:val="20"/>
          <w:color w:val="auto"/>
        </w:rPr>
      </w:pPr>
      <w:r>
        <w:rPr>
          <w:rFonts w:ascii="PMingLiU" w:cs="PMingLiU" w:eastAsia="PMingLiU" w:hAnsi="PMingLiU"/>
          <w:sz w:val="11"/>
          <w:szCs w:val="11"/>
          <w:color w:val="auto"/>
        </w:rPr>
        <w:t>HK&lt;A:G@&gt;LBG&lt;BK&lt;NFLM:G&lt;&gt;LBG=B&lt;:M&gt;MA:MMA&gt;:LL&gt;MF:RGHM;&gt;K&gt;&lt;HO&gt;K:;E&gt;GBFI:BKF&gt;GMEHLLBLK&gt;&lt;H@GBS&gt;=PA&gt;GMA&gt;MHM:EH? &gt;LMBF:M&gt;=?NMNK&gt;NG=BL&lt;HNGM&gt;=&lt;:LA?EHPL&gt;QI&gt;&lt;M&gt;=MHK&gt;LNEM?KHFMA&gt;NL&gt;H?MA&gt;:LL&gt;M:G=BML&gt;O&gt;GMN:E=BLIHLBMBHG:K&gt;E&gt;LLMA:G MA&gt;:LL&gt;M_L&lt;:KKRBG@:FHNGM%FI:BKF&gt;GMB?:GRPHNE=;&gt;:LL&gt;LL&gt;=NLBG@=BL&lt;HNGM&gt;=&lt;:LA?EHPLHKHMA&gt;K:IIKHIKB:M&gt;F&gt;:LNK&gt;L H??:BKO:EN&gt;</w:t>
      </w:r>
    </w:p>
    <w:p>
      <w:pPr>
        <w:spacing w:after="0" w:line="23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4)53+ '&gt;+9</w:t>
      </w:r>
    </w:p>
    <w:p>
      <w:pPr>
        <w:spacing w:after="0" w:line="189" w:lineRule="exact"/>
        <w:rPr>
          <w:sz w:val="20"/>
          <w:szCs w:val="20"/>
          <w:color w:val="auto"/>
        </w:rPr>
      </w:pPr>
    </w:p>
    <w:p>
      <w:pPr>
        <w:ind w:right="60" w:firstLine="360"/>
        <w:spacing w:after="0" w:line="245" w:lineRule="exact"/>
        <w:rPr>
          <w:sz w:val="20"/>
          <w:szCs w:val="20"/>
          <w:color w:val="auto"/>
        </w:rPr>
      </w:pPr>
      <w:r>
        <w:rPr>
          <w:rFonts w:ascii="PMingLiU" w:cs="PMingLiU" w:eastAsia="PMingLiU" w:hAnsi="PMingLiU"/>
          <w:sz w:val="12"/>
          <w:szCs w:val="12"/>
          <w:color w:val="auto"/>
        </w:rPr>
        <w:t>0A&gt;:LL&gt;M:G=EB:;BEBMRF&gt;MAH=H?:&lt;&lt;HNGMBG@BLNL&gt;=?HKBG&lt;HF&gt;M:Q&gt;L &gt;?&gt;KK&gt;=M:Q:LL&gt;ML:G=EB:;BEBMB&gt;L:K&gt;=&gt;M&gt;KFBG&gt;= ;:L&gt;=HGMA&gt;=B??&gt;K&gt;G&lt;&gt;L;&gt;MP&gt;&gt;GMA&gt;?BG:G&lt;B:EK&gt;IHKMBG@:G=MA&gt;M:Q;:LBLH?:LL&gt;ML:G=EB:;BEBMB&gt;L:G=:K&gt;F&gt;:LNK&gt;=NLBG@MA&gt; &gt;G:&lt;M&gt;=M:QK:M&gt;L:G=E:PLMA:MPBEE;&gt;BG&gt;??&gt;&lt;MPA&gt;GMA&gt;=B??&gt;K&gt;G&lt;&gt;L:K&gt;&gt;QI&gt;&lt;M&gt;=MHK&gt;O&gt;KL&gt;O:EN:MBHG:EEHP:G&lt;&gt;BLIKHOB=&gt;= PA&gt;GBMBLFHK&gt;EBD&gt;ERMA:GGHMMA:M:IHKMBHGHK:EEH?:=&gt;?&gt;KK&gt;=M:Q:LL&gt;MPBEEGHM;&gt;K&gt;:EBS&gt;=</w:t>
      </w:r>
    </w:p>
    <w:p>
      <w:pPr>
        <w:spacing w:after="0" w:line="1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))5;4:9+)+/&lt;'(2+</w:t>
      </w:r>
    </w:p>
    <w:p>
      <w:pPr>
        <w:spacing w:after="0" w:line="189" w:lineRule="exact"/>
        <w:rPr>
          <w:sz w:val="20"/>
          <w:szCs w:val="20"/>
          <w:color w:val="auto"/>
        </w:rPr>
      </w:pPr>
    </w:p>
    <w:p>
      <w:pPr>
        <w:ind w:right="160" w:firstLine="360"/>
        <w:spacing w:after="0" w:line="247" w:lineRule="exact"/>
        <w:rPr>
          <w:sz w:val="20"/>
          <w:szCs w:val="20"/>
          <w:color w:val="auto"/>
        </w:rPr>
      </w:pPr>
      <w:r>
        <w:rPr>
          <w:rFonts w:ascii="PMingLiU" w:cs="PMingLiU" w:eastAsia="PMingLiU" w:hAnsi="PMingLiU"/>
          <w:sz w:val="11"/>
          <w:szCs w:val="11"/>
          <w:color w:val="auto"/>
        </w:rPr>
        <w:t>&lt;&lt;HNGMLK&gt;&lt;&gt;BO:;E&gt;:K&gt;LM:M&gt;=:M:FHKMBS&gt;=&lt;HLME&gt;LL:EEHP:G&lt;&gt;?HK&lt;K&gt;=BMEHLL&gt;L0A&gt;:EEHP:G&lt;&gt;?HK&lt;K&gt;=BMEHLL&gt;LK&gt;?E&gt;&lt;ML HNK;&gt;LM&gt;LMBF:M&gt;H??NMNK&gt;EHLL&gt;LHO&gt;KMA&gt;&lt;HGMK:&lt;MN:EEB?&gt;H?HNMLM:G=BG@:&lt;&lt;HNGMLK&gt;&lt;&gt;BO:;E&gt;:G=BL=&gt;M&gt;KFBG&gt;=HGMA&gt;;:LBLH? ABLMHKB&lt;:E&gt;QI&gt;KB&gt;G&lt;&gt;LI&gt;&lt;B?B&lt;:EEHP:G&lt;&gt;L?HKDGHPGMKHN;E&gt;=:&lt;&lt;HNGMLHMA&gt;K&lt;NKK&gt;GMER:O:BE:;E&gt;BG?HKF:MBHGBG&lt;EN=BG@</w:t>
      </w:r>
    </w:p>
    <w:p>
      <w:pPr>
        <w:spacing w:after="0" w:line="1" w:lineRule="exact"/>
        <w:rPr>
          <w:sz w:val="20"/>
          <w:szCs w:val="20"/>
          <w:color w:val="auto"/>
        </w:rPr>
      </w:pPr>
    </w:p>
    <w:p>
      <w:pPr>
        <w:ind w:right="200"/>
        <w:spacing w:after="0" w:line="400" w:lineRule="exact"/>
        <w:rPr>
          <w:sz w:val="20"/>
          <w:szCs w:val="20"/>
          <w:color w:val="auto"/>
        </w:rPr>
      </w:pPr>
      <w:r>
        <w:rPr>
          <w:rFonts w:ascii="PMingLiU" w:cs="PMingLiU" w:eastAsia="PMingLiU" w:hAnsi="PMingLiU"/>
          <w:sz w:val="9"/>
          <w:szCs w:val="9"/>
          <w:color w:val="auto"/>
        </w:rPr>
        <w:t>&lt;NLMHF&gt;K?BG:G&lt;B:E&lt;HG=BMBHG:G=;HMA&lt;NKK&gt;GM:G=?HK&gt;&lt;:LM&gt;=&gt;&lt;HGHFB&lt;&lt;HG=BMBHGL0H=:M&gt;P&gt;A:O&gt;=&gt;M&gt;KFBG&gt;=MA:M:G :EEHP:G&lt;&gt;?HK=HN;M?NE:&lt;&lt;HNGMLBLGHMK&gt;JNBK&gt;=LH? &gt;&lt;&gt;F;&gt;KHNK:&lt;&lt;HNGMLK&gt;&lt;&gt;BO:;E&gt;;:E:G&lt;&gt;P:L&lt;HFIKBL&gt;=H? FBEEBHG?KHF&lt;HFF&gt;K&lt;B:E&lt;NLMHF&gt;KL:G=FBEEBHG?KHFHNK&lt;HEE:;HK:MBHGI:KMG&gt;KLLH? &gt;&lt;&gt;F;&gt;KHNK :&lt;&lt;HNGMLK&gt;&lt;&gt;BO:;E&gt;;:E:G&lt;&gt;P:L&lt;HFIKBL&gt;=H?FBEEBHG?KHF&lt;HFF&gt;K&lt;B:E&lt;NLMHF&gt;KL:G=FBEEBHG?KHFHNK &lt;HEE:;HK:MBHGI:KMG&gt;KL</w:t>
      </w:r>
    </w:p>
    <w:p>
      <w:pPr>
        <w:spacing w:after="0" w:line="1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4&lt;+4:58?</w:t>
      </w:r>
    </w:p>
    <w:p>
      <w:pPr>
        <w:spacing w:after="0" w:line="189" w:lineRule="exact"/>
        <w:rPr>
          <w:sz w:val="20"/>
          <w:szCs w:val="20"/>
          <w:color w:val="auto"/>
        </w:rPr>
      </w:pPr>
    </w:p>
    <w:p>
      <w:pPr>
        <w:ind w:right="20" w:firstLine="360"/>
        <w:spacing w:after="0" w:line="243" w:lineRule="exact"/>
        <w:rPr>
          <w:sz w:val="20"/>
          <w:szCs w:val="20"/>
          <w:color w:val="auto"/>
        </w:rPr>
      </w:pPr>
      <w:r>
        <w:rPr>
          <w:rFonts w:ascii="PMingLiU" w:cs="PMingLiU" w:eastAsia="PMingLiU" w:hAnsi="PMingLiU"/>
          <w:sz w:val="13"/>
          <w:szCs w:val="13"/>
          <w:color w:val="auto"/>
        </w:rPr>
        <w:t>%GO&gt;GMHKR&lt;HLMLBG&lt;NKK&gt;=:K&gt;&lt;:IBM:EBS&gt;=:?M&gt;KK&gt;@NE:MHKR:IIKHO:EHKB?;:L&gt;=HGF:G:@&gt;F&gt;GM_LCN=@F&gt;GM?NMNK&gt; &lt;HFF&gt;K&lt;B:EBS:MBHGBL&lt;HGLB=&gt;K&gt;=IKH;:;E&gt;:G=?NMNK&gt;&gt;&lt;HGHFB&lt;;&gt;G&gt;?BMBL&gt;QI&gt;&lt;M&gt;=MH;&gt;K&gt;:EBS&gt;=3&gt;;&gt;@:GMH&lt;:IBM:EBS&gt; BGO&gt;GMHKR&lt;HLML:LLH&lt;B:M&gt;=PBMA%/.!(=NKBG@MA&gt;?HNKMAJN:KM&gt;KH?PA&gt;GHNKBGM&gt;GMMH&lt;HFF&gt;K&lt;B:EBS&gt;%/.!(P:L &gt;LM:;EBLA&gt;=:G=P&gt;&lt;HFF&gt;G&lt;&gt;=IK&gt;I:K:MBHG?HKMA&gt;E:NG&lt;AH?%/.!(3&gt;;&gt;@:GMH&lt;:IBM:EBS&gt;BGO&gt;GMHKR&lt;HLML:LLH&lt;B:M&gt;=PBMA 4,$+6$=NKBG@MA&gt;?HNKMAJN:KM&gt;KH??HEEHPBG@:IIKHO:E;RMA&gt;1/" MHF:KD&gt;M4,$+6$BGMA&gt;1/%GO&gt;GMHKR &lt;HLMLBG&lt;NKK&gt;=IKBHKMHK&gt;@NE:MHKR:IIKHO:EP&gt;K&gt;&gt;QI&gt;GL&gt;=:LK&gt;L&gt;:K&lt;A:G==&gt;O&gt;EHIF&gt;GM</w:t>
      </w:r>
    </w:p>
    <w:p>
      <w:pPr>
        <w:spacing w:after="0" w:line="162" w:lineRule="exact"/>
        <w:rPr>
          <w:sz w:val="20"/>
          <w:szCs w:val="20"/>
          <w:color w:val="auto"/>
        </w:rPr>
      </w:pPr>
    </w:p>
    <w:p>
      <w:pPr>
        <w:ind w:right="200" w:firstLine="360"/>
        <w:spacing w:after="0" w:line="247" w:lineRule="exact"/>
        <w:rPr>
          <w:sz w:val="20"/>
          <w:szCs w:val="20"/>
          <w:color w:val="auto"/>
        </w:rPr>
      </w:pPr>
      <w:r>
        <w:rPr>
          <w:rFonts w:ascii="PMingLiU" w:cs="PMingLiU" w:eastAsia="PMingLiU" w:hAnsi="PMingLiU"/>
          <w:sz w:val="11"/>
          <w:szCs w:val="11"/>
          <w:color w:val="auto"/>
        </w:rPr>
        <w:t>%GO&gt;GMHKB&gt;L:K&gt;LM:M&gt;=:MMA&gt;EHP&gt;KH?&lt;HLMHK&gt;LMBF:M&gt;=G&gt;MK&gt;:EBS:;E&gt;O:EN&gt;PBMA&lt;HLM=&gt;M&gt;KFBG&gt;=NG=&gt;KMA&gt;LI&gt;&lt;B?B&lt; B=&gt;GMB?B&lt;:MBHGF&gt;MAH=IHKMBHGH?BGO&gt;GMHKRMA:MK&gt;IK&gt;L&gt;GMLIKH=N&lt;MMA:MBLGHM&gt;QI&gt;&lt;M&gt;=MH;&gt;LHE=HKNL&gt;=PBMABGMA&gt;G&gt;QM FHGMALBL&lt;E:LLB?B&gt;=:LGHG&lt;NKK&gt;GM:LL&gt;MLHGHNK;:E:G&lt;&gt;LA&gt;&gt;ML</w:t>
      </w:r>
    </w:p>
    <w:p>
      <w:pPr>
        <w:spacing w:after="0" w:line="1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+&lt;+4;++)5-4/:/54</w:t>
      </w:r>
    </w:p>
    <w:p>
      <w:pPr>
        <w:spacing w:after="0" w:line="186" w:lineRule="exact"/>
        <w:rPr>
          <w:sz w:val="20"/>
          <w:szCs w:val="20"/>
          <w:color w:val="auto"/>
        </w:rPr>
      </w:pPr>
    </w:p>
    <w:p>
      <w:pPr>
        <w:ind w:firstLine="360"/>
        <w:spacing w:after="0" w:line="245" w:lineRule="exact"/>
        <w:rPr>
          <w:sz w:val="20"/>
          <w:szCs w:val="20"/>
          <w:color w:val="auto"/>
        </w:rPr>
      </w:pPr>
      <w:r>
        <w:rPr>
          <w:rFonts w:ascii="PMingLiU" w:cs="PMingLiU" w:eastAsia="PMingLiU" w:hAnsi="PMingLiU"/>
          <w:sz w:val="12"/>
          <w:szCs w:val="12"/>
          <w:color w:val="auto"/>
        </w:rPr>
        <w:t>0A&gt;:IIEB&lt;:MBHGH?/</w:t>
      </w:r>
      <w:r>
        <w:rPr>
          <w:rFonts w:ascii="PMingLiU" w:cs="PMingLiU" w:eastAsia="PMingLiU" w:hAnsi="PMingLiU"/>
          <w:sz w:val="12"/>
          <w:szCs w:val="12"/>
          <w:i w:val="1"/>
          <w:iCs w:val="1"/>
          <w:color w:val="auto"/>
        </w:rPr>
        <w:t>"/@/8?/0&lt;9798&gt;&lt;+-&gt;=A3&gt;2?=&gt;97/&lt;=</w:t>
      </w:r>
      <w:r>
        <w:rPr>
          <w:rFonts w:ascii="PMingLiU" w:cs="PMingLiU" w:eastAsia="PMingLiU" w:hAnsi="PMingLiU"/>
          <w:sz w:val="12"/>
          <w:szCs w:val="12"/>
          <w:color w:val="auto"/>
        </w:rPr>
        <w:t>LN;LM:GMB:EERBFI:&lt;MLHNKK&gt;IHKM&gt;=K&gt;LNEML I:KMB&lt;NE:KERIKH=N&lt;ML:E&gt;LG&gt;MPAB&lt;AK&gt;JNBK&gt;L&lt;&gt;KM:BG&gt;LMBF:M&gt;LBG=&gt;M&gt;KFBGBG@MA&gt;MK:GL:&lt;MBHGIKB&lt;&gt;0HM:EK&gt;O&gt;GN&gt;L:K&gt; K&gt;&lt;H@GBS&gt;=?HEEHPBG@:?BO&gt;LM&gt;IFH=&gt;EBB=&gt;GMB?RMA&gt;&lt;NLMHF&gt;K&lt;HGMK:&lt;MBBB=&gt;GMB?RMA&gt;&lt;HGMK:&lt;M_LI&gt;K?HKF:G&lt;&gt;H;EB@:MBHGL BBB=&gt;M&gt;KFBG&gt;MA&gt;MK:GL:&lt;MBHGIKB&lt;&gt;BO:EEH&lt;:M&gt;MA&gt;MK:GL:&lt;MBHGIKB&lt;&gt;MHMA&gt;I&gt;K?HKF:G&lt;&gt;H;EB@:MBHGL:G=OK&gt;&lt;H@GBS&gt;K&gt;O&gt;GN&gt; PA&gt;GHK:L:I&gt;K?HKF:G&lt;&gt;H;EB@:MBHGBLL:MBL?B&gt;=</w:t>
      </w:r>
    </w:p>
    <w:p>
      <w:pPr>
        <w:sectPr>
          <w:pgSz w:w="11880" w:h="15587" w:orient="portrait"/>
          <w:cols w:equalWidth="0" w:num="1">
            <w:col w:w="10280"/>
          </w:cols>
          <w:pgMar w:left="820" w:top="604" w:right="780"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20" w:top="604" w:right="780" w:bottom="0" w:gutter="0" w:footer="0" w:header="0"/>
          <w:type w:val="continuous"/>
        </w:sectPr>
      </w:pPr>
    </w:p>
    <w:bookmarkStart w:id="161" w:name="page162"/>
    <w:bookmarkEnd w:id="161"/>
    <w:p>
      <w:pPr>
        <w:spacing w:after="0" w:line="107"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i w:val="1"/>
          <w:iCs w:val="1"/>
          <w:color w:val="auto"/>
        </w:rPr>
        <w:t>!&lt;9.?-&gt;#+6/=/&gt;"/-9183&gt;398</w:t>
      </w:r>
    </w:p>
    <w:p>
      <w:pPr>
        <w:spacing w:after="0" w:line="184" w:lineRule="exact"/>
        <w:rPr>
          <w:sz w:val="20"/>
          <w:szCs w:val="20"/>
          <w:color w:val="auto"/>
        </w:rPr>
      </w:pPr>
    </w:p>
    <w:p>
      <w:pPr>
        <w:ind w:right="20" w:firstLine="360"/>
        <w:spacing w:after="0" w:line="567" w:lineRule="exact"/>
        <w:rPr>
          <w:sz w:val="20"/>
          <w:szCs w:val="20"/>
          <w:color w:val="auto"/>
        </w:rPr>
      </w:pPr>
      <w:r>
        <w:rPr>
          <w:rFonts w:ascii="PMingLiU" w:cs="PMingLiU" w:eastAsia="PMingLiU" w:hAnsi="PMingLiU"/>
          <w:sz w:val="4"/>
          <w:szCs w:val="4"/>
          <w:color w:val="auto"/>
        </w:rPr>
        <w:t>0A&gt;MK:GL:&lt;MBHGIKB&lt;&gt;?HKIKH=N&lt;ML:E&gt;LG&gt;MBLK&gt;=N&lt;&gt;=?HK&gt;LMBF:M&gt;LH?O:KB:;E&gt;&lt;HGLB=&gt;K:MBHGK&gt;E:M&gt;=MH#0*:=CNLMF&gt;GML ?HK=BL&lt;HNGML:G=&lt;A:K@&gt;;:&lt;DLK&gt;;:M&gt;LPAHE&gt;L:E&gt;K:G=#,+?&gt;&gt;L&lt;HI:R:LLBLM:G&lt;&gt;:G=K&gt;MNKGL!Q&lt;&gt;IM?HK&lt;&gt;KM:BGPAHE&gt;L:E&gt;K :G=#,+?&gt;&gt;L:G==BL&lt;HNGMLPAB&lt;A:K&gt;;:L&gt;=HG&lt;HGMK:&lt;MLMA&gt;L&gt;:=CNLMF&gt;GMLBGOHEO&gt;&gt;LMBF:MBHG:G=CN=@F&gt;GM0A&gt;#0* :=CNLMF&gt;GML?HKK&gt;;:M&gt;L&lt;HI:R:LLBLM:G&lt;&gt;:G=&lt;A:K@&gt;;:&lt;DL:K&gt;BFI:&lt;M&gt;=;RHNK&gt;LMBF:M&gt;H?I:RHKFBQPAB&lt;AK&gt;JNBK&gt;L LB@GB?B&lt;:GMCN=@F&gt;GM3&gt;&lt;HGLB=&gt;KE&gt;@:EBGM&gt;KIK&gt;M:MBHGLH?:IIEB&lt;:;E&gt;E:PL:G=K&gt;@NE:MBHGLABLMHKB&lt;:E&gt;QI&gt;KB&gt;G&lt;&gt;&lt;NKK&gt;GM &lt;HGMK:&lt;MIKB&lt;&gt;LNG=&gt;K:IIEB&lt;:;E&gt;IKH@K:FLNG;BEE&gt;=&lt;E:BFLIKH&lt;&gt;LLBG@MBF&gt;E:@L:G=BGO&gt;GMHKRE&gt;O&gt;ELBGMA&gt;=BLMKB;NMBHG&lt;A:GG&gt;E BG=&gt;M&gt;KFBGBG@HNK&gt;LMBF:M&gt;L</w:t>
      </w:r>
    </w:p>
    <w:p>
      <w:pPr>
        <w:spacing w:after="0" w:line="160" w:lineRule="exact"/>
        <w:rPr>
          <w:sz w:val="20"/>
          <w:szCs w:val="20"/>
          <w:color w:val="auto"/>
        </w:rPr>
      </w:pPr>
    </w:p>
    <w:p>
      <w:pPr>
        <w:ind w:right="740" w:firstLine="360"/>
        <w:spacing w:after="0" w:line="251" w:lineRule="exact"/>
        <w:rPr>
          <w:sz w:val="20"/>
          <w:szCs w:val="20"/>
          <w:color w:val="auto"/>
        </w:rPr>
      </w:pPr>
      <w:r>
        <w:rPr>
          <w:rFonts w:ascii="PMingLiU" w:cs="PMingLiU" w:eastAsia="PMingLiU" w:hAnsi="PMingLiU"/>
          <w:sz w:val="12"/>
          <w:szCs w:val="12"/>
          <w:color w:val="auto"/>
        </w:rPr>
        <w:t>!LMBF:M&gt;L:K&gt;:LL&gt;LL&gt;=&gt;:&lt;AI&gt;KBH=:G=:=CNLM&gt;=:LK&gt;JNBK&gt;=MHK&gt;OBL&gt;BG?HKF:MBHGHK:&lt;MN:E&gt;QI&gt;KB&gt;G&lt;&gt;A:G@&gt;LBG &gt;LMBF:M&gt;LK&gt;&lt;HK=&gt;=MAKHN@A &gt;&lt;&gt;F;&gt;KA:O&gt;GHM;&gt;&gt;GF:M&gt;KB:E</w:t>
      </w:r>
    </w:p>
    <w:p>
      <w:pPr>
        <w:spacing w:after="0" w:line="156"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i w:val="1"/>
          <w:iCs w:val="1"/>
          <w:color w:val="auto"/>
        </w:rPr>
        <w:t>3-/8=381"/@/8?/"/-9183&gt;398</w:t>
      </w:r>
    </w:p>
    <w:p>
      <w:pPr>
        <w:spacing w:after="0" w:line="180" w:lineRule="exact"/>
        <w:rPr>
          <w:sz w:val="20"/>
          <w:szCs w:val="20"/>
          <w:color w:val="auto"/>
        </w:rPr>
      </w:pPr>
    </w:p>
    <w:p>
      <w:pPr>
        <w:ind w:right="60" w:firstLine="360"/>
        <w:spacing w:after="0" w:line="488" w:lineRule="exact"/>
        <w:rPr>
          <w:sz w:val="20"/>
          <w:szCs w:val="20"/>
          <w:color w:val="auto"/>
        </w:rPr>
      </w:pPr>
      <w:r>
        <w:rPr>
          <w:rFonts w:ascii="PMingLiU" w:cs="PMingLiU" w:eastAsia="PMingLiU" w:hAnsi="PMingLiU"/>
          <w:sz w:val="6"/>
          <w:szCs w:val="6"/>
          <w:color w:val="auto"/>
        </w:rPr>
        <w:t>(B&lt;&gt;GLBG@K&gt;O&gt;GN&gt;:G=IKH=N&lt;MLNIIERK&gt;O&gt;GN&gt;K&gt;LNEM?KHFHNK&lt;HEE:;HK:MBHG:G=EB&lt;&gt;GLBG@:@K&gt;&gt;F&gt;GML:L=BL&lt;NLL&gt;=BG</w:t>
      </w:r>
      <w:r>
        <w:rPr>
          <w:rFonts w:ascii="PMingLiU" w:cs="PMingLiU" w:eastAsia="PMingLiU" w:hAnsi="PMingLiU"/>
          <w:sz w:val="6"/>
          <w:szCs w:val="6"/>
          <w:i w:val="1"/>
          <w:iCs w:val="1"/>
          <w:color w:val="auto"/>
        </w:rPr>
        <w:t>9&gt;/</w:t>
      </w:r>
      <w:r>
        <w:rPr>
          <w:rFonts w:ascii="PMingLiU" w:cs="PMingLiU" w:eastAsia="PMingLiU" w:hAnsi="PMingLiU"/>
          <w:sz w:val="6"/>
          <w:szCs w:val="6"/>
          <w:color w:val="auto"/>
        </w:rPr>
        <w:t xml:space="preserve"> </w:t>
      </w:r>
      <w:r>
        <w:rPr>
          <w:rFonts w:ascii="PMingLiU" w:cs="PMingLiU" w:eastAsia="PMingLiU" w:hAnsi="PMingLiU"/>
          <w:sz w:val="6"/>
          <w:szCs w:val="6"/>
          <w:i w:val="1"/>
          <w:iCs w:val="1"/>
          <w:color w:val="auto"/>
        </w:rPr>
        <w:t>966+,9&lt;+&gt;3988.3-/8=3811&lt;//7/8&gt;=</w:t>
      </w:r>
      <w:r>
        <w:rPr>
          <w:rFonts w:ascii="PMingLiU" w:cs="PMingLiU" w:eastAsia="PMingLiU" w:hAnsi="PMingLiU"/>
          <w:sz w:val="6"/>
          <w:szCs w:val="6"/>
          <w:color w:val="auto"/>
        </w:rPr>
        <w:t>#HH=L:G=L&gt;KOB&lt;&gt;LBGMA&gt;L&gt;:@K&gt;&gt;F&gt;GMLF:RBG&lt;EN=&gt;MA&gt;@K:GMH?EB&lt;&gt;GL&gt;L?HKNL&gt;</w:t>
      </w:r>
      <w:r>
        <w:rPr>
          <w:rFonts w:ascii="PMingLiU" w:cs="PMingLiU" w:eastAsia="PMingLiU" w:hAnsi="PMingLiU"/>
          <w:sz w:val="6"/>
          <w:szCs w:val="6"/>
          <w:i w:val="1"/>
          <w:iCs w:val="1"/>
          <w:color w:val="auto"/>
        </w:rPr>
        <w:t xml:space="preserve"> </w:t>
      </w:r>
      <w:r>
        <w:rPr>
          <w:rFonts w:ascii="PMingLiU" w:cs="PMingLiU" w:eastAsia="PMingLiU" w:hAnsi="PMingLiU"/>
          <w:sz w:val="6"/>
          <w:szCs w:val="6"/>
          <w:color w:val="auto"/>
        </w:rPr>
        <w:t>H?HNKBGM&gt;EE&gt;&lt;MN:EIKHI&gt;KMR:G=F:GN?:&lt;MNKBG@L&gt;KOB&lt;&gt;L/B@GB?B&lt;:GMCN=@F&gt;GMBLK&gt;JNBK&gt;=MH=&gt;M&gt;KFBG&gt;PA&gt;MA&gt;KIKHFBL&gt;=@HH=L :G=L&gt;KOB&lt;&gt;LK&gt;IK&gt;L&gt;GM=BLMBG&lt;MI&gt;K?HKF:G&lt;&gt;H;EB@:MBHGLPAB&lt;A:K&gt;B=&gt;GMB?B&gt;=:G=L&gt;I:K:M&gt;=PA&gt;GMA&gt;HMA&gt;KI:KMR&lt;:G;&gt;G&gt;?BM ?KHFMA&gt;KB@AML@HH=LHKL&gt;KOB&lt;&gt;L&gt;BMA&gt;KHGMA&gt;BKHPGHKMH@&gt;MA&gt;KPBMAHMA&gt;KK&gt;:=BER:O:BE:;E&gt;K&gt;LHNK&lt;&gt;L:G=PA&gt;GMA&gt;KB@AML @HH=LHKL&gt;KOB&lt;&gt;L:K&gt;GHMAB@AERBGM&gt;K=&gt;I&gt;G=&gt;GMHKBGM&gt;KK&gt;E:M&gt;=</w:t>
      </w:r>
    </w:p>
    <w:p>
      <w:pPr>
        <w:spacing w:after="0" w:line="160" w:lineRule="exact"/>
        <w:rPr>
          <w:sz w:val="20"/>
          <w:szCs w:val="20"/>
          <w:color w:val="auto"/>
        </w:rPr>
      </w:pPr>
    </w:p>
    <w:p>
      <w:pPr>
        <w:ind w:right="20" w:firstLine="360"/>
        <w:spacing w:after="0" w:line="242" w:lineRule="exact"/>
        <w:rPr>
          <w:sz w:val="20"/>
          <w:szCs w:val="20"/>
          <w:color w:val="auto"/>
        </w:rPr>
      </w:pPr>
      <w:r>
        <w:rPr>
          <w:rFonts w:ascii="PMingLiU" w:cs="PMingLiU" w:eastAsia="PMingLiU" w:hAnsi="PMingLiU"/>
          <w:sz w:val="12"/>
          <w:szCs w:val="12"/>
          <w:color w:val="auto"/>
        </w:rPr>
        <w:t>0K:GL:&lt;MBHGIKB&lt;&gt;L?HKMA&gt;L&gt;:KK:G@&gt;F&gt;GMLF:RBG&lt;EN=&gt;GHGK&gt;?NG=:;E&gt;NI?KHGMEB&lt;&gt;GL&gt;?&gt;&gt;LK&gt;L&gt;:K&lt;A=&gt;O&gt;EHIF&gt;GM K&gt;@NE:MHKR:G=&lt;HFF&gt;K&lt;B:EFBE&gt;LMHG&gt;I:RF&gt;GMLI:RF&gt;GML?HKF:GN?:&lt;MNKBG@LNIIERL&gt;KOB&lt;&gt;L:G=?NMNK&gt;KHR:EMB&gt;LHGG&gt;ML:E&gt;L H?EB&lt;&gt;GL&gt;=IKH=N&lt;ML2:KB:;E&gt;&lt;HGLB=&gt;K:MBHGBLBG&lt;EN=&gt;=BGMA&gt;MK:GL:&lt;MBHGIKB&lt;&gt;HGERMHMA&gt;&gt;QM&gt;GMLB@GB?B&lt;:GMK&gt;O&gt;KL:EH? &lt;NFNE:MBO&gt;K&gt;O&gt;GN&gt;K&gt;&lt;H@GBS&gt;=BLGHMIKH;:;E&gt;H?H&lt;&lt;NKKBG@PA&gt;GMA&gt;NG&lt;&gt;KM:BGMR:LLH&lt;B:M&gt;=PBMAMA&gt;O:KB:;E&gt;&lt;HGLB=&gt;K:MBHGBL LN;L&gt;JN&gt;GMERK&gt;LHEO&gt;=/B@GB?B&lt;:GMCN=@F&gt;GMBLK&gt;JNBK&gt;=BG&gt;LMBF:MBG@O:KB:;E&gt;&lt;HGLB=&gt;K:MBHG?HK&gt;:&lt;AI&gt;K?HKF:G&lt;&gt;H;EB@:MBHG B=&gt;GMB?B&gt;=BGMA&gt;&lt;HGMK:&lt;M0ABLCN=@F&gt;GMBGOHEO&gt;L:LL&gt;LLBG@?:&lt;MHKLHNMLB=&gt;H?HNKBG?EN&gt;G&lt;&gt;BG&lt;EN=BG@F:KD&gt;M&lt;HG=BMBHGL =&gt;O&gt;EHIF&gt;GMMBF&gt;EBG&gt;LEBD&gt;EBAHH=H?K&gt;@NE:MHKRLN&lt;&lt;&gt;LLK&gt;BF;NKL&gt;F&gt;GMK:M&gt;L?HKI&gt;KLHGG&gt;E&lt;HLML?HK&gt;&lt;:LM&gt;=K&gt;O&gt;GN&gt;LIHM&gt;GMB:E EBFBM:MBHGLHGMA&gt;L&gt;EEBG@IKB&lt;&gt;H?MA&gt;IKH=N&lt;M=BL&lt;HNGMK:M&gt;LE:&lt;DH?K&gt;E&gt;O:GMI:LM&gt;QI&gt;KB&gt;G&lt;&gt;:G=:E:K@&gt;GNF;&gt;K:G=;KH:= K:G@&gt;H?IHLLB;E&gt;:FHNGML0A&gt;FHLMEBD&gt;ER:FHNGMF&gt;MAH=BLNL&gt;=MH&gt;LMBF:M&gt;&lt;HGMBG@&gt;GM=&gt;O&gt;EHIF&gt;GMK&gt;@NE:MHKR:G=L:E&gt;L ;:L&gt;=FBE&gt;LMHG&gt;L;&gt;&lt;:NL&gt;MA&gt;NEMBF:M&gt;HNM&lt;HF&gt;L:K&gt;;BG:KRBGG:MNK&gt;0A&gt;&gt;QI&gt;&lt;M&gt;=O:EN&gt;F&gt;MAH=BLNL&gt;=MH&gt;LMBF:M&gt;KHR:EMB&gt;L ;&gt;&lt;:NL&gt;:;KH:=K:G@&gt;H?IHM&gt;GMB:EHNM&lt;HF&gt;L&gt;QBLML&gt;Q&lt;&gt;IMBGBGLM:G&lt;&gt;LPA&gt;K&gt;MA&gt;KHR:EMB&gt;LK&gt;E:M&gt;MH:EB&lt;&gt;GL&gt;"HK:KK:G@&gt;F&gt;GML PBMAFNEMBIE&gt;L&gt;I:K:;E&gt;I&gt;K?HKF:G&lt;&gt;H;EB@:MBHGLMA&gt;MK:GL:&lt;MBHGIKB&lt;&gt;:LLB@G&gt;=MH&gt;:&lt;A=BLMBG&lt;MI&gt;K?HKF:G&lt;&gt;H;EB@:MBHGBL K&gt;?E&gt;&lt;MBO&gt;HGMA&gt;K&gt;E:MBO&gt;LM:G=:EHG@L&gt;EEBG@IKB&lt;&gt;:G=K&gt;&lt;H@GBS&gt;=:M:IHBGMBGMBF&gt;NIHGMA&gt;MK:GL?&gt;KH?&lt;HGMKHE</w:t>
      </w:r>
    </w:p>
    <w:p>
      <w:pPr>
        <w:spacing w:after="0" w:line="166" w:lineRule="exact"/>
        <w:rPr>
          <w:sz w:val="20"/>
          <w:szCs w:val="20"/>
          <w:color w:val="auto"/>
        </w:rPr>
      </w:pPr>
    </w:p>
    <w:p>
      <w:pPr>
        <w:ind w:right="140" w:firstLine="360"/>
        <w:spacing w:after="0" w:line="346" w:lineRule="exact"/>
        <w:rPr>
          <w:sz w:val="20"/>
          <w:szCs w:val="20"/>
          <w:color w:val="auto"/>
        </w:rPr>
      </w:pPr>
      <w:r>
        <w:rPr>
          <w:rFonts w:ascii="PMingLiU" w:cs="PMingLiU" w:eastAsia="PMingLiU" w:hAnsi="PMingLiU"/>
          <w:sz w:val="6"/>
          <w:szCs w:val="6"/>
          <w:color w:val="auto"/>
        </w:rPr>
        <w:t>HEE:;HK:MBHG:@K&gt;&gt;F&gt;GMLMRIB&lt;:EERBG&lt;EN=&gt;BEB&lt;&gt;GLBG@BGM&gt;EE&gt;&lt;MN:EIKHI&gt;KMRMH:MABK=I:KMRPBMAGH?NKMA&gt;KI&gt;K?HKF:G&lt;&gt; H;EB@:MBHGL:G=BB:KK:G@&gt;F&gt;GMLMA:MBG&lt;EN=&gt;;HMA:EB&lt;&gt;GL&gt;:G=:G:==BMBHG:EI&gt;K?HKF:G&lt;&gt;H;EB@:MBHGMHLNIIERIKH=N&lt;MNIHG MA&gt;K&gt;JN&gt;LMH?MA&gt;MABK=I:KMR+NMEB&lt;&gt;GLBG@:KK:G@&gt;F&gt;GMLMA:M&lt;HGM:BG:LBG@E&gt;I&gt;K?HKF:G&lt;&gt;H;EB@:MBHG:K&gt;L:MBL?B&gt;=NIHG &gt;Q&gt;&lt;NMBHGH?MA&gt;:@K&gt;&gt;F&gt;GMPA&gt;G=&gt;O&gt;EHIF&gt;GM:G=&lt;HFF&gt;K&lt;B:EBS:MBHGKB@AML:K&gt;MK:GL?&gt;KK&gt;=MH:MABK=I:KMR1I?KHGM?&gt;&gt;L:K&gt; BFF&gt;=B:M&gt;ERK&gt;&lt;H@GBS&gt;=:LEB&lt;&gt;GLBG@K&gt;O&gt;GN&gt;HGMBG@&gt;GM=&gt;O&gt;EHIF&gt;GM:G=K&gt;@NE:MHKRFBE&gt;LMHG&gt;L:K&gt;:LL&gt;LL&gt;=&gt;:&lt;AI&gt;KBH=?HK EBD&gt;EBAHH=H?:&lt;AB&gt;O&gt;F&gt;GMAHP&gt;O&gt;KMA&gt;R:K&gt;MRIB&lt;:EER&lt;HGLMK:BG&gt;=:G=K&gt;&lt;H@GBS&gt;=PA&gt;GNG&lt;&gt;KM:BGMRBLLN;L&gt;JN&gt;GMERK&gt;LHEO&gt;= ?HKMA&gt;?NEE:FHNGMH?MA&gt;FBE&gt;LMHG&gt;:G=BG&lt;EN=&gt;=BGEB&lt;&gt;GLBG@K&gt;O&gt;GN&gt;(B&lt;&gt;GLBG@K&gt;O&gt;GN&gt;:ELHBG&lt;EN=&gt;LL:E&gt;L;:L&gt;=FBE&gt;LMHG&gt;L :G=KHR:EMB&gt;LPAB&lt;A:K&gt;K&gt;&lt;H@GBS&gt;=PA&gt;GMA&gt;FBE&gt;LMHG&gt;BL:&lt;AB&gt;O&gt;=HKPA&gt;GMA&gt;LN;L&gt;JN&gt;GML:E&gt;LH&lt;&lt;NK</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360"/>
        <w:spacing w:after="0" w:line="485" w:lineRule="exact"/>
        <w:rPr>
          <w:sz w:val="20"/>
          <w:szCs w:val="20"/>
          <w:color w:val="auto"/>
        </w:rPr>
      </w:pPr>
      <w:r>
        <w:rPr>
          <w:rFonts w:ascii="PMingLiU" w:cs="PMingLiU" w:eastAsia="PMingLiU" w:hAnsi="PMingLiU"/>
          <w:sz w:val="6"/>
          <w:szCs w:val="6"/>
          <w:color w:val="auto"/>
        </w:rPr>
        <w:t>&gt;KM:BG&lt;HEE:;HK:MBHG:@K&gt;&gt;F&gt;GML:ELHBG&lt;EN=&gt;&lt;HGMBG@&gt;GMI&gt;K?HKF:G&lt;&gt;H;EB@:MBHGLMHLNIIER&lt;HFF&gt;K&lt;B:EIKH=N&lt;MMHMA&gt; MABK=I:KMRNIHGBMLK&gt;JN&gt;LM0A&gt;EB&lt;&gt;GL&gt;:G=LNIIERH;EB@:MBHGL:K&gt;:&lt;&lt;HNGM&gt;=?HK:LL&gt;I:K:M&gt;=BLMBG&lt;MI&gt;K?HKF:G&lt;&gt;H;EB@:MBHGL:L MA&gt;MABK=I:KMR&lt;:G;&gt;G&gt;?BM?KHFMA&gt;EB&lt;&gt;GL&gt;&gt;BMA&gt;KHGBMLHPGHKMH@&gt;MA&gt;KPBMAMA&gt;HMA&gt;KLNIIERK&gt;LHNK&lt;&gt;LK&gt;:=BER:O:BE:;E&gt;MHBM :G=MA&gt;HMA&gt;KH;EB@:MBHGLBGMA&gt;&lt;HGMK:&lt;MHGLB=&gt;K:MBHG?HKMA&gt;LNIIERH;EB@:MBHGBL;:L&gt;=NIHGLMBINE:M&gt;=&lt;HLMIENLF:K@BG &lt;HGMK:&lt;MN:EM&gt;KFLPAB&lt;AK&gt;IK&gt;L&gt;GM:LM:G=:EHG&gt;L&gt;EEBG@IKB&lt;&gt;0A&gt;LNIIER&lt;HGLB=&gt;K:MBHGBLK&gt;&lt;H@GBS&gt;=:LIKH=N&lt;MLNIIERK&gt;O&gt;GN&gt; :M:IHBGMBGMBF&gt;NIHGMK:GL?&gt;KH?&lt;HGMKHEH?MA&gt;IKH=N&lt;MMHMA&gt;MABK=I:KMR?M&gt;K&lt;HGLB=&gt;KBG@MA&gt;LM:G=:EHG&gt;L&gt;EEBG@IKB&lt;&gt;H? MA&gt;L&gt;LNIIER:KK:G@&gt;F&gt;GMLMA&gt;NI?KHGM?&gt;&gt;L&lt;HGMBG@&gt;GM=&gt;O&gt;EHIF&gt;GMK&gt;@NE:MHKR:G=L:E&gt;L;:L&gt;=FBE&gt;LMHG&gt;L:G=KHR:EMB&gt;L:K&gt; :EEH&lt;:M&gt;=MHMA&gt;EB&lt;&gt;GL&gt;</w:t>
      </w:r>
    </w:p>
    <w:p>
      <w:pPr>
        <w:spacing w:after="0" w:line="161" w:lineRule="exact"/>
        <w:rPr>
          <w:sz w:val="20"/>
          <w:szCs w:val="20"/>
          <w:color w:val="auto"/>
        </w:rPr>
      </w:pPr>
    </w:p>
    <w:p>
      <w:pPr>
        <w:ind w:right="20" w:firstLine="360"/>
        <w:spacing w:after="0" w:line="243" w:lineRule="exact"/>
        <w:rPr>
          <w:sz w:val="20"/>
          <w:szCs w:val="20"/>
          <w:color w:val="auto"/>
        </w:rPr>
      </w:pPr>
      <w:r>
        <w:rPr>
          <w:rFonts w:ascii="PMingLiU" w:cs="PMingLiU" w:eastAsia="PMingLiU" w:hAnsi="PMingLiU"/>
          <w:sz w:val="11"/>
          <w:szCs w:val="11"/>
          <w:color w:val="auto"/>
        </w:rPr>
        <w:t>3A&gt;GMPHHKFHK&gt;&lt;HGMK:&lt;ML:K&gt;&gt;GM&gt;K&gt;=BGMHPBMAMA&gt;L:F&gt;&lt;NLMHF&gt;K:MHKG&gt;:KMA&gt;L:F&gt;MBF&gt;P&gt;&gt;O:EN:M&gt;MA&gt;&lt;HGMK:&lt;MLMH =&gt;M&gt;KFBG&gt;PA&gt;MA&gt;KMA&gt;&lt;HGMK:&lt;MLLAHNE=;&gt;:&lt;&lt;HNGM&gt;=?HK:L:LBG@E&gt;:KK:G@&gt;F&gt;GMHGMK:&lt;MFH=B?B&lt;:MBHGL=N&gt;MHMA&gt;:==BMBHGH? =BLMBG&lt;MIKHFBL&gt;=@HH=LHKL&gt;KOB&lt;&gt;LPBMAIKB&lt;&gt;BG&lt;K&gt;:L&gt;L&lt;HGLBLM&gt;GMPBMALM:G=:EHG&gt;L&gt;EEBG@IKB&lt;&gt;L:K&gt;:&lt;&lt;HNGM&gt;=?HK:L: L&gt;I:K:M&gt;&lt;HGMK:&lt;MHGMK:&lt;MFH=B?B&lt;:MBHGLMA:M:K&gt;GHM&lt;HGLB=&gt;K&gt;=:L&gt;I:K:M&gt;&lt;HGMK:&lt;M:G=&lt;HGM:BGBG@K&gt;F:BGBG@@HH=LHKL&gt;KOB&lt;&gt;L =BLMBG&lt;M?KHFMA&gt;@HH=LHKL&gt;KOB&lt;&gt;LMK:GL?&gt;KK&gt;=HGHK;&gt;?HK&gt;MA&gt;=:M&gt;H?MA&gt;&lt;HGMK:&lt;MFH=B?B&lt;:MBHG:K&gt;:&lt;&lt;HNGM&gt;=?HK:L: M&gt;KFBG:MBHGH?MA&gt;&gt;QBLMBG@&lt;HGMK:&lt;M:G=MA&gt;LN;L&gt;JN&gt;GM&lt;K&gt;:MBHGH?:G&gt;P&lt;HGMK:&lt;MHGMK:&lt;MFH=B?B&lt;:MBHGLGHM&lt;HGLB=&gt;K&gt;=:</w:t>
      </w:r>
    </w:p>
    <w:p>
      <w:pPr>
        <w:sectPr>
          <w:pgSz w:w="11880" w:h="15587" w:orient="portrait"/>
          <w:cols w:equalWidth="0" w:num="1">
            <w:col w:w="10280"/>
          </w:cols>
          <w:pgMar w:left="820" w:top="609" w:right="780" w:bottom="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20" w:top="609" w:right="780" w:bottom="0" w:gutter="0" w:footer="0" w:header="0"/>
          <w:type w:val="continuous"/>
        </w:sectPr>
      </w:pPr>
    </w:p>
    <w:bookmarkStart w:id="162" w:name="page163"/>
    <w:bookmarkEnd w:id="162"/>
    <w:p>
      <w:pPr>
        <w:spacing w:after="0" w:line="107" w:lineRule="exact"/>
        <w:rPr>
          <w:sz w:val="20"/>
          <w:szCs w:val="20"/>
          <w:color w:val="auto"/>
        </w:rPr>
      </w:pPr>
    </w:p>
    <w:p>
      <w:pPr>
        <w:ind w:right="60"/>
        <w:spacing w:after="0" w:line="96" w:lineRule="exact"/>
        <w:rPr>
          <w:sz w:val="20"/>
          <w:szCs w:val="20"/>
          <w:color w:val="auto"/>
        </w:rPr>
      </w:pPr>
      <w:r>
        <w:rPr>
          <w:rFonts w:ascii="PMingLiU" w:cs="PMingLiU" w:eastAsia="PMingLiU" w:hAnsi="PMingLiU"/>
          <w:sz w:val="8"/>
          <w:szCs w:val="8"/>
          <w:color w:val="auto"/>
        </w:rPr>
        <w:t>L&gt;I:K:M&gt;&lt;HGMK:&lt;M:G=&lt;HGM:BGBG@K&gt;F:BGBG@@HH=LHKL&gt;KOB&lt;&gt;LGHM=BLMBG&lt;M:K&gt;:&lt;&lt;HNGM&gt;=?HK:L:G:==HGMHMA&gt;&gt;QBLMBG@&lt;HGMK:&lt;M :G=:L:G:=CNLMF&gt;GMMHK&gt;O&gt;GN&gt;HG:&lt;NFNE:MBO&gt;&lt;:M&lt;ANI;:LBL</w:t>
      </w:r>
    </w:p>
    <w:p>
      <w:pPr>
        <w:spacing w:after="0" w:line="200" w:lineRule="exact"/>
        <w:rPr>
          <w:sz w:val="20"/>
          <w:szCs w:val="20"/>
          <w:color w:val="auto"/>
        </w:rPr>
      </w:pPr>
    </w:p>
    <w:p>
      <w:pPr>
        <w:spacing w:after="0" w:line="35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))8;+*&gt;6+49+9</w:t>
      </w:r>
    </w:p>
    <w:p>
      <w:pPr>
        <w:spacing w:after="0" w:line="189" w:lineRule="exact"/>
        <w:rPr>
          <w:sz w:val="20"/>
          <w:szCs w:val="20"/>
          <w:color w:val="auto"/>
        </w:rPr>
      </w:pPr>
    </w:p>
    <w:p>
      <w:pPr>
        <w:ind w:right="100" w:firstLine="360"/>
        <w:spacing w:after="0" w:line="425" w:lineRule="exact"/>
        <w:rPr>
          <w:sz w:val="20"/>
          <w:szCs w:val="20"/>
          <w:color w:val="auto"/>
        </w:rPr>
      </w:pPr>
      <w:r>
        <w:rPr>
          <w:rFonts w:ascii="PMingLiU" w:cs="PMingLiU" w:eastAsia="PMingLiU" w:hAnsi="PMingLiU"/>
          <w:sz w:val="6"/>
          <w:szCs w:val="6"/>
          <w:color w:val="auto"/>
        </w:rPr>
        <w:t>LI:KMH?MA&gt;IKH&lt;&gt;LLH?IK&gt;I:KBG@HNK?BG:G&lt;B:ELM:M&gt;F&gt;GMLP&gt;:K&gt;K&gt;JNBK&gt;=MH&gt;LMBF:M&gt;HNK:&lt;&lt;KN&gt;=&gt;QI&gt;GL&gt;LPAB&lt;A BGOHEO&gt;LK&gt;OB&gt;PBG@HI&gt;G&lt;HGMK:&lt;ML:G=INK&lt;A:L&gt;HK=&gt;KL&lt;HFFNGB&lt;:MBG@PBMAHNKI&gt;KLHGG&gt;EMHB=&gt;GMB?RL&gt;KOB&lt;&gt;LMA:MA:O&gt;;&gt;&gt;G I&gt;K?HKF&gt;=HGHNK;&gt;A:E?:G=&gt;LMBF:MBG@MA&gt;E&gt;O&gt;EH?L&gt;KOB&lt;&gt;I&gt;K?HKF&gt;=:G=MA&gt;:LLH&lt;B:M&gt;=&lt;HLMBG&lt;NKK&gt;=?HKMA&gt;L&gt;KOB&lt;&gt;PA&gt;GP&gt; A:O&gt;GHMR&gt;M;&gt;&gt;GBGOHB&lt;&gt;=HKHMA&gt;KPBL&gt;GHMB?B&gt;=H?MA&gt;:&lt;MN:E&lt;HLM0A&gt;F:CHKBMRH?HNKL&gt;KOB&lt;&gt;IKHOB=&gt;KLBGOHB&lt;&gt;NLFHGMAERBG :KK&gt;:KL?HKL&gt;KOB&lt;&gt;LI&gt;K?HKF&gt;=HKPA&gt;G&lt;HGMK:&lt;MN:EFBE&gt;LMHG&gt;L:K&gt;F&gt;M3&gt;F:D&gt;&gt;LMBF:M&gt;LH?HNK:&lt;&lt;KN&gt;=&gt;QI&gt;GL&gt;L:LH?&gt;:&lt;A ;:E:G&lt;&gt;LA&gt;&gt;M=:M&gt;;:L&gt;=HG?:&lt;ML:G=&lt;BK&lt;NFLM:G&lt;&gt;LDGHPGMHNL:MMA:MMBF&gt;3&gt;I&gt;KBH=B&lt;:EER&lt;HG?BKFMA&gt;:&lt;&lt;NK:&lt;RH?HNK &gt;LMBF:M&gt;LPBMAHNKL&gt;KOB&lt;&gt;IKHOB=&gt;KL:G=F:D&gt;:=CNLMF&gt;GMLB?G&gt;&lt;&gt;LL:KR</w:t>
      </w:r>
    </w:p>
    <w:p>
      <w:pPr>
        <w:spacing w:after="0" w:line="161" w:lineRule="exact"/>
        <w:rPr>
          <w:sz w:val="20"/>
          <w:szCs w:val="20"/>
          <w:color w:val="auto"/>
        </w:rPr>
      </w:pPr>
    </w:p>
    <w:p>
      <w:pPr>
        <w:ind w:right="20" w:firstLine="360"/>
        <w:spacing w:after="0" w:line="407" w:lineRule="exact"/>
        <w:rPr>
          <w:sz w:val="20"/>
          <w:szCs w:val="20"/>
          <w:color w:val="auto"/>
        </w:rPr>
      </w:pPr>
      <w:r>
        <w:rPr>
          <w:rFonts w:ascii="PMingLiU" w:cs="PMingLiU" w:eastAsia="PMingLiU" w:hAnsi="PMingLiU"/>
          <w:sz w:val="6"/>
          <w:szCs w:val="6"/>
          <w:color w:val="auto"/>
        </w:rPr>
        <w:t>/&gt;KOB&lt;&gt;?&gt;&gt;:&lt;&lt;KN:EL:K&gt;&gt;LMBF:M&gt;=;:L&gt;=HGMA&gt;I&gt;KBH=HO&gt;KPAB&lt;A&gt;:&lt;A&lt;HFIHG&gt;GMH?L&gt;KOB&lt;&gt;PBEE;&gt;I&gt;K?HKF&gt;=PBMA O&gt;G=HKBGINMB?:IIKHIKB:M&gt;%?MA&gt;:&lt;MN:EMBFBG@H?MA&gt;I&gt;K?HKF:G&lt;&gt;H?L&gt;KOB&lt;&gt;LHKMA&gt;E&gt;O&gt;EH?&gt;??HKMO:KB&gt;L?KHFHNK&gt;LMBF:M&gt;P&gt; :=CNLMMA&gt;:&lt;&lt;KN&gt;=HKIK&gt;I:B=&gt;QI&gt;GL&gt;;:E:G&lt;&gt;:&lt;&lt;HK=BG@EREMAHN@AP&gt;=HGHM&gt;QI&gt;&lt;MHNK&gt;LMBF:M&gt;LMH;&gt;F:M&gt;KB:EER=B??&gt;K&gt;GM ?KHF:FHNGML:&lt;MN:EERBG&lt;NKK&gt;=B?HNK&gt;LMBF:M&gt;LH?MA&gt;LM:MNL:G=MBFBG@=B??&gt;K?KHFMA&gt;:&lt;MN:ELM:MNL:G=MBFBG@H?L&gt;KOB&lt;&gt;L I&gt;K?HKF&gt;=P&gt;F:RK&gt;IHKM:FHNGMLMA:M:K&gt;MHHAB@AHKMHHEHPBG:GRI:KMB&lt;NE:KI&gt;KBH=</w:t>
      </w:r>
    </w:p>
    <w:p>
      <w:pPr>
        <w:spacing w:after="0" w:line="1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+:/8+3+4:'&lt;/4-92'4</w:t>
      </w:r>
    </w:p>
    <w:p>
      <w:pPr>
        <w:spacing w:after="0" w:line="189" w:lineRule="exact"/>
        <w:rPr>
          <w:sz w:val="20"/>
          <w:szCs w:val="20"/>
          <w:color w:val="auto"/>
        </w:rPr>
      </w:pPr>
    </w:p>
    <w:p>
      <w:pPr>
        <w:ind w:right="60" w:firstLine="360"/>
        <w:spacing w:after="0" w:line="293" w:lineRule="exact"/>
        <w:rPr>
          <w:sz w:val="20"/>
          <w:szCs w:val="20"/>
          <w:color w:val="auto"/>
        </w:rPr>
      </w:pPr>
      <w:r>
        <w:rPr>
          <w:rFonts w:ascii="PMingLiU" w:cs="PMingLiU" w:eastAsia="PMingLiU" w:hAnsi="PMingLiU"/>
          <w:sz w:val="12"/>
          <w:szCs w:val="12"/>
          <w:color w:val="auto"/>
        </w:rPr>
        <w:t>3&gt;H??&gt;KK&gt;MBK&gt;F&gt;GML:OBG@IE:GLMAKHN@AHNKDIE:GPAB&lt;ABL:O:BE:;E&gt;MH:EE?NEEMBF&gt;&gt;FIEHR&gt;&gt;L%G&amp;NG&gt;P&gt; &gt;QI:G=&gt;=MA&gt;;&gt;G&gt;?BMPBMAMA&gt;BG&lt;ENLBHGH?:&lt;HFI:GRF:M&lt;ABG@&lt;HGMKB;NMBHG3&gt;&lt;HGMKB;NM&gt;MHM:QJN:EB?B&gt;=K&gt;MBK&gt;F&gt;GMIE:GL?HK MA&gt;;&gt;G&gt;?BMH?&gt;FIEHR&gt;&gt;LPAHF&gt;&gt;M&lt;&gt;KM:BG&gt;EB@B;BEBMRK&gt;JNBK&gt;F&gt;GML:G=&lt;AHHL&gt;MHI:KMB&lt;BI:M&gt;BGMA&gt;IE:GL,:KMB&lt;BI:MBG@ &gt;FIEHR&gt;&gt;LLI&gt;&lt;B?RMA&gt;I&gt;K&lt;&gt;GM:@&gt;H?L:E:KRMA&gt;RPBLAMH&lt;HGMKB;NM&gt;?KHFMA&gt;BK&lt;HFI&gt;GL:MBHG:G=P&gt;F:D&gt;F:M&lt;ABG@ &lt;HGMKB;NMBHGL3&gt;K&gt;&lt;H@GBS&gt;=&lt;HFI&gt;GL:MBHG&lt;HLML?KHFHNK&lt;HGMKB;NMBHGLH?FBEEBHG:G=FBEEBHGBG:G= K&gt;LI&gt;&lt;MBO&gt;ER</w:t>
      </w:r>
    </w:p>
    <w:p>
      <w:pPr>
        <w:spacing w:after="0" w:line="1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:5)1'9+*536+49':/54</w:t>
      </w:r>
    </w:p>
    <w:p>
      <w:pPr>
        <w:spacing w:after="0" w:line="189" w:lineRule="exact"/>
        <w:rPr>
          <w:sz w:val="20"/>
          <w:szCs w:val="20"/>
          <w:color w:val="auto"/>
        </w:rPr>
      </w:pPr>
    </w:p>
    <w:p>
      <w:pPr>
        <w:ind w:right="60" w:firstLine="360"/>
        <w:spacing w:after="0" w:line="407" w:lineRule="exact"/>
        <w:rPr>
          <w:sz w:val="20"/>
          <w:szCs w:val="20"/>
          <w:color w:val="auto"/>
        </w:rPr>
      </w:pPr>
      <w:r>
        <w:rPr>
          <w:rFonts w:ascii="PMingLiU" w:cs="PMingLiU" w:eastAsia="PMingLiU" w:hAnsi="PMingLiU"/>
          <w:sz w:val="6"/>
          <w:szCs w:val="6"/>
          <w:color w:val="auto"/>
        </w:rPr>
        <w:t>/MH&lt;D;:L&gt;=&lt;HFI&gt;GL:MBHG&gt;QI&gt;GL&gt;BLK&gt;&lt;H@GBS&gt;=?HK:EELMH&lt;D;:L&gt;=I:RF&gt;GM:P:K=LF:=&gt;MH&gt;FIEHR&gt;&gt;LGHG&gt;FIEHR&gt;&gt;L :G==BK&gt;&lt;MHKL;:L&gt;=HG&gt;LMBF:M&gt;=?:BKO:EN&gt;L0A&gt;@K:GM=:M&gt;?:BKO:EN&gt;H?MA&gt;:P:K=LBL=&gt;M&gt;KFBG&gt;=NLBG@MA&gt;E:&lt;D/&lt;AHE&gt;L HIMBHGIKB&lt;BG@FH=&gt;E/MH&lt;D;:L&gt;=&lt;HFI&gt;GL:MBHG&gt;QI&gt;GL&gt;BLK&gt;&lt;H@GBS&gt;=HG:LMK:B@AMEBG&gt;;:LBLHO&gt;KMA&gt;K&gt;JNBLBM&gt;L&gt;KOB&lt;&gt;I&gt;KBH= :G=BLK&gt;=N&lt;&gt;=?HK&gt;LMBF:M&gt;=?HK?&gt;BMNK&gt;L:MMA&gt;=:M&gt;H?@K:GM:G=K&gt;OBL&gt;=B?G&gt;&lt;&gt;LL:KRBGLN;L&gt;JN&gt;GMI&gt;KBH=LB?:&lt;MN:E?HK?&gt;BMNK&gt;L =B??&gt;K?KHFMAHL&gt;&gt;LMBF:M&gt;L</w:t>
      </w:r>
    </w:p>
    <w:p>
      <w:pPr>
        <w:spacing w:after="0" w:line="15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54)'9.4:+8+9:&gt;6+49+54+,+88+*5?'2:?(2/-':/54</w:t>
      </w:r>
      <w:r>
        <w:rPr>
          <w:rFonts w:ascii="PMingLiU" w:cs="PMingLiU" w:eastAsia="PMingLiU" w:hAnsi="PMingLiU"/>
          <w:sz w:val="20"/>
          <w:szCs w:val="20"/>
          <w:i w:val="1"/>
          <w:iCs w:val="1"/>
          <w:color w:val="auto"/>
        </w:rPr>
        <w:t/>
      </w:r>
    </w:p>
    <w:p>
      <w:pPr>
        <w:spacing w:after="0" w:line="186" w:lineRule="exact"/>
        <w:rPr>
          <w:sz w:val="20"/>
          <w:szCs w:val="20"/>
          <w:color w:val="auto"/>
        </w:rPr>
      </w:pPr>
    </w:p>
    <w:p>
      <w:pPr>
        <w:ind w:left="360"/>
        <w:spacing w:after="0" w:line="144" w:lineRule="exact"/>
        <w:rPr>
          <w:sz w:val="20"/>
          <w:szCs w:val="20"/>
          <w:color w:val="auto"/>
        </w:rPr>
      </w:pPr>
      <w:r>
        <w:rPr>
          <w:rFonts w:ascii="PMingLiU" w:cs="PMingLiU" w:eastAsia="PMingLiU" w:hAnsi="PMingLiU"/>
          <w:sz w:val="12"/>
          <w:szCs w:val="12"/>
          <w:color w:val="auto"/>
        </w:rPr>
        <w:t>*HG&lt;:LABGM&gt;K&gt;LM&gt;QI&gt;GL&gt;K&gt;E:M&gt;=MHMA&gt;L:E&gt;H??NMNK&gt;KHR:EMB&gt;LK&gt;IK&gt;L&gt;GMLBFINM&gt;=BGM&gt;K&gt;LM&gt;QI&gt;GL&gt;HGHNK=&gt;?&gt;KK&gt;=KHR:EMR</w:t>
      </w:r>
    </w:p>
    <w:p>
      <w:pPr>
        <w:spacing w:after="0" w:line="116"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H;EB@:MBHGK&gt;E:M&gt;=MHMA&gt;L:E&gt;H??NMNK&gt;KHR:EMB&gt;LNLBG@MA&gt;&gt;??&gt;&lt;MBO&gt;BGM&gt;K&gt;LMF&gt;MAH=</w:t>
      </w:r>
    </w:p>
    <w:p>
      <w:pPr>
        <w:spacing w:after="0" w:line="18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+'9+9</w:t>
      </w:r>
    </w:p>
    <w:p>
      <w:pPr>
        <w:spacing w:after="0" w:line="189" w:lineRule="exact"/>
        <w:rPr>
          <w:sz w:val="20"/>
          <w:szCs w:val="20"/>
          <w:color w:val="auto"/>
        </w:rPr>
      </w:pPr>
    </w:p>
    <w:p>
      <w:pPr>
        <w:ind w:right="20" w:firstLine="360"/>
        <w:spacing w:after="0" w:line="606" w:lineRule="exact"/>
        <w:rPr>
          <w:sz w:val="20"/>
          <w:szCs w:val="20"/>
          <w:color w:val="auto"/>
        </w:rPr>
      </w:pPr>
      <w:r>
        <w:rPr>
          <w:rFonts w:ascii="PMingLiU" w:cs="PMingLiU" w:eastAsia="PMingLiU" w:hAnsi="PMingLiU"/>
          <w:sz w:val="4"/>
          <w:szCs w:val="4"/>
          <w:color w:val="auto"/>
        </w:rPr>
        <w:t>+I&gt;K:MBG@E&gt;:L&gt;L:K&gt;BG&lt;EN=&gt;=BGKB@AMH?NL&gt;:LL&gt;ML&lt;NKK&gt;GMIHKMBHGH?HI&gt;K:MBG@E&gt;:L&gt;EB:;BEBMR:G=HI&gt;K:MBG@E&gt;:L&gt;EB:;BEBMR G&gt;MH?&lt;NKK&gt;GMIHKMBHGHGHNK;:E:G&lt;&gt;LA&gt;&gt;ML.B@AMH?NL&gt;:LL&gt;MLK&gt;IK&gt;L&gt;GMHNKKB@AMMHNL&gt;:GNG=&gt;KERBG@:LL&gt;M?HKMA&gt;E&gt;:L&gt;M&gt;KF :G=E&gt;:L&gt;EB:;BEBMB&gt;LK&gt;IK&gt;L&gt;GMHNKH;EB@:MBHGMHF:D&gt;E&gt;:L&gt;I:RF&gt;GML:KBLBG@?KHFMA&gt;E&gt;:L&gt;+I&gt;K:MBG@E&gt;:L&gt;KB@AMH?NL&gt;:LL&gt;ML :G=EB:;BEBMB&gt;L:K&gt;K&gt;&lt;H@GBS&gt;=:MMA&gt;E&gt;:L&gt;&lt;HFF&gt;G&lt;&gt;F&gt;GM=:M&gt;;:L&gt;=HGMA&gt;IK&gt;L&gt;GMO:EN&gt;H?E&gt;:L&gt;I:RF&gt;GMLHO&gt;KMA&gt;E&gt;:L&gt;M&gt;KF %G=&gt;M&gt;KFBGBG@MA&gt;IK&gt;L&gt;GMO:EN&gt;H?E&gt;:L&gt;I:RF&gt;GMLP&gt;NL&gt;HNKBG&lt;K&gt;F&gt;GM:E;HKKHPBG@K:M&gt;;:L&gt;=HGBG?HKF:MBHG:O:BE:;E&gt;:M MA&gt;E&gt;:L&gt;&lt;HFF&gt;G&lt;&gt;F&gt;GM=:M&gt;+I&gt;K:MBG@E&gt;:L&gt;KB@AMH?NL&gt;:LL&gt;ML:ELHBG&lt;EN=&gt;:GRE&gt;:L&gt;I:RF&gt;GMLF:=&gt;:G=&gt;Q&lt;EN=&gt;E&gt;:L&gt; BG&lt;&gt;GMBO&gt;L+NKE&gt;:L&gt;M&gt;KFLF:RBG&lt;EN=&gt;HIMBHGLMH&gt;QM&gt;G=HKM&gt;KFBG:M&gt;:E&gt;:L&gt;PA&gt;GBMBLK&gt;:LHG:;ER&lt;&gt;KM:BGMA:MP&gt;PBEE &gt;Q&gt;K&lt;BL&gt;:GRLN&lt;AHIMBHG(&gt;:L&gt;&gt;QI&gt;GL&gt;BLK&gt;&lt;H@GBS&gt;=HG:LMK:B@AMEBG&gt;;:LBLHO&gt;KMA&gt;&gt;QI&gt;&lt;M&gt;=E&gt;:L&gt;M&gt;KF3&gt;A:O&gt;&gt;E&gt;&lt;M&gt;=GHM MHL&gt;I:K:M&gt;E&gt;:L&gt;:G=GHGE&gt;:L&gt;&lt;HFIHG&gt;GMLLN&lt;A:L&lt;HFFHG:K&gt;:F:BGM&gt;G:G&lt;&gt;&lt;A:K@&gt;L:G=BGLM&gt;:=:&lt;&lt;HNGM?HKMA&gt;L&gt;:L: LBG@E&gt;E&gt;:L&gt;&lt;HFIHG&gt;GM</w:t>
      </w:r>
    </w:p>
    <w:p>
      <w:pPr>
        <w:spacing w:after="0" w:line="1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+:5996+8.'8+</w:t>
      </w:r>
    </w:p>
    <w:p>
      <w:pPr>
        <w:spacing w:after="0" w:line="189" w:lineRule="exact"/>
        <w:rPr>
          <w:sz w:val="20"/>
          <w:szCs w:val="20"/>
          <w:color w:val="auto"/>
        </w:rPr>
      </w:pPr>
    </w:p>
    <w:p>
      <w:pPr>
        <w:ind w:firstLine="360"/>
        <w:spacing w:after="0" w:line="245" w:lineRule="exact"/>
        <w:rPr>
          <w:sz w:val="20"/>
          <w:szCs w:val="20"/>
          <w:color w:val="auto"/>
        </w:rPr>
      </w:pPr>
      <w:r>
        <w:rPr>
          <w:rFonts w:ascii="PMingLiU" w:cs="PMingLiU" w:eastAsia="PMingLiU" w:hAnsi="PMingLiU"/>
          <w:sz w:val="12"/>
          <w:szCs w:val="12"/>
          <w:color w:val="auto"/>
        </w:rPr>
        <w:t>:LB&lt;G&gt;MEHLLI&gt;K&lt;HFFHGLA:K&gt;BL&lt;:E&lt;NE:M&gt;=;R=BOB=BG@MA&gt;G&gt;MEHLL;RMA&gt;P&gt;B@AM&gt;=:O&gt;K:@&gt;GNF;&gt;KH?LA:K&gt;LH? &lt;HFFHGLMH&lt;DHNMLM:G=BG@=NKBG@MA&gt;I&gt;KBH=PBMAHNM&lt;HGLB=&gt;K:MBHGH?IHM&gt;GMB:ELA:K&gt;LH?&lt;HFFHGLMH&lt;D BENM&gt;=G&gt;MEHLLI&gt;K &lt;HFFHGLA:K&gt;BGMA&gt;I&gt;KBH=LIK&gt;L&gt;GM&gt;=BLMA&gt;L:F&gt;:L;:LB&lt;G&gt;MEHLLI&gt;K&lt;HFFHGLA:K&gt;;&gt;&lt;:NL&gt;MA&gt;&gt;??&gt;&lt;MLH?IHM&gt;GMB:EER=BENMBO&gt; L&gt;&lt;NKBMB&gt;L:K&gt;:GMB=BENMBO&gt;=N&gt;MHG&gt;MEHL&gt;LK&gt;&lt;H@GBS&gt;=?HK&gt;:&lt;AI&gt;KBH=IK&gt;L&gt;GM&gt;=</w:t>
      </w:r>
    </w:p>
    <w:p>
      <w:pPr>
        <w:sectPr>
          <w:pgSz w:w="11880" w:h="15587" w:orient="portrait"/>
          <w:cols w:equalWidth="0" w:num="1">
            <w:col w:w="10300"/>
          </w:cols>
          <w:pgMar w:left="820" w:top="613"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13" w:right="760" w:bottom="0" w:gutter="0" w:footer="0" w:header="0"/>
          <w:type w:val="continuous"/>
        </w:sectPr>
      </w:pPr>
    </w:p>
    <w:bookmarkStart w:id="163" w:name="page164"/>
    <w:bookmarkEnd w:id="163"/>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+)+4:))5;4:/4-8545;4)+3+4:9</w:t>
      </w:r>
    </w:p>
    <w:p>
      <w:pPr>
        <w:spacing w:after="0" w:line="18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+=))5;4:/4-8545;4)+3+4:9+)+4:2?*56:+*</w:t>
      </w:r>
    </w:p>
    <w:p>
      <w:pPr>
        <w:spacing w:after="0" w:line="186" w:lineRule="exact"/>
        <w:rPr>
          <w:sz w:val="20"/>
          <w:szCs w:val="20"/>
          <w:color w:val="auto"/>
        </w:rPr>
      </w:pPr>
    </w:p>
    <w:p>
      <w:pPr>
        <w:ind w:firstLine="360"/>
        <w:spacing w:after="0" w:line="264" w:lineRule="exact"/>
        <w:rPr>
          <w:sz w:val="20"/>
          <w:szCs w:val="20"/>
          <w:color w:val="auto"/>
        </w:rPr>
      </w:pPr>
      <w:r>
        <w:rPr>
          <w:rFonts w:ascii="PMingLiU" w:cs="PMingLiU" w:eastAsia="PMingLiU" w:hAnsi="PMingLiU"/>
          <w:sz w:val="12"/>
          <w:szCs w:val="12"/>
          <w:color w:val="auto"/>
        </w:rPr>
        <w:t>%G*HO&gt;F;&gt;KMA&gt;"/BLLN&gt;=/1*H</w:t>
      </w:r>
      <w:r>
        <w:rPr>
          <w:rFonts w:ascii="PMingLiU" w:cs="PMingLiU" w:eastAsia="PMingLiU" w:hAnsi="PMingLiU"/>
          <w:sz w:val="12"/>
          <w:szCs w:val="12"/>
          <w:i w:val="1"/>
          <w:iCs w:val="1"/>
          <w:color w:val="auto"/>
        </w:rPr>
        <w:t>#/17/8&gt;"/:9&lt;&gt;381</w:t>
      </w:r>
      <w:r>
        <w:rPr>
          <w:rFonts w:ascii="PMingLiU" w:cs="PMingLiU" w:eastAsia="PMingLiU" w:hAnsi="PMingLiU"/>
          <w:sz w:val="12"/>
          <w:szCs w:val="12"/>
          <w:color w:val="auto"/>
        </w:rPr>
        <w:t>0HIB&lt;</w:t>
      </w:r>
      <w:r>
        <w:rPr>
          <w:rFonts w:ascii="PMingLiU" w:cs="PMingLiU" w:eastAsia="PMingLiU" w:hAnsi="PMingLiU"/>
          <w:sz w:val="12"/>
          <w:szCs w:val="12"/>
          <w:i w:val="1"/>
          <w:iCs w:val="1"/>
          <w:color w:val="auto"/>
        </w:rPr>
        <w:t>7:&lt;9@/7/8&gt;=&gt;9"/:9&lt;&gt;+,6/</w:t>
      </w:r>
      <w:r>
        <w:rPr>
          <w:rFonts w:ascii="PMingLiU" w:cs="PMingLiU" w:eastAsia="PMingLiU" w:hAnsi="PMingLiU"/>
          <w:sz w:val="12"/>
          <w:szCs w:val="12"/>
          <w:color w:val="auto"/>
        </w:rPr>
        <w:t xml:space="preserve"> </w:t>
      </w:r>
      <w:r>
        <w:rPr>
          <w:rFonts w:ascii="PMingLiU" w:cs="PMingLiU" w:eastAsia="PMingLiU" w:hAnsi="PMingLiU"/>
          <w:sz w:val="12"/>
          <w:szCs w:val="12"/>
          <w:i w:val="1"/>
          <w:iCs w:val="1"/>
          <w:color w:val="auto"/>
        </w:rPr>
        <w:t>#/17/8&gt;3=-69=?&lt;/=</w:t>
      </w:r>
      <w:r>
        <w:rPr>
          <w:rFonts w:ascii="PMingLiU" w:cs="PMingLiU" w:eastAsia="PMingLiU" w:hAnsi="PMingLiU"/>
          <w:sz w:val="12"/>
          <w:szCs w:val="12"/>
          <w:color w:val="auto"/>
        </w:rPr>
        <w:t>0ABL1I=:M&gt;K&gt;JNBK&gt;LIN;EB&lt;ERMK:=&gt;=&gt;GMBMB&gt;LMHIKHOB=&gt;&gt;GA:G&lt;&gt;==BL&lt;EHLNK&gt;L:;HNMLB@GB?B&lt;:GML&gt;@F&gt;GM</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&gt;QI&gt;GL&gt;LK&gt;@NE:KERK&gt;OB&gt;P&gt;=;RMA&gt;&lt;AB&gt;?HI&gt;K:MBG@=&gt;&lt;BLBHGF:D&gt;KBG&lt;EN=BG@IN;EB&lt;ERMK:=&gt;=&gt;GMBMB&gt;LPBMA:LBG@E&gt;K&gt;IHKM:;E&gt; L&gt;@F&gt;GM0A&gt;:F&gt;G=F&gt;GMLBGMABLNI=:M&gt;P&gt;K&gt;&gt;??&gt;&lt;MBO&gt;?HK?BL&lt;:ER&gt;:KL;&gt;@BGGBG@:?M&gt;K &gt;&lt;&gt;F;&gt;K:G=BGM&gt;KBFI&gt;KBH=L PBMABG?BL&lt;:ER&gt;:KL;&gt;@BGGBG@:?M&gt;K &gt;&lt;&gt;F;&gt;K3&gt;:=HIM&gt;=MA&gt;/1BGMA&gt;?HNKMAJN:KM&gt;KH?:G==&gt;M&gt;KFBG&gt;=MA:M BML:=HIMBHG=B=GHMA:O&gt;:F:M&gt;KB:EBFI:&lt;MHGHNK?BG:G&lt;B:ELM:M&gt;F&gt;GML.&gt;?&gt;KMH</w:t>
      </w:r>
      <w:r>
        <w:rPr>
          <w:rFonts w:ascii="PMingLiU" w:cs="PMingLiU" w:eastAsia="PMingLiU" w:hAnsi="PMingLiU"/>
          <w:sz w:val="12"/>
          <w:szCs w:val="12"/>
          <w:i w:val="1"/>
          <w:iCs w:val="1"/>
          <w:color w:val="auto"/>
        </w:rPr>
        <w:t>9&gt;/ #/17/8&gt;"/:9&lt;&gt;381</w:t>
      </w:r>
      <w:r>
        <w:rPr>
          <w:rFonts w:ascii="PMingLiU" w:cs="PMingLiU" w:eastAsia="PMingLiU" w:hAnsi="PMingLiU"/>
          <w:sz w:val="12"/>
          <w:szCs w:val="12"/>
          <w:color w:val="auto"/>
        </w:rPr>
        <w:t>?HK:==BMBHG:E BG?HKF:MBHG</w:t>
      </w:r>
    </w:p>
    <w:p>
      <w:pPr>
        <w:spacing w:after="0" w:line="27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+)+4:))5;4:/4-8545;4)+3+4:95:%+:*56:+*</w:t>
      </w:r>
    </w:p>
    <w:p>
      <w:pPr>
        <w:spacing w:after="0" w:line="186" w:lineRule="exact"/>
        <w:rPr>
          <w:sz w:val="20"/>
          <w:szCs w:val="20"/>
          <w:color w:val="auto"/>
        </w:rPr>
      </w:pPr>
    </w:p>
    <w:p>
      <w:pPr>
        <w:ind w:right="300" w:firstLine="360"/>
        <w:spacing w:after="0" w:line="426" w:lineRule="exact"/>
        <w:rPr>
          <w:sz w:val="20"/>
          <w:szCs w:val="20"/>
          <w:color w:val="auto"/>
        </w:rPr>
      </w:pPr>
      <w:r>
        <w:rPr>
          <w:rFonts w:ascii="PMingLiU" w:cs="PMingLiU" w:eastAsia="PMingLiU" w:hAnsi="PMingLiU"/>
          <w:sz w:val="6"/>
          <w:szCs w:val="6"/>
          <w:color w:val="auto"/>
        </w:rPr>
        <w:t>%G &gt;&lt;&gt;F;&gt;KMA&gt;"/BLLN&gt;=/1*H%G&lt;HF&gt;0:Q&gt;L0HIB&lt;</w:t>
      </w:r>
      <w:r>
        <w:rPr>
          <w:rFonts w:ascii="PMingLiU" w:cs="PMingLiU" w:eastAsia="PMingLiU" w:hAnsi="PMingLiU"/>
          <w:sz w:val="6"/>
          <w:szCs w:val="6"/>
          <w:i w:val="1"/>
          <w:iCs w:val="1"/>
          <w:color w:val="auto"/>
        </w:rPr>
        <w:t>7:&lt;9@/7/8&gt;=&gt;98-97/$+B</w:t>
      </w:r>
      <w:r>
        <w:rPr>
          <w:rFonts w:ascii="PMingLiU" w:cs="PMingLiU" w:eastAsia="PMingLiU" w:hAnsi="PMingLiU"/>
          <w:sz w:val="6"/>
          <w:szCs w:val="6"/>
          <w:color w:val="auto"/>
        </w:rPr>
        <w:t xml:space="preserve"> </w:t>
      </w:r>
      <w:r>
        <w:rPr>
          <w:rFonts w:ascii="PMingLiU" w:cs="PMingLiU" w:eastAsia="PMingLiU" w:hAnsi="PMingLiU"/>
          <w:sz w:val="6"/>
          <w:szCs w:val="6"/>
          <w:i w:val="1"/>
          <w:iCs w:val="1"/>
          <w:color w:val="auto"/>
        </w:rPr>
        <w:t>3=-69=?&lt;/=</w:t>
      </w:r>
      <w:r>
        <w:rPr>
          <w:rFonts w:ascii="PMingLiU" w:cs="PMingLiU" w:eastAsia="PMingLiU" w:hAnsi="PMingLiU"/>
          <w:sz w:val="6"/>
          <w:szCs w:val="6"/>
          <w:color w:val="auto"/>
        </w:rPr>
        <w:t>:G:F&gt;G=F&gt;GMPAB&lt;AFH=B?B&gt;LMA&gt;F&gt;:LNK&gt;F&gt;GM:G=K&gt;&lt;H@GBMBHGH?&lt;K&gt;=BMEHLL&gt;L?HKFHLM?BG:G&lt;B:E:LL&gt;ML:G=</w:t>
      </w:r>
      <w:r>
        <w:rPr>
          <w:rFonts w:ascii="PMingLiU" w:cs="PMingLiU" w:eastAsia="PMingLiU" w:hAnsi="PMingLiU"/>
          <w:sz w:val="6"/>
          <w:szCs w:val="6"/>
          <w:i w:val="1"/>
          <w:iCs w:val="1"/>
          <w:color w:val="auto"/>
        </w:rPr>
        <w:t xml:space="preserve"> </w:t>
      </w:r>
      <w:r>
        <w:rPr>
          <w:rFonts w:ascii="PMingLiU" w:cs="PMingLiU" w:eastAsia="PMingLiU" w:hAnsi="PMingLiU"/>
          <w:sz w:val="6"/>
          <w:szCs w:val="6"/>
          <w:color w:val="auto"/>
        </w:rPr>
        <w:t>&lt;&gt;KM:BGHMA&gt;KBGLMKNF&gt;GML0A&gt;:F&gt;G=F&gt;GMLBGMABL1I=:M&gt;IKHOB=&gt;FHK&gt;MK:GLI:K&gt;G&lt;R:;HNMBG&lt;HF&gt;M:QBG?HKF:MBHGMAKHN@A BFIKHO&gt;F&gt;GMLMHBG&lt;HF&gt;M:Q=BL&lt;EHLNK&gt;LIKBF:KBERK&gt;E:M&gt;=MHMA&gt;K:M&gt;K&gt;&lt;HG&lt;BEB:MBHG:G=BG&lt;HF&gt;M:Q&gt;LI:B=BG?HKF:MBHG"HK IN;EB&lt;;NLBG&gt;LL&gt;GMBMB&gt;LMA&gt;:F&gt;G=F&gt;GMLBGMABL1I=:M&gt;:K&gt;&gt;??&gt;&lt;MBO&gt;?HK:GGN:EI&gt;KBH=L;&gt;@BGGBG@:?M&gt;K &gt;&lt;&gt;F;&gt;K !:KER:=HIMBHGBLI&gt;KFBMM&gt;=HG:IKHLI&gt;&lt;MBO&gt;;:LBL?HK:GGN:E?BG:G&lt;B:ELM:M&gt;F&gt;GMLMA:MA:O&gt;GHMR&gt;M;&gt;&gt;GBLLN&gt;=HKF:=&gt; :O:BE:;E&gt;?HKBLLN:G&lt;&gt;):G:@&gt;F&gt;GMBL&lt;NKK&gt;GMER:LL&gt;LLBG@MA&gt;BFI:&lt;MH?MABLLM:G=:K=HGHNK?BG:G&lt;B:ELM:M&gt;F&gt;GML</w:t>
      </w:r>
    </w:p>
    <w:p>
      <w:pPr>
        <w:spacing w:after="0" w:line="157" w:lineRule="exact"/>
        <w:rPr>
          <w:sz w:val="20"/>
          <w:szCs w:val="20"/>
          <w:color w:val="auto"/>
        </w:rPr>
      </w:pPr>
    </w:p>
    <w:p>
      <w:pPr>
        <w:ind w:right="60" w:firstLine="360"/>
        <w:spacing w:after="0" w:line="244" w:lineRule="exact"/>
        <w:rPr>
          <w:sz w:val="20"/>
          <w:szCs w:val="20"/>
          <w:color w:val="auto"/>
        </w:rPr>
      </w:pPr>
      <w:r>
        <w:rPr>
          <w:rFonts w:ascii="PMingLiU" w:cs="PMingLiU" w:eastAsia="PMingLiU" w:hAnsi="PMingLiU"/>
          <w:sz w:val="13"/>
          <w:szCs w:val="13"/>
          <w:color w:val="auto"/>
        </w:rPr>
        <w:t>%G*HO&gt;F;&gt;KMA&gt;"/BLLN&gt;=/1*H%G&lt;HF&gt;/M:M&gt;F&gt;GM0HIB&lt;</w:t>
      </w:r>
      <w:r>
        <w:rPr>
          <w:rFonts w:ascii="PMingLiU" w:cs="PMingLiU" w:eastAsia="PMingLiU" w:hAnsi="PMingLiU"/>
          <w:sz w:val="13"/>
          <w:szCs w:val="13"/>
          <w:i w:val="1"/>
          <w:iCs w:val="1"/>
          <w:color w:val="auto"/>
        </w:rPr>
        <w:t>"/:9&lt;&gt;38197:&lt;/2/8=3@/</w:t>
      </w:r>
      <w:r>
        <w:rPr>
          <w:rFonts w:ascii="PMingLiU" w:cs="PMingLiU" w:eastAsia="PMingLiU" w:hAnsi="PMingLiU"/>
          <w:sz w:val="13"/>
          <w:szCs w:val="13"/>
          <w:color w:val="auto"/>
        </w:rPr>
        <w:t xml:space="preserve"> </w:t>
      </w:r>
      <w:r>
        <w:rPr>
          <w:rFonts w:ascii="PMingLiU" w:cs="PMingLiU" w:eastAsia="PMingLiU" w:hAnsi="PMingLiU"/>
          <w:sz w:val="13"/>
          <w:szCs w:val="13"/>
          <w:i w:val="1"/>
          <w:iCs w:val="1"/>
          <w:color w:val="auto"/>
        </w:rPr>
        <w:t>8-97/B:/8=/3=+11&lt;/1+&gt;3983=-69=?&lt;/=3=+11&lt;/1+&gt;398908-97/#&gt;+&gt;/7/8&gt;B:/8=/=</w:t>
      </w:r>
      <w:r>
        <w:rPr>
          <w:rFonts w:ascii="PMingLiU" w:cs="PMingLiU" w:eastAsia="PMingLiU" w:hAnsi="PMingLiU"/>
          <w:sz w:val="13"/>
          <w:szCs w:val="13"/>
          <w:color w:val="auto"/>
        </w:rPr>
        <w:t>PAB&lt;AK&gt;JNBK&gt;LIN;EB&lt;</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&lt;HFI:GB&gt;LMH=BL&lt;EHL&gt;BGBGM&gt;KBF:G=K&gt;IHKMBG@I&gt;KBH=L:==BMBHG:EBG?HKF:MBHG:;HNM&lt;&gt;KM:BG&gt;QI&gt;GL&gt;LBGMA&gt;?BG:G&lt;B:E LM:M&gt;F&gt;GML/1*HBL&gt;??&gt;&lt;MBO&gt;?HK:GGN:EI&gt;KBH=L;&gt;@BGGBG@:?M&gt;K &gt;&lt;&gt;F;&gt;K:G=BGM&gt;KBFK&gt;IHKMBG@I&gt;KBH=L ;&gt;@BGGBG@:?M&gt;K &gt;&lt;&gt;F;&gt;K!:KER:=HIMBHGBLI&gt;KFBMM&gt;=:G=BL&gt;??&gt;&lt;MBO&gt;HG&gt;BMA&gt;K:IKHLI&gt;&lt;MBO&gt;;:LBLHKK&gt;MKHLI&gt;&lt;MBO&gt; ;:LBL):G:@&gt;F&gt;GMBL&lt;NKK&gt;GMER:LL&gt;LLBG@MA&gt;BFI:&lt;MH?MABLLM:G=:K=HGHNK?BG:G&lt;B:ELM:M&gt;F&gt;GML</w:t>
      </w:r>
    </w:p>
    <w:p>
      <w:pPr>
        <w:spacing w:after="0" w:line="15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 "('"'#&amp;((&amp;!"*'(!"('</w:t>
      </w:r>
    </w:p>
    <w:p>
      <w:pPr>
        <w:spacing w:after="0" w:line="184" w:lineRule="exact"/>
        <w:rPr>
          <w:sz w:val="20"/>
          <w:szCs w:val="20"/>
          <w:color w:val="auto"/>
        </w:rPr>
      </w:pPr>
    </w:p>
    <w:p>
      <w:pPr>
        <w:ind w:right="520" w:firstLine="360"/>
        <w:spacing w:after="0" w:line="251" w:lineRule="exact"/>
        <w:rPr>
          <w:sz w:val="20"/>
          <w:szCs w:val="20"/>
          <w:color w:val="auto"/>
        </w:rPr>
      </w:pPr>
      <w:r>
        <w:rPr>
          <w:rFonts w:ascii="PMingLiU" w:cs="PMingLiU" w:eastAsia="PMingLiU" w:hAnsi="PMingLiU"/>
          <w:sz w:val="18"/>
          <w:szCs w:val="18"/>
          <w:color w:val="auto"/>
        </w:rPr>
        <w:t>/&gt;&lt;NKBMB&gt;L&lt;E:LLB?B&gt;=:L&lt;:LA&lt;:LA&gt;JNBO:E&gt;GML:G=LAHKMM&gt;KFBGO&gt;LMF&gt;GML:LH? &gt;&lt;&gt;F;&gt;K:G=P&gt;K&gt;:L ?HEEHPL</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48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320" w:type="dxa"/>
            <w:vAlign w:val="bottom"/>
            <w:tcBorders>
              <w:bottom w:val="single" w:sz="8" w:color="auto"/>
            </w:tcBorders>
            <w:gridSpan w:val="5"/>
          </w:tcPr>
          <w:p>
            <w:pPr>
              <w:jc w:val="right"/>
              <w:ind w:right="660"/>
              <w:spacing w:after="0" w:line="240" w:lineRule="exact"/>
              <w:rPr>
                <w:sz w:val="20"/>
                <w:szCs w:val="20"/>
                <w:color w:val="auto"/>
              </w:rPr>
            </w:pPr>
            <w:r>
              <w:rPr>
                <w:rFonts w:ascii="PMingLiU" w:cs="PMingLiU" w:eastAsia="PMingLiU" w:hAnsi="PMingLiU"/>
                <w:sz w:val="20"/>
                <w:szCs w:val="20"/>
                <w:b w:val="1"/>
                <w:bCs w:val="1"/>
                <w:color w:val="auto"/>
              </w:rPr>
              <w:t>646=36B</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r>
      <w:tr>
        <w:trPr>
          <w:trHeight w:val="265"/>
        </w:trPr>
        <w:tc>
          <w:tcPr>
            <w:tcW w:w="4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320" w:type="dxa"/>
            <w:vAlign w:val="bottom"/>
            <w:gridSpan w:val="5"/>
          </w:tcPr>
          <w:p>
            <w:pPr>
              <w:jc w:val="right"/>
              <w:ind w:right="580"/>
              <w:spacing w:after="0" w:line="240" w:lineRule="exact"/>
              <w:rPr>
                <w:sz w:val="20"/>
                <w:szCs w:val="20"/>
                <w:color w:val="auto"/>
              </w:rPr>
            </w:pPr>
            <w:r>
              <w:rPr>
                <w:rFonts w:ascii="PMingLiU" w:cs="PMingLiU" w:eastAsia="PMingLiU" w:hAnsi="PMingLiU"/>
                <w:sz w:val="20"/>
                <w:szCs w:val="20"/>
                <w:b w:val="1"/>
                <w:bCs w:val="1"/>
                <w:color w:val="auto"/>
              </w:rPr>
              <w:t>B?CC)&gt;B62&lt;:J65</w:t>
            </w: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65"/>
        </w:trPr>
        <w:tc>
          <w:tcPr>
            <w:tcW w:w="4820" w:type="dxa"/>
            <w:vAlign w:val="bottom"/>
          </w:tcPr>
          <w:p>
            <w:pPr>
              <w:ind w:left="40"/>
              <w:spacing w:after="0" w:line="240" w:lineRule="exact"/>
              <w:rPr>
                <w:sz w:val="20"/>
                <w:szCs w:val="20"/>
                <w:color w:val="auto"/>
              </w:rPr>
            </w:pPr>
            <w:r>
              <w:rPr>
                <w:rFonts w:ascii="PMingLiU" w:cs="PMingLiU" w:eastAsia="PMingLiU" w:hAnsi="PMingLiU"/>
                <w:sz w:val="20"/>
                <w:szCs w:val="20"/>
                <w:i w:val="1"/>
                <w:iCs w:val="1"/>
                <w:color w:val="auto"/>
              </w:rPr>
              <w:t>38&gt;29?=+8.=</w:t>
            </w:r>
          </w:p>
        </w:tc>
        <w:tc>
          <w:tcPr>
            <w:tcW w:w="1560" w:type="dxa"/>
            <w:vAlign w:val="bottom"/>
            <w:gridSpan w:val="3"/>
          </w:tcPr>
          <w:p>
            <w:pPr>
              <w:ind w:left="60"/>
              <w:spacing w:after="0" w:line="240" w:lineRule="exact"/>
              <w:rPr>
                <w:sz w:val="20"/>
                <w:szCs w:val="20"/>
                <w:color w:val="auto"/>
              </w:rPr>
            </w:pPr>
            <w:r>
              <w:rPr>
                <w:rFonts w:ascii="PMingLiU" w:cs="PMingLiU" w:eastAsia="PMingLiU" w:hAnsi="PMingLiU"/>
                <w:sz w:val="20"/>
                <w:szCs w:val="20"/>
                <w:b w:val="1"/>
                <w:bCs w:val="1"/>
                <w:color w:val="auto"/>
              </w:rPr>
              <w:t>=?BD:J65?CD</w:t>
            </w:r>
          </w:p>
        </w:tc>
        <w:tc>
          <w:tcPr>
            <w:tcW w:w="24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jc w:val="right"/>
              <w:ind w:right="260"/>
              <w:spacing w:after="0" w:line="240" w:lineRule="exact"/>
              <w:rPr>
                <w:sz w:val="20"/>
                <w:szCs w:val="20"/>
                <w:color w:val="auto"/>
              </w:rPr>
            </w:pPr>
            <w:r>
              <w:rPr>
                <w:rFonts w:ascii="PMingLiU" w:cs="PMingLiU" w:eastAsia="PMingLiU" w:hAnsi="PMingLiU"/>
                <w:sz w:val="20"/>
                <w:szCs w:val="20"/>
                <w:b w:val="1"/>
                <w:bCs w:val="1"/>
                <w:color w:val="auto"/>
              </w:rPr>
              <w:t>2:&gt;C</w:t>
            </w:r>
          </w:p>
        </w:tc>
        <w:tc>
          <w:tcPr>
            <w:tcW w:w="8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jc w:val="right"/>
              <w:ind w:right="220"/>
              <w:spacing w:after="0" w:line="240" w:lineRule="exact"/>
              <w:rPr>
                <w:sz w:val="20"/>
                <w:szCs w:val="20"/>
                <w:color w:val="auto"/>
              </w:rPr>
            </w:pPr>
            <w:r>
              <w:rPr>
                <w:rFonts w:ascii="PMingLiU" w:cs="PMingLiU" w:eastAsia="PMingLiU" w:hAnsi="PMingLiU"/>
                <w:sz w:val="20"/>
                <w:szCs w:val="20"/>
                <w:b w:val="1"/>
                <w:bCs w:val="1"/>
                <w:color w:val="auto"/>
                <w:w w:val="97"/>
              </w:rPr>
              <w:t>?CC6C</w:t>
            </w:r>
          </w:p>
        </w:tc>
        <w:tc>
          <w:tcPr>
            <w:tcW w:w="80" w:type="dxa"/>
            <w:vAlign w:val="bottom"/>
          </w:tcPr>
          <w:p>
            <w:pPr>
              <w:spacing w:after="0"/>
              <w:rPr>
                <w:sz w:val="23"/>
                <w:szCs w:val="23"/>
                <w:color w:val="auto"/>
              </w:rPr>
            </w:pPr>
          </w:p>
        </w:tc>
        <w:tc>
          <w:tcPr>
            <w:tcW w:w="1200" w:type="dxa"/>
            <w:vAlign w:val="bottom"/>
            <w:gridSpan w:val="2"/>
          </w:tcPr>
          <w:p>
            <w:pPr>
              <w:ind w:left="140"/>
              <w:spacing w:after="0" w:line="240" w:lineRule="exact"/>
              <w:rPr>
                <w:sz w:val="20"/>
                <w:szCs w:val="20"/>
                <w:color w:val="auto"/>
              </w:rPr>
            </w:pPr>
            <w:r>
              <w:rPr>
                <w:rFonts w:ascii="PMingLiU" w:cs="PMingLiU" w:eastAsia="PMingLiU" w:hAnsi="PMingLiU"/>
                <w:sz w:val="20"/>
                <w:szCs w:val="20"/>
                <w:b w:val="1"/>
                <w:bCs w:val="1"/>
                <w:color w:val="auto"/>
              </w:rPr>
              <w:t>2:B*2&lt;E6</w:t>
            </w:r>
          </w:p>
        </w:tc>
      </w:tr>
      <w:tr>
        <w:trPr>
          <w:trHeight w:val="290"/>
        </w:trPr>
        <w:tc>
          <w:tcPr>
            <w:tcW w:w="4820" w:type="dxa"/>
            <w:vAlign w:val="bottom"/>
            <w:tcBorders>
              <w:top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:LA:G=&lt;:LA&gt;JNBO:E&gt;GML</w:t>
            </w:r>
          </w:p>
        </w:tc>
        <w:tc>
          <w:tcPr>
            <w:tcW w:w="480" w:type="dxa"/>
            <w:vAlign w:val="bottom"/>
            <w:tcBorders>
              <w:top w:val="single" w:sz="8" w:color="auto"/>
            </w:tcBorders>
            <w:shd w:val="clear" w:color="auto" w:fill="DEDEDE"/>
          </w:tcPr>
          <w:p>
            <w:pPr>
              <w:spacing w:after="0"/>
              <w:rPr>
                <w:sz w:val="24"/>
                <w:szCs w:val="24"/>
                <w:color w:val="auto"/>
              </w:rPr>
            </w:pPr>
          </w:p>
        </w:tc>
        <w:tc>
          <w:tcPr>
            <w:tcW w:w="1000" w:type="dxa"/>
            <w:vAlign w:val="bottom"/>
            <w:tcBorders>
              <w:top w:val="single" w:sz="8" w:color="auto"/>
            </w:tcBorders>
            <w:shd w:val="clear" w:color="auto" w:fill="DEDEDE"/>
          </w:tcPr>
          <w:p>
            <w:pPr>
              <w:spacing w:after="0"/>
              <w:rPr>
                <w:sz w:val="24"/>
                <w:szCs w:val="24"/>
                <w:color w:val="auto"/>
              </w:rPr>
            </w:pPr>
          </w:p>
        </w:tc>
        <w:tc>
          <w:tcPr>
            <w:tcW w:w="80" w:type="dxa"/>
            <w:vAlign w:val="bottom"/>
            <w:tcBorders>
              <w:top w:val="single" w:sz="8" w:color="DEDEDE"/>
            </w:tcBorders>
            <w:shd w:val="clear" w:color="auto" w:fill="DEDEDE"/>
          </w:tcPr>
          <w:p>
            <w:pPr>
              <w:spacing w:after="0"/>
              <w:rPr>
                <w:sz w:val="24"/>
                <w:szCs w:val="24"/>
                <w:color w:val="auto"/>
              </w:rPr>
            </w:pPr>
          </w:p>
        </w:tc>
        <w:tc>
          <w:tcPr>
            <w:tcW w:w="240" w:type="dxa"/>
            <w:vAlign w:val="bottom"/>
            <w:tcBorders>
              <w:top w:val="single" w:sz="8" w:color="auto"/>
            </w:tcBorders>
            <w:shd w:val="clear" w:color="auto" w:fill="DEDEDE"/>
          </w:tcPr>
          <w:p>
            <w:pPr>
              <w:spacing w:after="0"/>
              <w:rPr>
                <w:sz w:val="24"/>
                <w:szCs w:val="24"/>
                <w:color w:val="auto"/>
              </w:rPr>
            </w:pPr>
          </w:p>
        </w:tc>
        <w:tc>
          <w:tcPr>
            <w:tcW w:w="960" w:type="dxa"/>
            <w:vAlign w:val="bottom"/>
            <w:tcBorders>
              <w:top w:val="single" w:sz="8" w:color="auto"/>
            </w:tcBorders>
            <w:shd w:val="clear" w:color="auto" w:fill="DEDEDE"/>
          </w:tcPr>
          <w:p>
            <w:pPr>
              <w:spacing w:after="0"/>
              <w:rPr>
                <w:sz w:val="24"/>
                <w:szCs w:val="24"/>
                <w:color w:val="auto"/>
              </w:rPr>
            </w:pPr>
          </w:p>
        </w:tc>
        <w:tc>
          <w:tcPr>
            <w:tcW w:w="80" w:type="dxa"/>
            <w:vAlign w:val="bottom"/>
            <w:tcBorders>
              <w:top w:val="single" w:sz="8" w:color="DEDEDE"/>
            </w:tcBorders>
            <w:shd w:val="clear" w:color="auto" w:fill="DEDEDE"/>
          </w:tcPr>
          <w:p>
            <w:pPr>
              <w:spacing w:after="0"/>
              <w:rPr>
                <w:sz w:val="24"/>
                <w:szCs w:val="24"/>
                <w:color w:val="auto"/>
              </w:rPr>
            </w:pPr>
          </w:p>
        </w:tc>
        <w:tc>
          <w:tcPr>
            <w:tcW w:w="320" w:type="dxa"/>
            <w:vAlign w:val="bottom"/>
            <w:tcBorders>
              <w:top w:val="single" w:sz="8" w:color="auto"/>
            </w:tcBorders>
            <w:shd w:val="clear" w:color="auto" w:fill="DEDEDE"/>
          </w:tcPr>
          <w:p>
            <w:pPr>
              <w:spacing w:after="0"/>
              <w:rPr>
                <w:sz w:val="24"/>
                <w:szCs w:val="24"/>
                <w:color w:val="auto"/>
              </w:rPr>
            </w:pPr>
          </w:p>
        </w:tc>
        <w:tc>
          <w:tcPr>
            <w:tcW w:w="880" w:type="dxa"/>
            <w:vAlign w:val="bottom"/>
            <w:tcBorders>
              <w:top w:val="single" w:sz="8" w:color="auto"/>
            </w:tcBorders>
            <w:shd w:val="clear" w:color="auto" w:fill="DEDEDE"/>
          </w:tcPr>
          <w:p>
            <w:pPr>
              <w:spacing w:after="0"/>
              <w:rPr>
                <w:sz w:val="24"/>
                <w:szCs w:val="24"/>
                <w:color w:val="auto"/>
              </w:rPr>
            </w:pPr>
          </w:p>
        </w:tc>
        <w:tc>
          <w:tcPr>
            <w:tcW w:w="80" w:type="dxa"/>
            <w:vAlign w:val="bottom"/>
            <w:tcBorders>
              <w:top w:val="single" w:sz="8" w:color="DEDEDE"/>
            </w:tcBorders>
            <w:shd w:val="clear" w:color="auto" w:fill="DEDEDE"/>
          </w:tcPr>
          <w:p>
            <w:pPr>
              <w:spacing w:after="0"/>
              <w:rPr>
                <w:sz w:val="24"/>
                <w:szCs w:val="24"/>
                <w:color w:val="auto"/>
              </w:rPr>
            </w:pPr>
          </w:p>
        </w:tc>
        <w:tc>
          <w:tcPr>
            <w:tcW w:w="320" w:type="dxa"/>
            <w:vAlign w:val="bottom"/>
            <w:tcBorders>
              <w:top w:val="single" w:sz="8" w:color="auto"/>
            </w:tcBorders>
            <w:shd w:val="clear" w:color="auto" w:fill="DEDEDE"/>
          </w:tcPr>
          <w:p>
            <w:pPr>
              <w:spacing w:after="0"/>
              <w:rPr>
                <w:sz w:val="24"/>
                <w:szCs w:val="24"/>
                <w:color w:val="auto"/>
              </w:rPr>
            </w:pPr>
          </w:p>
        </w:tc>
        <w:tc>
          <w:tcPr>
            <w:tcW w:w="880" w:type="dxa"/>
            <w:vAlign w:val="bottom"/>
            <w:tcBorders>
              <w:top w:val="single" w:sz="8" w:color="auto"/>
            </w:tcBorders>
            <w:shd w:val="clear" w:color="auto" w:fill="DEDEDE"/>
          </w:tcPr>
          <w:p>
            <w:pPr>
              <w:spacing w:after="0"/>
              <w:rPr>
                <w:sz w:val="24"/>
                <w:szCs w:val="24"/>
                <w:color w:val="auto"/>
              </w:rPr>
            </w:pPr>
          </w:p>
        </w:tc>
      </w:tr>
      <w:tr>
        <w:trPr>
          <w:trHeight w:val="293"/>
        </w:trPr>
        <w:tc>
          <w:tcPr>
            <w:tcW w:w="4820" w:type="dxa"/>
            <w:vAlign w:val="bottom"/>
          </w:tcPr>
          <w:p>
            <w:pPr>
              <w:ind w:left="260"/>
              <w:spacing w:after="0" w:line="240" w:lineRule="exact"/>
              <w:rPr>
                <w:sz w:val="20"/>
                <w:szCs w:val="20"/>
                <w:color w:val="auto"/>
              </w:rPr>
            </w:pPr>
            <w:r>
              <w:rPr>
                <w:rFonts w:ascii="PMingLiU" w:cs="PMingLiU" w:eastAsia="PMingLiU" w:hAnsi="PMingLiU"/>
                <w:sz w:val="20"/>
                <w:szCs w:val="20"/>
                <w:color w:val="auto"/>
              </w:rPr>
              <w:t>:LA</w:t>
            </w:r>
          </w:p>
        </w:tc>
        <w:tc>
          <w:tcPr>
            <w:tcW w:w="4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52"/>
        </w:trPr>
        <w:tc>
          <w:tcPr>
            <w:tcW w:w="4820" w:type="dxa"/>
            <w:vAlign w:val="bottom"/>
            <w:tcBorders>
              <w:bottom w:val="single" w:sz="8" w:color="DEDEDE"/>
            </w:tcBorders>
            <w:shd w:val="clear" w:color="auto" w:fill="DEDEDE"/>
          </w:tcPr>
          <w:p>
            <w:pPr>
              <w:ind w:left="260"/>
              <w:spacing w:after="0" w:line="240" w:lineRule="exact"/>
              <w:rPr>
                <w:sz w:val="20"/>
                <w:szCs w:val="20"/>
                <w:color w:val="auto"/>
              </w:rPr>
            </w:pPr>
            <w:r>
              <w:rPr>
                <w:rFonts w:ascii="PMingLiU" w:cs="PMingLiU" w:eastAsia="PMingLiU" w:hAnsi="PMingLiU"/>
                <w:sz w:val="20"/>
                <w:szCs w:val="20"/>
                <w:color w:val="auto"/>
              </w:rPr>
              <w:t>)HG&gt;RF:KD&gt;M?NG=L</w:t>
            </w:r>
          </w:p>
        </w:tc>
        <w:tc>
          <w:tcPr>
            <w:tcW w:w="48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1"/>
                <w:szCs w:val="21"/>
                <w:color w:val="auto"/>
              </w:rPr>
            </w:pPr>
          </w:p>
        </w:tc>
        <w:tc>
          <w:tcPr>
            <w:tcW w:w="24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1"/>
                <w:szCs w:val="21"/>
                <w:color w:val="auto"/>
              </w:rPr>
            </w:pPr>
          </w:p>
        </w:tc>
        <w:tc>
          <w:tcPr>
            <w:tcW w:w="320" w:type="dxa"/>
            <w:vAlign w:val="bottom"/>
            <w:tcBorders>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1"/>
                <w:szCs w:val="21"/>
                <w:color w:val="auto"/>
              </w:rPr>
            </w:pPr>
          </w:p>
        </w:tc>
        <w:tc>
          <w:tcPr>
            <w:tcW w:w="320" w:type="dxa"/>
            <w:vAlign w:val="bottom"/>
            <w:tcBorders>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0"/>
        </w:trPr>
        <w:tc>
          <w:tcPr>
            <w:tcW w:w="4820" w:type="dxa"/>
            <w:vAlign w:val="bottom"/>
          </w:tcPr>
          <w:p>
            <w:pPr>
              <w:ind w:left="40"/>
              <w:spacing w:after="0" w:line="240" w:lineRule="exact"/>
              <w:rPr>
                <w:sz w:val="20"/>
                <w:szCs w:val="20"/>
                <w:color w:val="auto"/>
              </w:rPr>
            </w:pPr>
            <w:r>
              <w:rPr>
                <w:rFonts w:ascii="PMingLiU" w:cs="PMingLiU" w:eastAsia="PMingLiU" w:hAnsi="PMingLiU"/>
                <w:sz w:val="20"/>
                <w:szCs w:val="20"/>
                <w:color w:val="auto"/>
              </w:rPr>
              <w:t>0HM:E&lt;:LA:G=&lt;:LA&gt;JNBO:E&gt;GML</w:t>
            </w:r>
          </w:p>
        </w:tc>
        <w:tc>
          <w:tcPr>
            <w:tcW w:w="4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4820" w:type="dxa"/>
            <w:vAlign w:val="bottom"/>
            <w:tcBorders>
              <w:top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/AHKMM&gt;KFBGO&gt;LMF&gt;GML</w:t>
            </w:r>
          </w:p>
        </w:tc>
        <w:tc>
          <w:tcPr>
            <w:tcW w:w="480" w:type="dxa"/>
            <w:vAlign w:val="bottom"/>
            <w:tcBorders>
              <w:top w:val="single" w:sz="8" w:color="auto"/>
            </w:tcBorders>
            <w:shd w:val="clear" w:color="auto" w:fill="DEDEDE"/>
          </w:tcPr>
          <w:p>
            <w:pPr>
              <w:spacing w:after="0"/>
              <w:rPr>
                <w:sz w:val="24"/>
                <w:szCs w:val="24"/>
                <w:color w:val="auto"/>
              </w:rPr>
            </w:pPr>
          </w:p>
        </w:tc>
        <w:tc>
          <w:tcPr>
            <w:tcW w:w="1000" w:type="dxa"/>
            <w:vAlign w:val="bottom"/>
            <w:tcBorders>
              <w:top w:val="single" w:sz="8" w:color="auto"/>
            </w:tcBorders>
            <w:shd w:val="clear" w:color="auto" w:fill="DEDEDE"/>
          </w:tcPr>
          <w:p>
            <w:pPr>
              <w:spacing w:after="0"/>
              <w:rPr>
                <w:sz w:val="24"/>
                <w:szCs w:val="24"/>
                <w:color w:val="auto"/>
              </w:rPr>
            </w:pPr>
          </w:p>
        </w:tc>
        <w:tc>
          <w:tcPr>
            <w:tcW w:w="80" w:type="dxa"/>
            <w:vAlign w:val="bottom"/>
            <w:tcBorders>
              <w:top w:val="single" w:sz="8" w:color="DEDEDE"/>
            </w:tcBorders>
            <w:shd w:val="clear" w:color="auto" w:fill="DEDEDE"/>
          </w:tcPr>
          <w:p>
            <w:pPr>
              <w:spacing w:after="0"/>
              <w:rPr>
                <w:sz w:val="24"/>
                <w:szCs w:val="24"/>
                <w:color w:val="auto"/>
              </w:rPr>
            </w:pPr>
          </w:p>
        </w:tc>
        <w:tc>
          <w:tcPr>
            <w:tcW w:w="240" w:type="dxa"/>
            <w:vAlign w:val="bottom"/>
            <w:tcBorders>
              <w:top w:val="single" w:sz="8" w:color="auto"/>
            </w:tcBorders>
            <w:shd w:val="clear" w:color="auto" w:fill="DEDEDE"/>
          </w:tcPr>
          <w:p>
            <w:pPr>
              <w:spacing w:after="0"/>
              <w:rPr>
                <w:sz w:val="24"/>
                <w:szCs w:val="24"/>
                <w:color w:val="auto"/>
              </w:rPr>
            </w:pPr>
          </w:p>
        </w:tc>
        <w:tc>
          <w:tcPr>
            <w:tcW w:w="960" w:type="dxa"/>
            <w:vAlign w:val="bottom"/>
            <w:tcBorders>
              <w:top w:val="single" w:sz="8" w:color="auto"/>
            </w:tcBorders>
            <w:shd w:val="clear" w:color="auto" w:fill="DEDEDE"/>
          </w:tcPr>
          <w:p>
            <w:pPr>
              <w:spacing w:after="0"/>
              <w:rPr>
                <w:sz w:val="24"/>
                <w:szCs w:val="24"/>
                <w:color w:val="auto"/>
              </w:rPr>
            </w:pPr>
          </w:p>
        </w:tc>
        <w:tc>
          <w:tcPr>
            <w:tcW w:w="80" w:type="dxa"/>
            <w:vAlign w:val="bottom"/>
            <w:tcBorders>
              <w:top w:val="single" w:sz="8" w:color="DEDEDE"/>
            </w:tcBorders>
            <w:shd w:val="clear" w:color="auto" w:fill="DEDEDE"/>
          </w:tcPr>
          <w:p>
            <w:pPr>
              <w:spacing w:after="0"/>
              <w:rPr>
                <w:sz w:val="24"/>
                <w:szCs w:val="24"/>
                <w:color w:val="auto"/>
              </w:rPr>
            </w:pPr>
          </w:p>
        </w:tc>
        <w:tc>
          <w:tcPr>
            <w:tcW w:w="320" w:type="dxa"/>
            <w:vAlign w:val="bottom"/>
            <w:tcBorders>
              <w:top w:val="single" w:sz="8" w:color="auto"/>
            </w:tcBorders>
            <w:shd w:val="clear" w:color="auto" w:fill="DEDEDE"/>
          </w:tcPr>
          <w:p>
            <w:pPr>
              <w:spacing w:after="0"/>
              <w:rPr>
                <w:sz w:val="24"/>
                <w:szCs w:val="24"/>
                <w:color w:val="auto"/>
              </w:rPr>
            </w:pPr>
          </w:p>
        </w:tc>
        <w:tc>
          <w:tcPr>
            <w:tcW w:w="880" w:type="dxa"/>
            <w:vAlign w:val="bottom"/>
            <w:tcBorders>
              <w:top w:val="single" w:sz="8" w:color="auto"/>
            </w:tcBorders>
            <w:shd w:val="clear" w:color="auto" w:fill="DEDEDE"/>
          </w:tcPr>
          <w:p>
            <w:pPr>
              <w:spacing w:after="0"/>
              <w:rPr>
                <w:sz w:val="24"/>
                <w:szCs w:val="24"/>
                <w:color w:val="auto"/>
              </w:rPr>
            </w:pPr>
          </w:p>
        </w:tc>
        <w:tc>
          <w:tcPr>
            <w:tcW w:w="80" w:type="dxa"/>
            <w:vAlign w:val="bottom"/>
            <w:tcBorders>
              <w:top w:val="single" w:sz="8" w:color="DEDEDE"/>
            </w:tcBorders>
            <w:shd w:val="clear" w:color="auto" w:fill="DEDEDE"/>
          </w:tcPr>
          <w:p>
            <w:pPr>
              <w:spacing w:after="0"/>
              <w:rPr>
                <w:sz w:val="24"/>
                <w:szCs w:val="24"/>
                <w:color w:val="auto"/>
              </w:rPr>
            </w:pPr>
          </w:p>
        </w:tc>
        <w:tc>
          <w:tcPr>
            <w:tcW w:w="320" w:type="dxa"/>
            <w:vAlign w:val="bottom"/>
            <w:tcBorders>
              <w:top w:val="single" w:sz="8" w:color="auto"/>
            </w:tcBorders>
            <w:shd w:val="clear" w:color="auto" w:fill="DEDEDE"/>
          </w:tcPr>
          <w:p>
            <w:pPr>
              <w:spacing w:after="0"/>
              <w:rPr>
                <w:sz w:val="24"/>
                <w:szCs w:val="24"/>
                <w:color w:val="auto"/>
              </w:rPr>
            </w:pPr>
          </w:p>
        </w:tc>
        <w:tc>
          <w:tcPr>
            <w:tcW w:w="880" w:type="dxa"/>
            <w:vAlign w:val="bottom"/>
            <w:tcBorders>
              <w:top w:val="single" w:sz="8" w:color="auto"/>
            </w:tcBorders>
            <w:shd w:val="clear" w:color="auto" w:fill="DEDEDE"/>
          </w:tcPr>
          <w:p>
            <w:pPr>
              <w:spacing w:after="0"/>
              <w:rPr>
                <w:sz w:val="24"/>
                <w:szCs w:val="24"/>
                <w:color w:val="auto"/>
              </w:rPr>
            </w:pPr>
          </w:p>
        </w:tc>
      </w:tr>
      <w:tr>
        <w:trPr>
          <w:trHeight w:val="294"/>
        </w:trPr>
        <w:tc>
          <w:tcPr>
            <w:tcW w:w="4820" w:type="dxa"/>
            <w:vAlign w:val="bottom"/>
          </w:tcPr>
          <w:p>
            <w:pPr>
              <w:ind w:left="320"/>
              <w:spacing w:after="0" w:line="240" w:lineRule="exact"/>
              <w:rPr>
                <w:sz w:val="20"/>
                <w:szCs w:val="20"/>
                <w:color w:val="auto"/>
              </w:rPr>
            </w:pPr>
            <w:r>
              <w:rPr>
                <w:rFonts w:ascii="PMingLiU" w:cs="PMingLiU" w:eastAsia="PMingLiU" w:hAnsi="PMingLiU"/>
                <w:sz w:val="20"/>
                <w:szCs w:val="20"/>
                <w:color w:val="auto"/>
              </w:rPr>
              <w:t>1/MK&gt;:LNKRL&gt;&lt;NKBMB&gt;L</w:t>
            </w:r>
          </w:p>
        </w:tc>
        <w:tc>
          <w:tcPr>
            <w:tcW w:w="4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6"/>
        </w:trPr>
        <w:tc>
          <w:tcPr>
            <w:tcW w:w="4820" w:type="dxa"/>
            <w:vAlign w:val="bottom"/>
            <w:shd w:val="clear" w:color="auto" w:fill="DEDEDE"/>
          </w:tcPr>
          <w:p>
            <w:pPr>
              <w:ind w:left="320"/>
              <w:spacing w:after="0" w:line="240" w:lineRule="exact"/>
              <w:rPr>
                <w:sz w:val="20"/>
                <w:szCs w:val="20"/>
                <w:color w:val="auto"/>
              </w:rPr>
            </w:pPr>
            <w:r>
              <w:rPr>
                <w:rFonts w:ascii="PMingLiU" w:cs="PMingLiU" w:eastAsia="PMingLiU" w:hAnsi="PMingLiU"/>
                <w:sz w:val="20"/>
                <w:szCs w:val="20"/>
                <w:color w:val="auto"/>
              </w:rPr>
              <w:t>1/@HO&gt;KGF&gt;GMLIHGLHK&gt;=:@&gt;G&lt;R;HG=L</w:t>
            </w:r>
          </w:p>
        </w:tc>
        <w:tc>
          <w:tcPr>
            <w:tcW w:w="48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4"/>
        </w:trPr>
        <w:tc>
          <w:tcPr>
            <w:tcW w:w="4820" w:type="dxa"/>
            <w:vAlign w:val="bottom"/>
          </w:tcPr>
          <w:p>
            <w:pPr>
              <w:ind w:left="320"/>
              <w:spacing w:after="0" w:line="240" w:lineRule="exact"/>
              <w:rPr>
                <w:sz w:val="20"/>
                <w:szCs w:val="20"/>
                <w:color w:val="auto"/>
              </w:rPr>
            </w:pPr>
            <w:r>
              <w:rPr>
                <w:rFonts w:ascii="PMingLiU" w:cs="PMingLiU" w:eastAsia="PMingLiU" w:hAnsi="PMingLiU"/>
                <w:sz w:val="20"/>
                <w:szCs w:val="20"/>
                <w:color w:val="auto"/>
              </w:rPr>
              <w:t>HFF&gt;K&lt;B:EI:I&gt;K</w:t>
            </w:r>
          </w:p>
        </w:tc>
        <w:tc>
          <w:tcPr>
            <w:tcW w:w="4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6"/>
        </w:trPr>
        <w:tc>
          <w:tcPr>
            <w:tcW w:w="4820" w:type="dxa"/>
            <w:vAlign w:val="bottom"/>
            <w:shd w:val="clear" w:color="auto" w:fill="DEDEDE"/>
          </w:tcPr>
          <w:p>
            <w:pPr>
              <w:ind w:left="320"/>
              <w:spacing w:after="0" w:line="240" w:lineRule="exact"/>
              <w:rPr>
                <w:sz w:val="20"/>
                <w:szCs w:val="20"/>
                <w:color w:val="auto"/>
              </w:rPr>
            </w:pPr>
            <w:r>
              <w:rPr>
                <w:rFonts w:ascii="PMingLiU" w:cs="PMingLiU" w:eastAsia="PMingLiU" w:hAnsi="PMingLiU"/>
                <w:sz w:val="20"/>
                <w:szCs w:val="20"/>
                <w:color w:val="auto"/>
              </w:rPr>
              <w:t>HKIHK:M&gt;;HG=L</w:t>
            </w:r>
          </w:p>
        </w:tc>
        <w:tc>
          <w:tcPr>
            <w:tcW w:w="48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4"/>
        </w:trPr>
        <w:tc>
          <w:tcPr>
            <w:tcW w:w="4820" w:type="dxa"/>
            <w:vAlign w:val="bottom"/>
          </w:tcPr>
          <w:p>
            <w:pPr>
              <w:ind w:left="320"/>
              <w:spacing w:after="0" w:line="240" w:lineRule="exact"/>
              <w:rPr>
                <w:sz w:val="20"/>
                <w:szCs w:val="20"/>
                <w:color w:val="auto"/>
              </w:rPr>
            </w:pPr>
            <w:r>
              <w:rPr>
                <w:rFonts w:ascii="PMingLiU" w:cs="PMingLiU" w:eastAsia="PMingLiU" w:hAnsi="PMingLiU"/>
                <w:sz w:val="20"/>
                <w:szCs w:val="20"/>
                <w:color w:val="auto"/>
              </w:rPr>
              <w:t>LL&gt;M;:&lt;D&gt;=L&gt;&lt;NKBMB&gt;L</w:t>
            </w:r>
          </w:p>
        </w:tc>
        <w:tc>
          <w:tcPr>
            <w:tcW w:w="4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10"/>
        </w:trPr>
        <w:tc>
          <w:tcPr>
            <w:tcW w:w="4820" w:type="dxa"/>
            <w:vAlign w:val="bottom"/>
            <w:shd w:val="clear" w:color="auto" w:fill="DEDEDE"/>
          </w:tcPr>
          <w:p>
            <w:pPr>
              <w:ind w:left="320"/>
              <w:spacing w:after="0" w:line="240" w:lineRule="exact"/>
              <w:rPr>
                <w:sz w:val="20"/>
                <w:szCs w:val="20"/>
                <w:color w:val="auto"/>
              </w:rPr>
            </w:pPr>
            <w:r>
              <w:rPr>
                <w:rFonts w:ascii="PMingLiU" w:cs="PMingLiU" w:eastAsia="PMingLiU" w:hAnsi="PMingLiU"/>
                <w:sz w:val="20"/>
                <w:szCs w:val="20"/>
                <w:color w:val="auto"/>
              </w:rPr>
              <w:t>5:GD&gt;&gt;;HG=L</w:t>
            </w:r>
          </w:p>
        </w:tc>
        <w:tc>
          <w:tcPr>
            <w:tcW w:w="48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32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1"/>
        </w:trPr>
        <w:tc>
          <w:tcPr>
            <w:tcW w:w="4820" w:type="dxa"/>
            <w:vAlign w:val="bottom"/>
            <w:shd w:val="clear" w:color="auto" w:fill="DEDEDE"/>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79"/>
        </w:trPr>
        <w:tc>
          <w:tcPr>
            <w:tcW w:w="4820" w:type="dxa"/>
            <w:vAlign w:val="bottom"/>
          </w:tcPr>
          <w:p>
            <w:pPr>
              <w:ind w:left="40"/>
              <w:spacing w:after="0" w:line="240" w:lineRule="exact"/>
              <w:rPr>
                <w:sz w:val="20"/>
                <w:szCs w:val="20"/>
                <w:color w:val="auto"/>
              </w:rPr>
            </w:pPr>
            <w:r>
              <w:rPr>
                <w:rFonts w:ascii="PMingLiU" w:cs="PMingLiU" w:eastAsia="PMingLiU" w:hAnsi="PMingLiU"/>
                <w:sz w:val="20"/>
                <w:szCs w:val="20"/>
                <w:color w:val="auto"/>
              </w:rPr>
              <w:t>0HM:ELAHKMM&gt;KFBGO&gt;LMF&gt;GML</w:t>
            </w:r>
          </w:p>
        </w:tc>
        <w:tc>
          <w:tcPr>
            <w:tcW w:w="4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1"/>
        </w:trPr>
        <w:tc>
          <w:tcPr>
            <w:tcW w:w="4820" w:type="dxa"/>
            <w:vAlign w:val="bottom"/>
            <w:shd w:val="clear" w:color="auto" w:fill="DEDEDE"/>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80"/>
        </w:trPr>
        <w:tc>
          <w:tcPr>
            <w:tcW w:w="482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88"/>
              </w:rPr>
              <w:t>0HM:E&lt;:LA&lt;:LA&gt;JNBO:E&gt;GML:G=BGO&gt;LMF&gt;GML</w:t>
            </w:r>
          </w:p>
        </w:tc>
        <w:tc>
          <w:tcPr>
            <w:tcW w:w="48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32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4820" w:type="dxa"/>
            <w:vAlign w:val="bottom"/>
            <w:tcBorders>
              <w:top w:val="single" w:sz="8" w:color="DEDEDE"/>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3073400</wp:posOffset>
            </wp:positionH>
            <wp:positionV relativeFrom="paragraph">
              <wp:posOffset>-2501265</wp:posOffset>
            </wp:positionV>
            <wp:extent cx="3422650" cy="508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82">
                      <a:extLst>
                        <a:ext uri="{28A0092B-C50C-407E-A947-70E740481C1C}"/>
                      </a:extLst>
                    </a:blip>
                    <a:srcRect/>
                    <a:stretch>
                      <a:fillRect/>
                    </a:stretch>
                  </pic:blipFill>
                  <pic:spPr bwMode="auto">
                    <a:xfrm>
                      <a:off x="0" y="0"/>
                      <a:ext cx="3422650" cy="5080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-1958340</wp:posOffset>
            </wp:positionV>
            <wp:extent cx="3422650" cy="508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83">
                      <a:extLst>
                        <a:ext uri="{28A0092B-C50C-407E-A947-70E740481C1C}"/>
                      </a:extLst>
                    </a:blip>
                    <a:srcRect/>
                    <a:stretch>
                      <a:fillRect/>
                    </a:stretch>
                  </pic:blipFill>
                  <pic:spPr bwMode="auto">
                    <a:xfrm>
                      <a:off x="0" y="0"/>
                      <a:ext cx="3422650" cy="5080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-1767840</wp:posOffset>
            </wp:positionV>
            <wp:extent cx="3422650" cy="508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84">
                      <a:extLst>
                        <a:ext uri="{28A0092B-C50C-407E-A947-70E740481C1C}"/>
                      </a:extLst>
                    </a:blip>
                    <a:srcRect/>
                    <a:stretch>
                      <a:fillRect/>
                    </a:stretch>
                  </pic:blipFill>
                  <pic:spPr bwMode="auto">
                    <a:xfrm>
                      <a:off x="0" y="0"/>
                      <a:ext cx="3422650" cy="5080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-424815</wp:posOffset>
            </wp:positionV>
            <wp:extent cx="3422650" cy="508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85">
                      <a:extLst>
                        <a:ext uri="{28A0092B-C50C-407E-A947-70E740481C1C}"/>
                      </a:extLst>
                    </a:blip>
                    <a:srcRect/>
                    <a:stretch>
                      <a:fillRect/>
                    </a:stretch>
                  </pic:blipFill>
                  <pic:spPr bwMode="auto">
                    <a:xfrm>
                      <a:off x="0" y="0"/>
                      <a:ext cx="3422650" cy="5080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-234315</wp:posOffset>
            </wp:positionV>
            <wp:extent cx="3422650" cy="508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86">
                      <a:extLst>
                        <a:ext uri="{28A0092B-C50C-407E-A947-70E740481C1C}"/>
                      </a:extLst>
                    </a:blip>
                    <a:srcRect/>
                    <a:stretch>
                      <a:fillRect/>
                    </a:stretch>
                  </pic:blipFill>
                  <pic:spPr bwMode="auto">
                    <a:xfrm>
                      <a:off x="0" y="0"/>
                      <a:ext cx="3422650" cy="5080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-56515</wp:posOffset>
            </wp:positionV>
            <wp:extent cx="3422650" cy="762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87">
                      <a:extLst>
                        <a:ext uri="{28A0092B-C50C-407E-A947-70E740481C1C}"/>
                      </a:extLst>
                    </a:blip>
                    <a:srcRect/>
                    <a:stretch>
                      <a:fillRect/>
                    </a:stretch>
                  </pic:blipFill>
                  <pic:spPr bwMode="auto">
                    <a:xfrm>
                      <a:off x="0" y="0"/>
                      <a:ext cx="3422650" cy="76200"/>
                    </a:xfrm>
                    <a:prstGeom prst="rect">
                      <a:avLst/>
                    </a:prstGeom>
                    <a:noFill/>
                  </pic:spPr>
                </pic:pic>
              </a:graphicData>
            </a:graphic>
          </wp:anchor>
        </w:drawing>
      </w:r>
    </w:p>
    <w:p>
      <w:pPr>
        <w:sectPr>
          <w:pgSz w:w="11880" w:h="15587" w:orient="portrait"/>
          <w:cols w:equalWidth="0" w:num="1">
            <w:col w:w="10260"/>
          </w:cols>
          <w:pgMar w:left="820" w:top="604"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60"/>
          </w:cols>
          <w:pgMar w:left="820" w:top="604" w:right="800" w:bottom="0" w:gutter="0" w:footer="0" w:header="0"/>
          <w:type w:val="continuous"/>
        </w:sectPr>
      </w:pPr>
    </w:p>
    <w:bookmarkStart w:id="164" w:name="page165"/>
    <w:bookmarkEnd w:id="164"/>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484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300" w:type="dxa"/>
            <w:vAlign w:val="bottom"/>
            <w:tcBorders>
              <w:bottom w:val="single" w:sz="8" w:color="auto"/>
            </w:tcBorders>
            <w:gridSpan w:val="5"/>
          </w:tcPr>
          <w:p>
            <w:pPr>
              <w:jc w:val="right"/>
              <w:ind w:right="640"/>
              <w:spacing w:after="0" w:line="240" w:lineRule="exact"/>
              <w:rPr>
                <w:sz w:val="20"/>
                <w:szCs w:val="20"/>
                <w:color w:val="auto"/>
              </w:rPr>
            </w:pPr>
            <w:r>
              <w:rPr>
                <w:rFonts w:ascii="PMingLiU" w:cs="PMingLiU" w:eastAsia="PMingLiU" w:hAnsi="PMingLiU"/>
                <w:sz w:val="20"/>
                <w:szCs w:val="20"/>
                <w:b w:val="1"/>
                <w:bCs w:val="1"/>
                <w:color w:val="auto"/>
              </w:rPr>
              <w:t>646=36B</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r>
      <w:tr>
        <w:trPr>
          <w:trHeight w:val="265"/>
        </w:trPr>
        <w:tc>
          <w:tcPr>
            <w:tcW w:w="4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300" w:type="dxa"/>
            <w:vAlign w:val="bottom"/>
            <w:gridSpan w:val="5"/>
          </w:tcPr>
          <w:p>
            <w:pPr>
              <w:jc w:val="right"/>
              <w:ind w:right="580"/>
              <w:spacing w:after="0" w:line="240" w:lineRule="exact"/>
              <w:rPr>
                <w:sz w:val="20"/>
                <w:szCs w:val="20"/>
                <w:color w:val="auto"/>
              </w:rPr>
            </w:pPr>
            <w:r>
              <w:rPr>
                <w:rFonts w:ascii="PMingLiU" w:cs="PMingLiU" w:eastAsia="PMingLiU" w:hAnsi="PMingLiU"/>
                <w:sz w:val="20"/>
                <w:szCs w:val="20"/>
                <w:b w:val="1"/>
                <w:bCs w:val="1"/>
                <w:color w:val="auto"/>
              </w:rPr>
              <w:t>B?CC)&gt;B62&lt;:J65</w:t>
            </w: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65"/>
        </w:trPr>
        <w:tc>
          <w:tcPr>
            <w:tcW w:w="4840" w:type="dxa"/>
            <w:vAlign w:val="bottom"/>
          </w:tcPr>
          <w:p>
            <w:pPr>
              <w:ind w:left="60"/>
              <w:spacing w:after="0" w:line="240" w:lineRule="exact"/>
              <w:rPr>
                <w:sz w:val="20"/>
                <w:szCs w:val="20"/>
                <w:color w:val="auto"/>
              </w:rPr>
            </w:pPr>
            <w:r>
              <w:rPr>
                <w:rFonts w:ascii="PMingLiU" w:cs="PMingLiU" w:eastAsia="PMingLiU" w:hAnsi="PMingLiU"/>
                <w:sz w:val="20"/>
                <w:szCs w:val="20"/>
                <w:i w:val="1"/>
                <w:iCs w:val="1"/>
                <w:color w:val="auto"/>
              </w:rPr>
              <w:t>38&gt;29?=+8.=</w:t>
            </w:r>
          </w:p>
        </w:tc>
        <w:tc>
          <w:tcPr>
            <w:tcW w:w="1560" w:type="dxa"/>
            <w:vAlign w:val="bottom"/>
            <w:gridSpan w:val="2"/>
          </w:tcPr>
          <w:p>
            <w:pPr>
              <w:ind w:left="80"/>
              <w:spacing w:after="0" w:line="240" w:lineRule="exact"/>
              <w:rPr>
                <w:sz w:val="20"/>
                <w:szCs w:val="20"/>
                <w:color w:val="auto"/>
              </w:rPr>
            </w:pPr>
            <w:r>
              <w:rPr>
                <w:rFonts w:ascii="PMingLiU" w:cs="PMingLiU" w:eastAsia="PMingLiU" w:hAnsi="PMingLiU"/>
                <w:sz w:val="20"/>
                <w:szCs w:val="20"/>
                <w:b w:val="1"/>
                <w:bCs w:val="1"/>
                <w:color w:val="auto"/>
              </w:rPr>
              <w:t>=?BD:J65?CD</w:t>
            </w:r>
          </w:p>
        </w:tc>
        <w:tc>
          <w:tcPr>
            <w:tcW w:w="26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jc w:val="right"/>
              <w:ind w:right="240"/>
              <w:spacing w:after="0" w:line="240" w:lineRule="exact"/>
              <w:rPr>
                <w:sz w:val="20"/>
                <w:szCs w:val="20"/>
                <w:color w:val="auto"/>
              </w:rPr>
            </w:pPr>
            <w:r>
              <w:rPr>
                <w:rFonts w:ascii="PMingLiU" w:cs="PMingLiU" w:eastAsia="PMingLiU" w:hAnsi="PMingLiU"/>
                <w:sz w:val="20"/>
                <w:szCs w:val="20"/>
                <w:b w:val="1"/>
                <w:bCs w:val="1"/>
                <w:color w:val="auto"/>
              </w:rPr>
              <w:t>2:&gt;C</w:t>
            </w:r>
          </w:p>
        </w:tc>
        <w:tc>
          <w:tcPr>
            <w:tcW w:w="8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jc w:val="right"/>
              <w:ind w:right="220"/>
              <w:spacing w:after="0" w:line="240" w:lineRule="exact"/>
              <w:rPr>
                <w:sz w:val="20"/>
                <w:szCs w:val="20"/>
                <w:color w:val="auto"/>
              </w:rPr>
            </w:pPr>
            <w:r>
              <w:rPr>
                <w:rFonts w:ascii="PMingLiU" w:cs="PMingLiU" w:eastAsia="PMingLiU" w:hAnsi="PMingLiU"/>
                <w:sz w:val="20"/>
                <w:szCs w:val="20"/>
                <w:b w:val="1"/>
                <w:bCs w:val="1"/>
                <w:color w:val="auto"/>
                <w:w w:val="93"/>
              </w:rPr>
              <w:t>?CC6C</w:t>
            </w:r>
          </w:p>
        </w:tc>
        <w:tc>
          <w:tcPr>
            <w:tcW w:w="80" w:type="dxa"/>
            <w:vAlign w:val="bottom"/>
          </w:tcPr>
          <w:p>
            <w:pPr>
              <w:spacing w:after="0"/>
              <w:rPr>
                <w:sz w:val="23"/>
                <w:szCs w:val="23"/>
                <w:color w:val="auto"/>
              </w:rPr>
            </w:pPr>
          </w:p>
        </w:tc>
        <w:tc>
          <w:tcPr>
            <w:tcW w:w="1200" w:type="dxa"/>
            <w:vAlign w:val="bottom"/>
            <w:gridSpan w:val="2"/>
          </w:tcPr>
          <w:p>
            <w:pPr>
              <w:ind w:left="140"/>
              <w:spacing w:after="0" w:line="240" w:lineRule="exact"/>
              <w:rPr>
                <w:sz w:val="20"/>
                <w:szCs w:val="20"/>
                <w:color w:val="auto"/>
              </w:rPr>
            </w:pPr>
            <w:r>
              <w:rPr>
                <w:rFonts w:ascii="PMingLiU" w:cs="PMingLiU" w:eastAsia="PMingLiU" w:hAnsi="PMingLiU"/>
                <w:sz w:val="20"/>
                <w:szCs w:val="20"/>
                <w:b w:val="1"/>
                <w:bCs w:val="1"/>
                <w:color w:val="auto"/>
              </w:rPr>
              <w:t>2:B*2&lt;E6</w:t>
            </w:r>
          </w:p>
        </w:tc>
      </w:tr>
      <w:tr>
        <w:trPr>
          <w:trHeight w:val="275"/>
        </w:trPr>
        <w:tc>
          <w:tcPr>
            <w:tcW w:w="4840" w:type="dxa"/>
            <w:vAlign w:val="bottom"/>
            <w:tcBorders>
              <w:top w:val="single" w:sz="8" w:color="DEDEDE"/>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:LA:G=&lt;:LA&gt;JNBO:E&gt;GML</w:t>
            </w:r>
          </w:p>
        </w:tc>
        <w:tc>
          <w:tcPr>
            <w:tcW w:w="480" w:type="dxa"/>
            <w:vAlign w:val="bottom"/>
            <w:tcBorders>
              <w:top w:val="single" w:sz="8" w:color="auto"/>
            </w:tcBorders>
            <w:shd w:val="clear" w:color="auto" w:fill="DEDEDE"/>
          </w:tcPr>
          <w:p>
            <w:pPr>
              <w:spacing w:after="0"/>
              <w:rPr>
                <w:sz w:val="23"/>
                <w:szCs w:val="23"/>
                <w:color w:val="auto"/>
              </w:rPr>
            </w:pPr>
          </w:p>
        </w:tc>
        <w:tc>
          <w:tcPr>
            <w:tcW w:w="1080" w:type="dxa"/>
            <w:vAlign w:val="bottom"/>
            <w:tcBorders>
              <w:top w:val="single" w:sz="8" w:color="auto"/>
              <w:right w:val="single" w:sz="8" w:color="DEDEDE"/>
            </w:tcBorders>
            <w:shd w:val="clear" w:color="auto" w:fill="DEDEDE"/>
          </w:tcPr>
          <w:p>
            <w:pPr>
              <w:spacing w:after="0"/>
              <w:rPr>
                <w:sz w:val="23"/>
                <w:szCs w:val="23"/>
                <w:color w:val="auto"/>
              </w:rPr>
            </w:pPr>
          </w:p>
        </w:tc>
        <w:tc>
          <w:tcPr>
            <w:tcW w:w="260" w:type="dxa"/>
            <w:vAlign w:val="bottom"/>
            <w:tcBorders>
              <w:top w:val="single" w:sz="8" w:color="auto"/>
            </w:tcBorders>
            <w:shd w:val="clear" w:color="auto" w:fill="DEDEDE"/>
          </w:tcPr>
          <w:p>
            <w:pPr>
              <w:spacing w:after="0"/>
              <w:rPr>
                <w:sz w:val="23"/>
                <w:szCs w:val="23"/>
                <w:color w:val="auto"/>
              </w:rPr>
            </w:pPr>
          </w:p>
        </w:tc>
        <w:tc>
          <w:tcPr>
            <w:tcW w:w="940" w:type="dxa"/>
            <w:vAlign w:val="bottom"/>
            <w:tcBorders>
              <w:top w:val="single" w:sz="8" w:color="auto"/>
            </w:tcBorders>
            <w:shd w:val="clear" w:color="auto" w:fill="DEDEDE"/>
          </w:tcPr>
          <w:p>
            <w:pPr>
              <w:spacing w:after="0"/>
              <w:rPr>
                <w:sz w:val="23"/>
                <w:szCs w:val="23"/>
                <w:color w:val="auto"/>
              </w:rPr>
            </w:pPr>
          </w:p>
        </w:tc>
        <w:tc>
          <w:tcPr>
            <w:tcW w:w="80" w:type="dxa"/>
            <w:vAlign w:val="bottom"/>
            <w:tcBorders>
              <w:top w:val="single" w:sz="8" w:color="DEDEDE"/>
            </w:tcBorders>
            <w:shd w:val="clear" w:color="auto" w:fill="DEDEDE"/>
          </w:tcPr>
          <w:p>
            <w:pPr>
              <w:spacing w:after="0"/>
              <w:rPr>
                <w:sz w:val="23"/>
                <w:szCs w:val="23"/>
                <w:color w:val="auto"/>
              </w:rPr>
            </w:pPr>
          </w:p>
        </w:tc>
        <w:tc>
          <w:tcPr>
            <w:tcW w:w="340" w:type="dxa"/>
            <w:vAlign w:val="bottom"/>
            <w:tcBorders>
              <w:top w:val="single" w:sz="8" w:color="auto"/>
            </w:tcBorders>
            <w:shd w:val="clear" w:color="auto" w:fill="DEDEDE"/>
          </w:tcPr>
          <w:p>
            <w:pPr>
              <w:spacing w:after="0"/>
              <w:rPr>
                <w:sz w:val="23"/>
                <w:szCs w:val="23"/>
                <w:color w:val="auto"/>
              </w:rPr>
            </w:pPr>
          </w:p>
        </w:tc>
        <w:tc>
          <w:tcPr>
            <w:tcW w:w="860" w:type="dxa"/>
            <w:vAlign w:val="bottom"/>
            <w:tcBorders>
              <w:top w:val="single" w:sz="8" w:color="auto"/>
            </w:tcBorders>
            <w:shd w:val="clear" w:color="auto" w:fill="DEDEDE"/>
          </w:tcPr>
          <w:p>
            <w:pPr>
              <w:spacing w:after="0"/>
              <w:rPr>
                <w:sz w:val="23"/>
                <w:szCs w:val="23"/>
                <w:color w:val="auto"/>
              </w:rPr>
            </w:pPr>
          </w:p>
        </w:tc>
        <w:tc>
          <w:tcPr>
            <w:tcW w:w="80" w:type="dxa"/>
            <w:vAlign w:val="bottom"/>
            <w:tcBorders>
              <w:top w:val="single" w:sz="8" w:color="DEDEDE"/>
            </w:tcBorders>
            <w:shd w:val="clear" w:color="auto" w:fill="DEDEDE"/>
          </w:tcPr>
          <w:p>
            <w:pPr>
              <w:spacing w:after="0"/>
              <w:rPr>
                <w:sz w:val="23"/>
                <w:szCs w:val="23"/>
                <w:color w:val="auto"/>
              </w:rPr>
            </w:pPr>
          </w:p>
        </w:tc>
        <w:tc>
          <w:tcPr>
            <w:tcW w:w="340" w:type="dxa"/>
            <w:vAlign w:val="bottom"/>
            <w:tcBorders>
              <w:top w:val="single" w:sz="8" w:color="auto"/>
            </w:tcBorders>
            <w:shd w:val="clear" w:color="auto" w:fill="DEDEDE"/>
          </w:tcPr>
          <w:p>
            <w:pPr>
              <w:spacing w:after="0"/>
              <w:rPr>
                <w:sz w:val="23"/>
                <w:szCs w:val="23"/>
                <w:color w:val="auto"/>
              </w:rPr>
            </w:pPr>
          </w:p>
        </w:tc>
        <w:tc>
          <w:tcPr>
            <w:tcW w:w="860" w:type="dxa"/>
            <w:vAlign w:val="bottom"/>
            <w:tcBorders>
              <w:top w:val="single" w:sz="8" w:color="auto"/>
            </w:tcBorders>
            <w:shd w:val="clear" w:color="auto" w:fill="DEDEDE"/>
          </w:tcPr>
          <w:p>
            <w:pPr>
              <w:spacing w:after="0"/>
              <w:rPr>
                <w:sz w:val="23"/>
                <w:szCs w:val="23"/>
                <w:color w:val="auto"/>
              </w:rPr>
            </w:pPr>
          </w:p>
        </w:tc>
      </w:tr>
      <w:tr>
        <w:trPr>
          <w:trHeight w:val="278"/>
        </w:trPr>
        <w:tc>
          <w:tcPr>
            <w:tcW w:w="4840" w:type="dxa"/>
            <w:vAlign w:val="bottom"/>
          </w:tcPr>
          <w:p>
            <w:pPr>
              <w:ind w:left="280"/>
              <w:spacing w:after="0" w:line="240" w:lineRule="exact"/>
              <w:rPr>
                <w:sz w:val="20"/>
                <w:szCs w:val="20"/>
                <w:color w:val="auto"/>
              </w:rPr>
            </w:pPr>
            <w:r>
              <w:rPr>
                <w:rFonts w:ascii="PMingLiU" w:cs="PMingLiU" w:eastAsia="PMingLiU" w:hAnsi="PMingLiU"/>
                <w:sz w:val="20"/>
                <w:szCs w:val="20"/>
                <w:color w:val="auto"/>
              </w:rPr>
              <w:t>:LA</w:t>
            </w:r>
          </w:p>
        </w:tc>
        <w:tc>
          <w:tcPr>
            <w:tcW w:w="4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4840" w:type="dxa"/>
            <w:vAlign w:val="bottom"/>
            <w:tcBorders>
              <w:bottom w:val="single" w:sz="8" w:color="DEDEDE"/>
            </w:tcBorders>
            <w:shd w:val="clear" w:color="auto" w:fill="DEDEDE"/>
          </w:tcPr>
          <w:p>
            <w:pPr>
              <w:ind w:left="280"/>
              <w:spacing w:after="0" w:line="240" w:lineRule="exact"/>
              <w:rPr>
                <w:sz w:val="20"/>
                <w:szCs w:val="20"/>
                <w:color w:val="auto"/>
              </w:rPr>
            </w:pPr>
            <w:r>
              <w:rPr>
                <w:rFonts w:ascii="PMingLiU" w:cs="PMingLiU" w:eastAsia="PMingLiU" w:hAnsi="PMingLiU"/>
                <w:sz w:val="20"/>
                <w:szCs w:val="20"/>
                <w:color w:val="auto"/>
              </w:rPr>
              <w:t>)HG&gt;RF:KD&gt;M?NG=L</w:t>
            </w:r>
          </w:p>
        </w:tc>
        <w:tc>
          <w:tcPr>
            <w:tcW w:w="48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right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34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34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7"/>
        </w:trPr>
        <w:tc>
          <w:tcPr>
            <w:tcW w:w="4840" w:type="dxa"/>
            <w:vAlign w:val="bottom"/>
          </w:tcPr>
          <w:p>
            <w:pPr>
              <w:ind w:left="60"/>
              <w:spacing w:after="0" w:line="240" w:lineRule="exact"/>
              <w:rPr>
                <w:sz w:val="20"/>
                <w:szCs w:val="20"/>
                <w:color w:val="auto"/>
              </w:rPr>
            </w:pPr>
            <w:r>
              <w:rPr>
                <w:rFonts w:ascii="PMingLiU" w:cs="PMingLiU" w:eastAsia="PMingLiU" w:hAnsi="PMingLiU"/>
                <w:sz w:val="20"/>
                <w:szCs w:val="20"/>
                <w:color w:val="auto"/>
              </w:rPr>
              <w:t>0HM:E&lt;:LA:G=&lt;:LA&gt;JNBO:E&gt;GML</w:t>
            </w:r>
          </w:p>
        </w:tc>
        <w:tc>
          <w:tcPr>
            <w:tcW w:w="4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5"/>
        </w:trPr>
        <w:tc>
          <w:tcPr>
            <w:tcW w:w="4840" w:type="dxa"/>
            <w:vAlign w:val="bottom"/>
            <w:tcBorders>
              <w:top w:val="single" w:sz="8" w:color="DEDEDE"/>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/AHKMM&gt;KFBGO&gt;LMF&gt;GML</w:t>
            </w:r>
          </w:p>
        </w:tc>
        <w:tc>
          <w:tcPr>
            <w:tcW w:w="480" w:type="dxa"/>
            <w:vAlign w:val="bottom"/>
            <w:tcBorders>
              <w:top w:val="single" w:sz="8" w:color="auto"/>
            </w:tcBorders>
            <w:shd w:val="clear" w:color="auto" w:fill="DEDEDE"/>
          </w:tcPr>
          <w:p>
            <w:pPr>
              <w:spacing w:after="0"/>
              <w:rPr>
                <w:sz w:val="23"/>
                <w:szCs w:val="23"/>
                <w:color w:val="auto"/>
              </w:rPr>
            </w:pPr>
          </w:p>
        </w:tc>
        <w:tc>
          <w:tcPr>
            <w:tcW w:w="1080" w:type="dxa"/>
            <w:vAlign w:val="bottom"/>
            <w:tcBorders>
              <w:top w:val="single" w:sz="8" w:color="auto"/>
              <w:right w:val="single" w:sz="8" w:color="DEDEDE"/>
            </w:tcBorders>
            <w:shd w:val="clear" w:color="auto" w:fill="DEDEDE"/>
          </w:tcPr>
          <w:p>
            <w:pPr>
              <w:spacing w:after="0"/>
              <w:rPr>
                <w:sz w:val="23"/>
                <w:szCs w:val="23"/>
                <w:color w:val="auto"/>
              </w:rPr>
            </w:pPr>
          </w:p>
        </w:tc>
        <w:tc>
          <w:tcPr>
            <w:tcW w:w="260" w:type="dxa"/>
            <w:vAlign w:val="bottom"/>
            <w:tcBorders>
              <w:top w:val="single" w:sz="8" w:color="auto"/>
            </w:tcBorders>
            <w:shd w:val="clear" w:color="auto" w:fill="DEDEDE"/>
          </w:tcPr>
          <w:p>
            <w:pPr>
              <w:spacing w:after="0"/>
              <w:rPr>
                <w:sz w:val="23"/>
                <w:szCs w:val="23"/>
                <w:color w:val="auto"/>
              </w:rPr>
            </w:pPr>
          </w:p>
        </w:tc>
        <w:tc>
          <w:tcPr>
            <w:tcW w:w="940" w:type="dxa"/>
            <w:vAlign w:val="bottom"/>
            <w:tcBorders>
              <w:top w:val="single" w:sz="8" w:color="auto"/>
            </w:tcBorders>
            <w:shd w:val="clear" w:color="auto" w:fill="DEDEDE"/>
          </w:tcPr>
          <w:p>
            <w:pPr>
              <w:spacing w:after="0"/>
              <w:rPr>
                <w:sz w:val="23"/>
                <w:szCs w:val="23"/>
                <w:color w:val="auto"/>
              </w:rPr>
            </w:pPr>
          </w:p>
        </w:tc>
        <w:tc>
          <w:tcPr>
            <w:tcW w:w="80" w:type="dxa"/>
            <w:vAlign w:val="bottom"/>
            <w:tcBorders>
              <w:top w:val="single" w:sz="8" w:color="DEDEDE"/>
            </w:tcBorders>
            <w:shd w:val="clear" w:color="auto" w:fill="DEDEDE"/>
          </w:tcPr>
          <w:p>
            <w:pPr>
              <w:spacing w:after="0"/>
              <w:rPr>
                <w:sz w:val="23"/>
                <w:szCs w:val="23"/>
                <w:color w:val="auto"/>
              </w:rPr>
            </w:pPr>
          </w:p>
        </w:tc>
        <w:tc>
          <w:tcPr>
            <w:tcW w:w="340" w:type="dxa"/>
            <w:vAlign w:val="bottom"/>
            <w:tcBorders>
              <w:top w:val="single" w:sz="8" w:color="auto"/>
            </w:tcBorders>
            <w:shd w:val="clear" w:color="auto" w:fill="DEDEDE"/>
          </w:tcPr>
          <w:p>
            <w:pPr>
              <w:spacing w:after="0"/>
              <w:rPr>
                <w:sz w:val="23"/>
                <w:szCs w:val="23"/>
                <w:color w:val="auto"/>
              </w:rPr>
            </w:pPr>
          </w:p>
        </w:tc>
        <w:tc>
          <w:tcPr>
            <w:tcW w:w="860" w:type="dxa"/>
            <w:vAlign w:val="bottom"/>
            <w:tcBorders>
              <w:top w:val="single" w:sz="8" w:color="auto"/>
            </w:tcBorders>
            <w:shd w:val="clear" w:color="auto" w:fill="DEDEDE"/>
          </w:tcPr>
          <w:p>
            <w:pPr>
              <w:spacing w:after="0"/>
              <w:rPr>
                <w:sz w:val="23"/>
                <w:szCs w:val="23"/>
                <w:color w:val="auto"/>
              </w:rPr>
            </w:pPr>
          </w:p>
        </w:tc>
        <w:tc>
          <w:tcPr>
            <w:tcW w:w="80" w:type="dxa"/>
            <w:vAlign w:val="bottom"/>
            <w:tcBorders>
              <w:top w:val="single" w:sz="8" w:color="DEDEDE"/>
            </w:tcBorders>
            <w:shd w:val="clear" w:color="auto" w:fill="DEDEDE"/>
          </w:tcPr>
          <w:p>
            <w:pPr>
              <w:spacing w:after="0"/>
              <w:rPr>
                <w:sz w:val="23"/>
                <w:szCs w:val="23"/>
                <w:color w:val="auto"/>
              </w:rPr>
            </w:pPr>
          </w:p>
        </w:tc>
        <w:tc>
          <w:tcPr>
            <w:tcW w:w="340" w:type="dxa"/>
            <w:vAlign w:val="bottom"/>
            <w:tcBorders>
              <w:top w:val="single" w:sz="8" w:color="auto"/>
            </w:tcBorders>
            <w:shd w:val="clear" w:color="auto" w:fill="DEDEDE"/>
          </w:tcPr>
          <w:p>
            <w:pPr>
              <w:spacing w:after="0"/>
              <w:rPr>
                <w:sz w:val="23"/>
                <w:szCs w:val="23"/>
                <w:color w:val="auto"/>
              </w:rPr>
            </w:pPr>
          </w:p>
        </w:tc>
        <w:tc>
          <w:tcPr>
            <w:tcW w:w="860" w:type="dxa"/>
            <w:vAlign w:val="bottom"/>
            <w:tcBorders>
              <w:top w:val="single" w:sz="8" w:color="auto"/>
            </w:tcBorders>
            <w:shd w:val="clear" w:color="auto" w:fill="DEDEDE"/>
          </w:tcPr>
          <w:p>
            <w:pPr>
              <w:spacing w:after="0"/>
              <w:rPr>
                <w:sz w:val="23"/>
                <w:szCs w:val="23"/>
                <w:color w:val="auto"/>
              </w:rPr>
            </w:pPr>
          </w:p>
        </w:tc>
      </w:tr>
      <w:tr>
        <w:trPr>
          <w:trHeight w:val="278"/>
        </w:trPr>
        <w:tc>
          <w:tcPr>
            <w:tcW w:w="4840" w:type="dxa"/>
            <w:vAlign w:val="bottom"/>
          </w:tcPr>
          <w:p>
            <w:pPr>
              <w:ind w:left="320"/>
              <w:spacing w:after="0" w:line="240" w:lineRule="exact"/>
              <w:rPr>
                <w:sz w:val="20"/>
                <w:szCs w:val="20"/>
                <w:color w:val="auto"/>
              </w:rPr>
            </w:pPr>
            <w:r>
              <w:rPr>
                <w:rFonts w:ascii="PMingLiU" w:cs="PMingLiU" w:eastAsia="PMingLiU" w:hAnsi="PMingLiU"/>
                <w:sz w:val="20"/>
                <w:szCs w:val="20"/>
                <w:color w:val="auto"/>
              </w:rPr>
              <w:t>1/@HO&gt;KGF&gt;GMLIHGLHK&gt;=:@&gt;G&lt;R;HG=L</w:t>
            </w:r>
          </w:p>
        </w:tc>
        <w:tc>
          <w:tcPr>
            <w:tcW w:w="4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2"/>
        </w:trPr>
        <w:tc>
          <w:tcPr>
            <w:tcW w:w="4840" w:type="dxa"/>
            <w:vAlign w:val="bottom"/>
            <w:shd w:val="clear" w:color="auto" w:fill="DEDEDE"/>
          </w:tcPr>
          <w:p>
            <w:pPr>
              <w:ind w:left="320"/>
              <w:spacing w:after="0" w:line="240" w:lineRule="exact"/>
              <w:rPr>
                <w:sz w:val="20"/>
                <w:szCs w:val="20"/>
                <w:color w:val="auto"/>
              </w:rPr>
            </w:pPr>
            <w:r>
              <w:rPr>
                <w:rFonts w:ascii="PMingLiU" w:cs="PMingLiU" w:eastAsia="PMingLiU" w:hAnsi="PMingLiU"/>
                <w:sz w:val="20"/>
                <w:szCs w:val="20"/>
                <w:color w:val="auto"/>
              </w:rPr>
              <w:t>HFF&gt;K&lt;B:EI:I&gt;K</w:t>
            </w:r>
          </w:p>
        </w:tc>
        <w:tc>
          <w:tcPr>
            <w:tcW w:w="48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right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DEDEDE"/>
          </w:tcPr>
          <w:p>
            <w:pPr>
              <w:ind w:left="1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8"/>
        </w:trPr>
        <w:tc>
          <w:tcPr>
            <w:tcW w:w="4840" w:type="dxa"/>
            <w:vAlign w:val="bottom"/>
          </w:tcPr>
          <w:p>
            <w:pPr>
              <w:ind w:left="320"/>
              <w:spacing w:after="0" w:line="240" w:lineRule="exact"/>
              <w:rPr>
                <w:sz w:val="20"/>
                <w:szCs w:val="20"/>
                <w:color w:val="auto"/>
              </w:rPr>
            </w:pPr>
            <w:r>
              <w:rPr>
                <w:rFonts w:ascii="PMingLiU" w:cs="PMingLiU" w:eastAsia="PMingLiU" w:hAnsi="PMingLiU"/>
                <w:sz w:val="20"/>
                <w:szCs w:val="20"/>
                <w:color w:val="auto"/>
              </w:rPr>
              <w:t>LL&gt;M;:&lt;D&gt;=L&gt;&lt;NKBMB&gt;L</w:t>
            </w:r>
          </w:p>
        </w:tc>
        <w:tc>
          <w:tcPr>
            <w:tcW w:w="4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4840" w:type="dxa"/>
            <w:vAlign w:val="bottom"/>
            <w:tcBorders>
              <w:bottom w:val="single" w:sz="8" w:color="DEDEDE"/>
            </w:tcBorders>
            <w:shd w:val="clear" w:color="auto" w:fill="DEDEDE"/>
          </w:tcPr>
          <w:p>
            <w:pPr>
              <w:ind w:left="300"/>
              <w:spacing w:after="0" w:line="240" w:lineRule="exact"/>
              <w:rPr>
                <w:sz w:val="20"/>
                <w:szCs w:val="20"/>
                <w:color w:val="auto"/>
              </w:rPr>
            </w:pPr>
            <w:r>
              <w:rPr>
                <w:rFonts w:ascii="PMingLiU" w:cs="PMingLiU" w:eastAsia="PMingLiU" w:hAnsi="PMingLiU"/>
                <w:sz w:val="20"/>
                <w:szCs w:val="20"/>
                <w:color w:val="auto"/>
              </w:rPr>
              <w:t>1/MK&gt;:LNKRL&gt;&lt;NKBMB&gt;L</w:t>
            </w:r>
          </w:p>
        </w:tc>
        <w:tc>
          <w:tcPr>
            <w:tcW w:w="48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right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34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34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5"/>
        </w:trPr>
        <w:tc>
          <w:tcPr>
            <w:tcW w:w="4840" w:type="dxa"/>
            <w:vAlign w:val="bottom"/>
          </w:tcPr>
          <w:p>
            <w:pPr>
              <w:ind w:left="60"/>
              <w:spacing w:after="0" w:line="240" w:lineRule="exact"/>
              <w:rPr>
                <w:sz w:val="20"/>
                <w:szCs w:val="20"/>
                <w:color w:val="auto"/>
              </w:rPr>
            </w:pPr>
            <w:r>
              <w:rPr>
                <w:rFonts w:ascii="PMingLiU" w:cs="PMingLiU" w:eastAsia="PMingLiU" w:hAnsi="PMingLiU"/>
                <w:sz w:val="20"/>
                <w:szCs w:val="20"/>
                <w:color w:val="auto"/>
              </w:rPr>
              <w:t>0HM:ELAHKMM&gt;KFBGO&gt;LMF&gt;GML</w:t>
            </w:r>
          </w:p>
        </w:tc>
        <w:tc>
          <w:tcPr>
            <w:tcW w:w="4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2"/>
        </w:trPr>
        <w:tc>
          <w:tcPr>
            <w:tcW w:w="4840" w:type="dxa"/>
            <w:vAlign w:val="bottom"/>
            <w:shd w:val="clear" w:color="auto" w:fill="DEDEDE"/>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80" w:type="dxa"/>
            <w:vAlign w:val="bottom"/>
            <w:tcBorders>
              <w:right w:val="single" w:sz="8" w:color="DEDEDE"/>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r>
        <w:trPr>
          <w:trHeight w:val="280"/>
        </w:trPr>
        <w:tc>
          <w:tcPr>
            <w:tcW w:w="48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88"/>
              </w:rPr>
              <w:t>0HM:E&lt;:LA&lt;:LA&gt;JNBO:E&gt;GML:G=BGO&gt;LMF&gt;GML</w:t>
            </w:r>
          </w:p>
        </w:tc>
        <w:tc>
          <w:tcPr>
            <w:tcW w:w="48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right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3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4840" w:type="dxa"/>
            <w:vAlign w:val="bottom"/>
            <w:tcBorders>
              <w:top w:val="single" w:sz="8" w:color="DEDEDE"/>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3077845</wp:posOffset>
            </wp:positionH>
            <wp:positionV relativeFrom="paragraph">
              <wp:posOffset>-2044065</wp:posOffset>
            </wp:positionV>
            <wp:extent cx="3422650" cy="508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88">
                      <a:extLst>
                        <a:ext uri="{28A0092B-C50C-407E-A947-70E740481C1C}"/>
                      </a:extLst>
                    </a:blip>
                    <a:srcRect/>
                    <a:stretch>
                      <a:fillRect/>
                    </a:stretch>
                  </pic:blipFill>
                  <pic:spPr bwMode="auto">
                    <a:xfrm>
                      <a:off x="0" y="0"/>
                      <a:ext cx="3422650" cy="50800"/>
                    </a:xfrm>
                    <a:prstGeom prst="rect">
                      <a:avLst/>
                    </a:prstGeom>
                    <a:noFill/>
                  </pic:spPr>
                </pic:pic>
              </a:graphicData>
            </a:graphic>
          </wp:anchor>
        </w:drawing>
        <w:drawing>
          <wp:anchor simplePos="0" relativeHeight="251657728" behindDoc="1" locked="0" layoutInCell="0" allowOverlap="1">
            <wp:simplePos x="0" y="0"/>
            <wp:positionH relativeFrom="column">
              <wp:posOffset>3077845</wp:posOffset>
            </wp:positionH>
            <wp:positionV relativeFrom="paragraph">
              <wp:posOffset>-1501140</wp:posOffset>
            </wp:positionV>
            <wp:extent cx="3422650" cy="508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89">
                      <a:extLst>
                        <a:ext uri="{28A0092B-C50C-407E-A947-70E740481C1C}"/>
                      </a:extLst>
                    </a:blip>
                    <a:srcRect/>
                    <a:stretch>
                      <a:fillRect/>
                    </a:stretch>
                  </pic:blipFill>
                  <pic:spPr bwMode="auto">
                    <a:xfrm>
                      <a:off x="0" y="0"/>
                      <a:ext cx="3422650" cy="50800"/>
                    </a:xfrm>
                    <a:prstGeom prst="rect">
                      <a:avLst/>
                    </a:prstGeom>
                    <a:noFill/>
                  </pic:spPr>
                </pic:pic>
              </a:graphicData>
            </a:graphic>
          </wp:anchor>
        </w:drawing>
        <w:drawing>
          <wp:anchor simplePos="0" relativeHeight="251657728" behindDoc="1" locked="0" layoutInCell="0" allowOverlap="1">
            <wp:simplePos x="0" y="0"/>
            <wp:positionH relativeFrom="column">
              <wp:posOffset>3077845</wp:posOffset>
            </wp:positionH>
            <wp:positionV relativeFrom="paragraph">
              <wp:posOffset>-1320165</wp:posOffset>
            </wp:positionV>
            <wp:extent cx="3422650" cy="508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90">
                      <a:extLst>
                        <a:ext uri="{28A0092B-C50C-407E-A947-70E740481C1C}"/>
                      </a:extLst>
                    </a:blip>
                    <a:srcRect/>
                    <a:stretch>
                      <a:fillRect/>
                    </a:stretch>
                  </pic:blipFill>
                  <pic:spPr bwMode="auto">
                    <a:xfrm>
                      <a:off x="0" y="0"/>
                      <a:ext cx="3422650" cy="50800"/>
                    </a:xfrm>
                    <a:prstGeom prst="rect">
                      <a:avLst/>
                    </a:prstGeom>
                    <a:noFill/>
                  </pic:spPr>
                </pic:pic>
              </a:graphicData>
            </a:graphic>
          </wp:anchor>
        </w:drawing>
        <w:drawing>
          <wp:anchor simplePos="0" relativeHeight="251657728" behindDoc="1" locked="0" layoutInCell="0" allowOverlap="1">
            <wp:simplePos x="0" y="0"/>
            <wp:positionH relativeFrom="column">
              <wp:posOffset>3077845</wp:posOffset>
            </wp:positionH>
            <wp:positionV relativeFrom="paragraph">
              <wp:posOffset>-415290</wp:posOffset>
            </wp:positionV>
            <wp:extent cx="3422650" cy="508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91">
                      <a:extLst>
                        <a:ext uri="{28A0092B-C50C-407E-A947-70E740481C1C}"/>
                      </a:extLst>
                    </a:blip>
                    <a:srcRect/>
                    <a:stretch>
                      <a:fillRect/>
                    </a:stretch>
                  </pic:blipFill>
                  <pic:spPr bwMode="auto">
                    <a:xfrm>
                      <a:off x="0" y="0"/>
                      <a:ext cx="3422650" cy="50800"/>
                    </a:xfrm>
                    <a:prstGeom prst="rect">
                      <a:avLst/>
                    </a:prstGeom>
                    <a:noFill/>
                  </pic:spPr>
                </pic:pic>
              </a:graphicData>
            </a:graphic>
          </wp:anchor>
        </w:drawing>
        <w:drawing>
          <wp:anchor simplePos="0" relativeHeight="251657728" behindDoc="1" locked="0" layoutInCell="0" allowOverlap="1">
            <wp:simplePos x="0" y="0"/>
            <wp:positionH relativeFrom="column">
              <wp:posOffset>3077845</wp:posOffset>
            </wp:positionH>
            <wp:positionV relativeFrom="paragraph">
              <wp:posOffset>-234315</wp:posOffset>
            </wp:positionV>
            <wp:extent cx="3422650" cy="508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92">
                      <a:extLst>
                        <a:ext uri="{28A0092B-C50C-407E-A947-70E740481C1C}"/>
                      </a:extLst>
                    </a:blip>
                    <a:srcRect/>
                    <a:stretch>
                      <a:fillRect/>
                    </a:stretch>
                  </pic:blipFill>
                  <pic:spPr bwMode="auto">
                    <a:xfrm>
                      <a:off x="0" y="0"/>
                      <a:ext cx="3422650" cy="50800"/>
                    </a:xfrm>
                    <a:prstGeom prst="rect">
                      <a:avLst/>
                    </a:prstGeom>
                    <a:noFill/>
                  </pic:spPr>
                </pic:pic>
              </a:graphicData>
            </a:graphic>
          </wp:anchor>
        </w:drawing>
        <w:drawing>
          <wp:anchor simplePos="0" relativeHeight="251657728" behindDoc="1" locked="0" layoutInCell="0" allowOverlap="1">
            <wp:simplePos x="0" y="0"/>
            <wp:positionH relativeFrom="column">
              <wp:posOffset>3077845</wp:posOffset>
            </wp:positionH>
            <wp:positionV relativeFrom="paragraph">
              <wp:posOffset>-56515</wp:posOffset>
            </wp:positionV>
            <wp:extent cx="3422650" cy="762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93">
                      <a:extLst>
                        <a:ext uri="{28A0092B-C50C-407E-A947-70E740481C1C}"/>
                      </a:extLst>
                    </a:blip>
                    <a:srcRect/>
                    <a:stretch>
                      <a:fillRect/>
                    </a:stretch>
                  </pic:blipFill>
                  <pic:spPr bwMode="auto">
                    <a:xfrm>
                      <a:off x="0" y="0"/>
                      <a:ext cx="3422650" cy="76200"/>
                    </a:xfrm>
                    <a:prstGeom prst="rect">
                      <a:avLst/>
                    </a:prstGeom>
                    <a:noFill/>
                  </pic:spPr>
                </pic:pic>
              </a:graphicData>
            </a:graphic>
          </wp:anchor>
        </w:drawing>
      </w:r>
    </w:p>
    <w:p>
      <w:pPr>
        <w:spacing w:after="0" w:line="168" w:lineRule="exact"/>
        <w:rPr>
          <w:sz w:val="20"/>
          <w:szCs w:val="20"/>
          <w:color w:val="auto"/>
        </w:rPr>
      </w:pPr>
    </w:p>
    <w:p>
      <w:pPr>
        <w:ind w:firstLine="360"/>
        <w:spacing w:after="0" w:line="251" w:lineRule="exact"/>
        <w:rPr>
          <w:sz w:val="20"/>
          <w:szCs w:val="20"/>
          <w:color w:val="auto"/>
        </w:rPr>
      </w:pPr>
      <w:r>
        <w:rPr>
          <w:rFonts w:ascii="PMingLiU" w:cs="PMingLiU" w:eastAsia="PMingLiU" w:hAnsi="PMingLiU"/>
          <w:sz w:val="12"/>
          <w:szCs w:val="12"/>
          <w:color w:val="auto"/>
        </w:rPr>
        <w:t>.&gt;:EBS&gt;=@:BGLHKEHLL&gt;LA:O&gt;GHM;&gt;&gt;GLB@GB?B&lt;:GM:G=:K&gt;BG&lt;EN=&gt;=BGHMA&gt;KBG&lt;HF&gt;G&gt;MBGHNKLM:M&gt;F&gt;GMLH?HI&gt;K:MBHGL:G= &lt;HFIK&gt;A&gt;GLBO&gt;EHLL</w:t>
      </w:r>
    </w:p>
    <w:p>
      <w:pPr>
        <w:spacing w:after="0" w:line="160" w:lineRule="exact"/>
        <w:rPr>
          <w:sz w:val="20"/>
          <w:szCs w:val="20"/>
          <w:color w:val="auto"/>
        </w:rPr>
      </w:pPr>
    </w:p>
    <w:p>
      <w:pPr>
        <w:ind w:right="240" w:firstLine="360"/>
        <w:spacing w:after="0" w:line="245" w:lineRule="exact"/>
        <w:rPr>
          <w:sz w:val="20"/>
          <w:szCs w:val="20"/>
          <w:color w:val="auto"/>
        </w:rPr>
      </w:pPr>
      <w:r>
        <w:rPr>
          <w:rFonts w:ascii="PMingLiU" w:cs="PMingLiU" w:eastAsia="PMingLiU" w:hAnsi="PMingLiU"/>
          <w:sz w:val="11"/>
          <w:szCs w:val="11"/>
          <w:color w:val="auto"/>
        </w:rPr>
        <w:t>1GK&gt;:EBS&gt;=EHLL&gt;LBG:G=P&gt;K&gt;GHMF:M&gt;KB:E3&gt;=&gt;M&gt;KFBG&gt;=MA:MGHG&gt;H?HNK:O:BE:;E&gt;?HKL:E&gt;L&gt;&lt;NKBMB&gt;LP&gt;K&gt; HMA&gt;KMA:GM&gt;FIHK:KBERBFI:BK&gt;=:LH? &gt;&lt;&gt;F;&gt;K:G=:G=GHBGO&gt;LMF&gt;GMP:LBG:&lt;HGMBGNHNLNGK&gt;:EBS&gt;=EHLL IHLBMBHG?HKFHK&gt;MA:GHG&gt;R&gt;:K0A&gt;K&gt;?HK&gt;P&gt;;&gt;EB&gt;O&gt;MA:MBMBLFHK&gt;EBD&gt;ERMA:GGHMMA:MMA&gt;BGO&gt;LMF&gt;GMLPBEE;&gt;A&gt;E=NGMBE F:MNKBMRHK:?HK&gt;&lt;:LM&gt;=K&gt;&lt;HO&gt;KRH??:BKO:EN&gt;</w:t>
      </w:r>
    </w:p>
    <w:p>
      <w:pPr>
        <w:spacing w:after="0" w:line="162" w:lineRule="exact"/>
        <w:rPr>
          <w:sz w:val="20"/>
          <w:szCs w:val="20"/>
          <w:color w:val="auto"/>
        </w:rPr>
      </w:pPr>
    </w:p>
    <w:p>
      <w:pPr>
        <w:ind w:right="20" w:firstLine="360"/>
        <w:spacing w:after="0" w:line="247" w:lineRule="exact"/>
        <w:rPr>
          <w:sz w:val="20"/>
          <w:szCs w:val="20"/>
          <w:color w:val="auto"/>
        </w:rPr>
      </w:pPr>
      <w:r>
        <w:rPr>
          <w:rFonts w:ascii="PMingLiU" w:cs="PMingLiU" w:eastAsia="PMingLiU" w:hAnsi="PMingLiU"/>
          <w:sz w:val="12"/>
          <w:szCs w:val="12"/>
          <w:color w:val="auto"/>
        </w:rPr>
        <w:t>:L&gt;=HGHNKIKH&lt;&gt;=NK&gt;LNG=&gt;KMA&gt;&gt;QI&gt;&lt;M&gt;=&lt;K&gt;=BMEHLLFH=&gt;EBG&lt;EN=BG@:G:LL&gt;LLF&gt;GMH?NGK&gt;:EBS&gt;=EHLL&gt;LBGHNK IHKM?HEBHP&gt;&lt;HG&lt;EN=&gt;=MA:M:GRNGK&gt;:EBS&gt;=EHLL&gt;LHGHNKF:KD&gt;M:;E&gt;L&gt;&lt;NKBMB&gt;LP&gt;K&gt;GHM:MMKB;NM:;E&gt;MH&lt;K&gt;=BM:G=MA&gt;K&gt;?HK&gt;P&gt; A:O&gt;GHMK&gt;&lt;HK=&gt;=:G:EEHP:G&lt;&gt;?HK&lt;K&gt;=BMEHLL&gt;L:LH? &gt;&lt;&gt;F;&gt;K:G=</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&amp;* )!')&amp;!"('</w:t>
      </w:r>
    </w:p>
    <w:p>
      <w:pPr>
        <w:spacing w:after="0" w:line="187" w:lineRule="exact"/>
        <w:rPr>
          <w:sz w:val="20"/>
          <w:szCs w:val="20"/>
          <w:color w:val="auto"/>
        </w:rPr>
      </w:pPr>
    </w:p>
    <w:p>
      <w:pPr>
        <w:ind w:right="520" w:firstLine="360"/>
        <w:spacing w:after="0" w:line="251" w:lineRule="exact"/>
        <w:rPr>
          <w:sz w:val="20"/>
          <w:szCs w:val="20"/>
          <w:color w:val="auto"/>
        </w:rPr>
      </w:pPr>
      <w:r>
        <w:rPr>
          <w:rFonts w:ascii="PMingLiU" w:cs="PMingLiU" w:eastAsia="PMingLiU" w:hAnsi="PMingLiU"/>
          <w:sz w:val="12"/>
          <w:szCs w:val="12"/>
          <w:color w:val="auto"/>
        </w:rPr>
        <w:t>2:EN:MBHGM&gt;&lt;AGBJN&gt;LNL&gt;=MHF&gt;:LNK&gt;?:BKO:EN&gt;FNLMF:QBFBS&gt;MA&gt;NL&gt;H?H;L&gt;KO:;E&gt;BGINML:G=FBGBFBS&gt;MA&gt;NL&gt;H? NGH;L&gt;KO:;E&gt;BGINML0A&gt;MAK&gt;&gt;E&gt;O&gt;EAB&gt;K:K&lt;AR?HKMA&gt;BGINMLMHO:EN:MBHGM&gt;&lt;AGBJN&gt;LBL;KB&gt;?ERLNFF:KBS&gt;=:L?HEEHPL</w:t>
      </w:r>
    </w:p>
    <w:p>
      <w:pPr>
        <w:spacing w:after="0" w:line="213" w:lineRule="exact"/>
        <w:rPr>
          <w:sz w:val="20"/>
          <w:szCs w:val="20"/>
          <w:color w:val="auto"/>
        </w:rPr>
      </w:pPr>
    </w:p>
    <w:p>
      <w:pPr>
        <w:ind w:left="1360" w:right="60" w:hanging="959"/>
        <w:spacing w:after="0" w:line="230" w:lineRule="exact"/>
        <w:tabs>
          <w:tab w:leader="none" w:pos="1340" w:val="left"/>
        </w:tabs>
        <w:rPr>
          <w:sz w:val="20"/>
          <w:szCs w:val="20"/>
          <w:color w:val="auto"/>
        </w:rPr>
      </w:pPr>
      <w:r>
        <w:rPr>
          <w:rFonts w:ascii="PMingLiU" w:cs="PMingLiU" w:eastAsia="PMingLiU" w:hAnsi="PMingLiU"/>
          <w:sz w:val="12"/>
          <w:szCs w:val="12"/>
          <w:color w:val="auto"/>
        </w:rPr>
        <w:t>(&gt;O&gt;E[</w:t>
      </w:r>
      <w:r>
        <w:rPr>
          <w:sz w:val="20"/>
          <w:szCs w:val="20"/>
          <w:color w:val="auto"/>
        </w:rPr>
        <w:tab/>
      </w:r>
      <w:r>
        <w:rPr>
          <w:rFonts w:ascii="PMingLiU" w:cs="PMingLiU" w:eastAsia="PMingLiU" w:hAnsi="PMingLiU"/>
          <w:sz w:val="12"/>
          <w:szCs w:val="12"/>
          <w:color w:val="auto"/>
        </w:rPr>
        <w:t>2:EN:MBHGL:K&gt;;:L&gt;=HGJNHM&gt;=IKB&lt;&gt;LBG:&lt;MBO&gt;F:KD&gt;ML?HKB=&gt;GMB&lt;:E:LL&gt;MLHKEB:;BEBMB&gt;L:G=K&gt;:=BER:&lt;&lt;&gt;LLB;E&gt; ;RNL:MMA&gt;K&gt;IHKMBG@=:M&gt;</w:t>
      </w:r>
    </w:p>
    <w:p>
      <w:pPr>
        <w:spacing w:after="0" w:line="81" w:lineRule="exact"/>
        <w:rPr>
          <w:sz w:val="20"/>
          <w:szCs w:val="20"/>
          <w:color w:val="auto"/>
        </w:rPr>
      </w:pPr>
    </w:p>
    <w:p>
      <w:pPr>
        <w:ind w:left="1360" w:right="120" w:hanging="959"/>
        <w:spacing w:after="0" w:line="215" w:lineRule="exact"/>
        <w:tabs>
          <w:tab w:leader="none" w:pos="1340" w:val="left"/>
        </w:tabs>
        <w:rPr>
          <w:sz w:val="20"/>
          <w:szCs w:val="20"/>
          <w:color w:val="auto"/>
        </w:rPr>
      </w:pPr>
      <w:r>
        <w:rPr>
          <w:rFonts w:ascii="PMingLiU" w:cs="PMingLiU" w:eastAsia="PMingLiU" w:hAnsi="PMingLiU"/>
          <w:sz w:val="12"/>
          <w:szCs w:val="12"/>
          <w:color w:val="auto"/>
        </w:rPr>
        <w:t>(&gt;O&gt;E[</w:t>
      </w:r>
      <w:r>
        <w:rPr>
          <w:sz w:val="20"/>
          <w:szCs w:val="20"/>
          <w:color w:val="auto"/>
        </w:rPr>
        <w:tab/>
      </w:r>
      <w:r>
        <w:rPr>
          <w:rFonts w:ascii="PMingLiU" w:cs="PMingLiU" w:eastAsia="PMingLiU" w:hAnsi="PMingLiU"/>
          <w:sz w:val="12"/>
          <w:szCs w:val="12"/>
          <w:color w:val="auto"/>
        </w:rPr>
        <w:t>2:EN:MBHGL;:L&gt;=HGBGINMLHMA&gt;KMA:G(&gt;O&gt;EMA:M:K&gt;H;L&gt;KO:;E&gt;&gt;BMA&gt;K=BK&gt;&lt;MERHKBG=BK&gt;&lt;MERLN&lt;A:LJNHM&gt;= IKB&lt;&gt;L?HKLBFBE:K:LL&gt;MLHKEB:;BEBMB&gt;LJNHM&gt;=IKB&lt;&gt;LBGF:KD&gt;MLMA:M:K&gt;GHM:&lt;MBO&gt;HKHMA&gt;KBGINMLMA:M:K&gt; H;L&gt;KO:;E&gt;HK&lt;:G;&gt;&lt;HKKH;HK:M&gt;=;RH;L&gt;KO:;E&gt;F:KD&gt;M=:M:?HKLN;LM:GMB:EERMA&gt;?NEEM&gt;KFH?MA&gt;:LL&gt;MLHK EB:;BEBMB&gt;L</w:t>
      </w:r>
    </w:p>
    <w:p>
      <w:pPr>
        <w:spacing w:after="0" w:line="101" w:lineRule="exact"/>
        <w:rPr>
          <w:sz w:val="20"/>
          <w:szCs w:val="20"/>
          <w:color w:val="auto"/>
        </w:rPr>
      </w:pPr>
    </w:p>
    <w:p>
      <w:pPr>
        <w:ind w:left="1360" w:right="640" w:hanging="959"/>
        <w:spacing w:after="0" w:line="230" w:lineRule="exact"/>
        <w:tabs>
          <w:tab w:leader="none" w:pos="1340" w:val="left"/>
        </w:tabs>
        <w:rPr>
          <w:sz w:val="20"/>
          <w:szCs w:val="20"/>
          <w:color w:val="auto"/>
        </w:rPr>
      </w:pPr>
      <w:r>
        <w:rPr>
          <w:rFonts w:ascii="PMingLiU" w:cs="PMingLiU" w:eastAsia="PMingLiU" w:hAnsi="PMingLiU"/>
          <w:sz w:val="12"/>
          <w:szCs w:val="12"/>
          <w:color w:val="auto"/>
        </w:rPr>
        <w:t>(&gt;O&gt;E[</w:t>
      </w:r>
      <w:r>
        <w:rPr>
          <w:sz w:val="20"/>
          <w:szCs w:val="20"/>
          <w:color w:val="auto"/>
        </w:rPr>
        <w:tab/>
      </w:r>
      <w:r>
        <w:rPr>
          <w:rFonts w:ascii="PMingLiU" w:cs="PMingLiU" w:eastAsia="PMingLiU" w:hAnsi="PMingLiU"/>
          <w:sz w:val="12"/>
          <w:szCs w:val="12"/>
          <w:color w:val="auto"/>
        </w:rPr>
        <w:t>2:EN:MBHGL;:L&gt;=HGNGH;L&gt;KO:;E&gt;BGINML?HKPAB&lt;AMA&gt;K&gt;BLEBMME&gt;HKGHF:KD&gt;M=:M:PAB&lt;AK&gt;JNBK&gt;NLMH =&gt;O&gt;EHIHNKHPG:LLNFIMBHGL</w:t>
      </w:r>
    </w:p>
    <w:p>
      <w:pPr>
        <w:sectPr>
          <w:pgSz w:w="11880" w:h="15587" w:orient="portrait"/>
          <w:cols w:equalWidth="0" w:num="1">
            <w:col w:w="10280"/>
          </w:cols>
          <w:pgMar w:left="820" w:top="682"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20" w:top="682" w:right="780" w:bottom="0" w:gutter="0" w:footer="0" w:header="0"/>
          <w:type w:val="continuous"/>
        </w:sectPr>
      </w:pPr>
    </w:p>
    <w:bookmarkStart w:id="165" w:name="page166"/>
    <w:bookmarkEnd w:id="165"/>
    <w:p>
      <w:pPr>
        <w:spacing w:after="0" w:line="107" w:lineRule="exact"/>
        <w:rPr>
          <w:sz w:val="20"/>
          <w:szCs w:val="20"/>
          <w:color w:val="auto"/>
        </w:rPr>
      </w:pPr>
    </w:p>
    <w:p>
      <w:pPr>
        <w:ind w:right="580" w:firstLine="360"/>
        <w:spacing w:after="0" w:line="251" w:lineRule="exact"/>
        <w:rPr>
          <w:sz w:val="20"/>
          <w:szCs w:val="20"/>
          <w:color w:val="auto"/>
        </w:rPr>
      </w:pPr>
      <w:r>
        <w:rPr>
          <w:rFonts w:ascii="PMingLiU" w:cs="PMingLiU" w:eastAsia="PMingLiU" w:hAnsi="PMingLiU"/>
          <w:sz w:val="11"/>
          <w:szCs w:val="11"/>
          <w:color w:val="auto"/>
        </w:rPr>
        <w:t>0A&gt;?HEEHPBG@M:;E&gt;L&gt;ML?HKMAMA&gt;?:BKO:EN&gt;H?HNK?BG:G&lt;B:E:LL&gt;ML:G=EB:;BEBMB&gt;LMA:M:K&gt;F&gt;:LNK&gt;=HK=BL&lt;EHL&gt;=HG: K&gt;&lt;NKKBG@;:LBL;RE&gt;O&gt;EPBMABGMA&gt;?:BKO:EN&gt;AB&gt;K:K&lt;AR</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280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ind w:left="80"/>
              <w:spacing w:after="0" w:line="216" w:lineRule="exact"/>
              <w:rPr>
                <w:sz w:val="20"/>
                <w:szCs w:val="20"/>
                <w:color w:val="auto"/>
              </w:rPr>
            </w:pPr>
            <w:r>
              <w:rPr>
                <w:rFonts w:ascii="PMingLiU" w:cs="PMingLiU" w:eastAsia="PMingLiU" w:hAnsi="PMingLiU"/>
                <w:sz w:val="18"/>
                <w:szCs w:val="18"/>
                <w:b w:val="1"/>
                <w:bCs w:val="1"/>
                <w:color w:val="auto"/>
              </w:rPr>
              <w:t>646=36B</w:t>
            </w:r>
          </w:p>
        </w:tc>
        <w:tc>
          <w:tcPr>
            <w:tcW w:w="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ind w:left="80"/>
              <w:spacing w:after="0" w:line="216" w:lineRule="exact"/>
              <w:rPr>
                <w:sz w:val="20"/>
                <w:szCs w:val="20"/>
                <w:color w:val="auto"/>
              </w:rPr>
            </w:pPr>
            <w:r>
              <w:rPr>
                <w:rFonts w:ascii="PMingLiU" w:cs="PMingLiU" w:eastAsia="PMingLiU" w:hAnsi="PMingLiU"/>
                <w:sz w:val="18"/>
                <w:szCs w:val="18"/>
                <w:b w:val="1"/>
                <w:bCs w:val="1"/>
                <w:color w:val="auto"/>
              </w:rPr>
              <w:t>646=36B</w:t>
            </w:r>
          </w:p>
        </w:tc>
        <w:tc>
          <w:tcPr>
            <w:tcW w:w="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800" w:type="dxa"/>
            <w:vAlign w:val="bottom"/>
            <w:vMerge w:val="restart"/>
          </w:tcPr>
          <w:p>
            <w:pPr>
              <w:jc w:val="right"/>
              <w:ind w:right="1560"/>
              <w:spacing w:after="0" w:line="240" w:lineRule="exact"/>
              <w:rPr>
                <w:sz w:val="20"/>
                <w:szCs w:val="20"/>
                <w:color w:val="auto"/>
              </w:rPr>
            </w:pPr>
            <w:r>
              <w:rPr>
                <w:rFonts w:ascii="PMingLiU" w:cs="PMingLiU" w:eastAsia="PMingLiU" w:hAnsi="PMingLiU"/>
                <w:sz w:val="20"/>
                <w:szCs w:val="20"/>
                <w:i w:val="1"/>
                <w:iCs w:val="1"/>
                <w:color w:val="auto"/>
                <w:w w:val="91"/>
              </w:rPr>
              <w:t>38&gt;29?=+8.=</w:t>
            </w:r>
          </w:p>
        </w:tc>
        <w:tc>
          <w:tcPr>
            <w:tcW w:w="960" w:type="dxa"/>
            <w:vAlign w:val="bottom"/>
          </w:tcPr>
          <w:p>
            <w:pPr>
              <w:ind w:left="100"/>
              <w:spacing w:after="0" w:line="176" w:lineRule="exact"/>
              <w:rPr>
                <w:sz w:val="20"/>
                <w:szCs w:val="20"/>
                <w:color w:val="auto"/>
              </w:rPr>
            </w:pPr>
            <w:r>
              <w:rPr>
                <w:rFonts w:ascii="PMingLiU" w:cs="PMingLiU" w:eastAsia="PMingLiU" w:hAnsi="PMingLiU"/>
                <w:sz w:val="18"/>
                <w:szCs w:val="18"/>
                <w:b w:val="1"/>
                <w:bCs w:val="1"/>
                <w:color w:val="auto"/>
                <w:w w:val="80"/>
              </w:rPr>
              <w:t>(?D2&lt;2:B</w:t>
            </w:r>
          </w:p>
        </w:tc>
        <w:tc>
          <w:tcPr>
            <w:tcW w:w="60" w:type="dxa"/>
            <w:vAlign w:val="bottom"/>
          </w:tcPr>
          <w:p>
            <w:pPr>
              <w:spacing w:after="0"/>
              <w:rPr>
                <w:sz w:val="15"/>
                <w:szCs w:val="15"/>
                <w:color w:val="auto"/>
              </w:rPr>
            </w:pPr>
          </w:p>
        </w:tc>
        <w:tc>
          <w:tcPr>
            <w:tcW w:w="840" w:type="dxa"/>
            <w:vAlign w:val="bottom"/>
            <w:vMerge w:val="restart"/>
          </w:tcPr>
          <w:p>
            <w:pPr>
              <w:ind w:left="260"/>
              <w:spacing w:after="0" w:line="216" w:lineRule="exact"/>
              <w:rPr>
                <w:sz w:val="20"/>
                <w:szCs w:val="20"/>
                <w:color w:val="auto"/>
              </w:rPr>
            </w:pPr>
            <w:r>
              <w:rPr>
                <w:rFonts w:ascii="PMingLiU" w:cs="PMingLiU" w:eastAsia="PMingLiU" w:hAnsi="PMingLiU"/>
                <w:sz w:val="18"/>
                <w:szCs w:val="18"/>
                <w:b w:val="1"/>
                <w:bCs w:val="1"/>
                <w:color w:val="auto"/>
              </w:rPr>
              <w:t>6F6&lt;</w:t>
            </w:r>
          </w:p>
        </w:tc>
        <w:tc>
          <w:tcPr>
            <w:tcW w:w="60" w:type="dxa"/>
            <w:vAlign w:val="bottom"/>
          </w:tcPr>
          <w:p>
            <w:pPr>
              <w:spacing w:after="0"/>
              <w:rPr>
                <w:sz w:val="15"/>
                <w:szCs w:val="15"/>
                <w:color w:val="auto"/>
              </w:rPr>
            </w:pPr>
          </w:p>
        </w:tc>
        <w:tc>
          <w:tcPr>
            <w:tcW w:w="840" w:type="dxa"/>
            <w:vAlign w:val="bottom"/>
            <w:vMerge w:val="restart"/>
          </w:tcPr>
          <w:p>
            <w:pPr>
              <w:ind w:left="260"/>
              <w:spacing w:after="0" w:line="216" w:lineRule="exact"/>
              <w:rPr>
                <w:sz w:val="20"/>
                <w:szCs w:val="20"/>
                <w:color w:val="auto"/>
              </w:rPr>
            </w:pPr>
            <w:r>
              <w:rPr>
                <w:rFonts w:ascii="PMingLiU" w:cs="PMingLiU" w:eastAsia="PMingLiU" w:hAnsi="PMingLiU"/>
                <w:sz w:val="18"/>
                <w:szCs w:val="18"/>
                <w:b w:val="1"/>
                <w:bCs w:val="1"/>
                <w:color w:val="auto"/>
              </w:rPr>
              <w:t>6F6&lt;</w:t>
            </w:r>
          </w:p>
        </w:tc>
        <w:tc>
          <w:tcPr>
            <w:tcW w:w="60" w:type="dxa"/>
            <w:vAlign w:val="bottom"/>
          </w:tcPr>
          <w:p>
            <w:pPr>
              <w:spacing w:after="0"/>
              <w:rPr>
                <w:sz w:val="15"/>
                <w:szCs w:val="15"/>
                <w:color w:val="auto"/>
              </w:rPr>
            </w:pPr>
          </w:p>
        </w:tc>
        <w:tc>
          <w:tcPr>
            <w:tcW w:w="840" w:type="dxa"/>
            <w:vAlign w:val="bottom"/>
            <w:vMerge w:val="restart"/>
          </w:tcPr>
          <w:p>
            <w:pPr>
              <w:ind w:left="260"/>
              <w:spacing w:after="0" w:line="216" w:lineRule="exact"/>
              <w:rPr>
                <w:sz w:val="20"/>
                <w:szCs w:val="20"/>
                <w:color w:val="auto"/>
              </w:rPr>
            </w:pPr>
            <w:r>
              <w:rPr>
                <w:rFonts w:ascii="PMingLiU" w:cs="PMingLiU" w:eastAsia="PMingLiU" w:hAnsi="PMingLiU"/>
                <w:sz w:val="18"/>
                <w:szCs w:val="18"/>
                <w:b w:val="1"/>
                <w:bCs w:val="1"/>
                <w:color w:val="auto"/>
                <w:w w:val="95"/>
              </w:rPr>
              <w:t>6F6&lt;</w:t>
            </w:r>
          </w:p>
        </w:tc>
        <w:tc>
          <w:tcPr>
            <w:tcW w:w="60" w:type="dxa"/>
            <w:vAlign w:val="bottom"/>
          </w:tcPr>
          <w:p>
            <w:pPr>
              <w:spacing w:after="0"/>
              <w:rPr>
                <w:sz w:val="15"/>
                <w:szCs w:val="15"/>
                <w:color w:val="auto"/>
              </w:rPr>
            </w:pPr>
          </w:p>
        </w:tc>
        <w:tc>
          <w:tcPr>
            <w:tcW w:w="960" w:type="dxa"/>
            <w:vAlign w:val="bottom"/>
          </w:tcPr>
          <w:p>
            <w:pPr>
              <w:ind w:left="100"/>
              <w:spacing w:after="0" w:line="176" w:lineRule="exact"/>
              <w:rPr>
                <w:sz w:val="20"/>
                <w:szCs w:val="20"/>
                <w:color w:val="auto"/>
              </w:rPr>
            </w:pPr>
            <w:r>
              <w:rPr>
                <w:rFonts w:ascii="PMingLiU" w:cs="PMingLiU" w:eastAsia="PMingLiU" w:hAnsi="PMingLiU"/>
                <w:sz w:val="18"/>
                <w:szCs w:val="18"/>
                <w:b w:val="1"/>
                <w:bCs w:val="1"/>
                <w:color w:val="auto"/>
                <w:w w:val="80"/>
              </w:rPr>
              <w:t>(?D2&lt;2:B</w:t>
            </w:r>
          </w:p>
        </w:tc>
        <w:tc>
          <w:tcPr>
            <w:tcW w:w="60" w:type="dxa"/>
            <w:vAlign w:val="bottom"/>
          </w:tcPr>
          <w:p>
            <w:pPr>
              <w:spacing w:after="0"/>
              <w:rPr>
                <w:sz w:val="15"/>
                <w:szCs w:val="15"/>
                <w:color w:val="auto"/>
              </w:rPr>
            </w:pPr>
          </w:p>
        </w:tc>
        <w:tc>
          <w:tcPr>
            <w:tcW w:w="840" w:type="dxa"/>
            <w:vAlign w:val="bottom"/>
            <w:vMerge w:val="restart"/>
          </w:tcPr>
          <w:p>
            <w:pPr>
              <w:ind w:left="260"/>
              <w:spacing w:after="0" w:line="216" w:lineRule="exact"/>
              <w:rPr>
                <w:sz w:val="20"/>
                <w:szCs w:val="20"/>
                <w:color w:val="auto"/>
              </w:rPr>
            </w:pPr>
            <w:r>
              <w:rPr>
                <w:rFonts w:ascii="PMingLiU" w:cs="PMingLiU" w:eastAsia="PMingLiU" w:hAnsi="PMingLiU"/>
                <w:sz w:val="18"/>
                <w:szCs w:val="18"/>
                <w:b w:val="1"/>
                <w:bCs w:val="1"/>
                <w:color w:val="auto"/>
              </w:rPr>
              <w:t>6F6&lt;</w:t>
            </w:r>
          </w:p>
        </w:tc>
        <w:tc>
          <w:tcPr>
            <w:tcW w:w="60" w:type="dxa"/>
            <w:vAlign w:val="bottom"/>
          </w:tcPr>
          <w:p>
            <w:pPr>
              <w:spacing w:after="0"/>
              <w:rPr>
                <w:sz w:val="15"/>
                <w:szCs w:val="15"/>
                <w:color w:val="auto"/>
              </w:rPr>
            </w:pPr>
          </w:p>
        </w:tc>
        <w:tc>
          <w:tcPr>
            <w:tcW w:w="840" w:type="dxa"/>
            <w:vAlign w:val="bottom"/>
            <w:vMerge w:val="restart"/>
          </w:tcPr>
          <w:p>
            <w:pPr>
              <w:ind w:left="260"/>
              <w:spacing w:after="0" w:line="216" w:lineRule="exact"/>
              <w:rPr>
                <w:sz w:val="20"/>
                <w:szCs w:val="20"/>
                <w:color w:val="auto"/>
              </w:rPr>
            </w:pPr>
            <w:r>
              <w:rPr>
                <w:rFonts w:ascii="PMingLiU" w:cs="PMingLiU" w:eastAsia="PMingLiU" w:hAnsi="PMingLiU"/>
                <w:sz w:val="18"/>
                <w:szCs w:val="18"/>
                <w:b w:val="1"/>
                <w:bCs w:val="1"/>
                <w:color w:val="auto"/>
              </w:rPr>
              <w:t>6F6&lt;</w:t>
            </w:r>
          </w:p>
        </w:tc>
        <w:tc>
          <w:tcPr>
            <w:tcW w:w="60" w:type="dxa"/>
            <w:vAlign w:val="bottom"/>
          </w:tcPr>
          <w:p>
            <w:pPr>
              <w:spacing w:after="0"/>
              <w:rPr>
                <w:sz w:val="15"/>
                <w:szCs w:val="15"/>
                <w:color w:val="auto"/>
              </w:rPr>
            </w:pPr>
          </w:p>
        </w:tc>
        <w:tc>
          <w:tcPr>
            <w:tcW w:w="840" w:type="dxa"/>
            <w:vAlign w:val="bottom"/>
            <w:vMerge w:val="restart"/>
          </w:tcPr>
          <w:p>
            <w:pPr>
              <w:ind w:left="260"/>
              <w:spacing w:after="0" w:line="216" w:lineRule="exact"/>
              <w:rPr>
                <w:sz w:val="20"/>
                <w:szCs w:val="20"/>
                <w:color w:val="auto"/>
              </w:rPr>
            </w:pPr>
            <w:r>
              <w:rPr>
                <w:rFonts w:ascii="PMingLiU" w:cs="PMingLiU" w:eastAsia="PMingLiU" w:hAnsi="PMingLiU"/>
                <w:sz w:val="18"/>
                <w:szCs w:val="18"/>
                <w:b w:val="1"/>
                <w:bCs w:val="1"/>
                <w:color w:val="auto"/>
                <w:w w:val="95"/>
              </w:rPr>
              <w:t>6F6&lt;</w:t>
            </w:r>
          </w:p>
        </w:tc>
        <w:tc>
          <w:tcPr>
            <w:tcW w:w="0" w:type="dxa"/>
            <w:vAlign w:val="bottom"/>
          </w:tcPr>
          <w:p>
            <w:pPr>
              <w:spacing w:after="0"/>
              <w:rPr>
                <w:sz w:val="1"/>
                <w:szCs w:val="1"/>
                <w:color w:val="auto"/>
              </w:rPr>
            </w:pPr>
          </w:p>
        </w:tc>
      </w:tr>
      <w:tr>
        <w:trPr>
          <w:trHeight w:val="239"/>
        </w:trPr>
        <w:tc>
          <w:tcPr>
            <w:tcW w:w="2800" w:type="dxa"/>
            <w:vAlign w:val="bottom"/>
            <w:vMerge w:val="continue"/>
          </w:tcPr>
          <w:p>
            <w:pPr>
              <w:spacing w:after="0"/>
              <w:rPr>
                <w:sz w:val="20"/>
                <w:szCs w:val="20"/>
                <w:color w:val="auto"/>
              </w:rPr>
            </w:pPr>
          </w:p>
        </w:tc>
        <w:tc>
          <w:tcPr>
            <w:tcW w:w="960" w:type="dxa"/>
            <w:vAlign w:val="bottom"/>
            <w:tcBorders>
              <w:bottom w:val="single" w:sz="8" w:color="auto"/>
            </w:tcBorders>
          </w:tcPr>
          <w:p>
            <w:pPr>
              <w:ind w:left="260"/>
              <w:spacing w:after="0" w:line="216" w:lineRule="exact"/>
              <w:rPr>
                <w:sz w:val="20"/>
                <w:szCs w:val="20"/>
                <w:color w:val="auto"/>
              </w:rPr>
            </w:pPr>
            <w:r>
              <w:rPr>
                <w:rFonts w:ascii="PMingLiU" w:cs="PMingLiU" w:eastAsia="PMingLiU" w:hAnsi="PMingLiU"/>
                <w:sz w:val="18"/>
                <w:szCs w:val="18"/>
                <w:b w:val="1"/>
                <w:bCs w:val="1"/>
                <w:color w:val="auto"/>
              </w:rPr>
              <w:t>*2&lt;E6</w:t>
            </w:r>
          </w:p>
        </w:tc>
        <w:tc>
          <w:tcPr>
            <w:tcW w:w="60" w:type="dxa"/>
            <w:vAlign w:val="bottom"/>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Borders>
              <w:bottom w:val="single" w:sz="8" w:color="auto"/>
            </w:tcBorders>
          </w:tcPr>
          <w:p>
            <w:pPr>
              <w:ind w:left="260"/>
              <w:spacing w:after="0" w:line="216" w:lineRule="exact"/>
              <w:rPr>
                <w:sz w:val="20"/>
                <w:szCs w:val="20"/>
                <w:color w:val="auto"/>
              </w:rPr>
            </w:pPr>
            <w:r>
              <w:rPr>
                <w:rFonts w:ascii="PMingLiU" w:cs="PMingLiU" w:eastAsia="PMingLiU" w:hAnsi="PMingLiU"/>
                <w:sz w:val="18"/>
                <w:szCs w:val="18"/>
                <w:b w:val="1"/>
                <w:bCs w:val="1"/>
                <w:color w:val="auto"/>
              </w:rPr>
              <w:t>*2&lt;E6</w:t>
            </w:r>
          </w:p>
        </w:tc>
        <w:tc>
          <w:tcPr>
            <w:tcW w:w="60" w:type="dxa"/>
            <w:vAlign w:val="bottom"/>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6530975" cy="2159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94">
                      <a:extLst>
                        <a:ext uri="{28A0092B-C50C-407E-A947-70E740481C1C}"/>
                      </a:extLst>
                    </a:blip>
                    <a:srcRect/>
                    <a:stretch>
                      <a:fillRect/>
                    </a:stretch>
                  </pic:blipFill>
                  <pic:spPr bwMode="auto">
                    <a:xfrm>
                      <a:off x="0" y="0"/>
                      <a:ext cx="6530975" cy="215900"/>
                    </a:xfrm>
                    <a:prstGeom prst="rect">
                      <a:avLst/>
                    </a:prstGeom>
                    <a:noFill/>
                  </pic:spPr>
                </pic:pic>
              </a:graphicData>
            </a:graphic>
          </wp:anchor>
        </w:drawing>
      </w:r>
    </w:p>
    <w:p>
      <w:pPr>
        <w:spacing w:after="0" w:line="21" w:lineRule="exact"/>
        <w:rPr>
          <w:sz w:val="20"/>
          <w:szCs w:val="20"/>
          <w:color w:val="auto"/>
        </w:rPr>
      </w:pPr>
    </w:p>
    <w:p>
      <w:pPr>
        <w:ind w:left="60"/>
        <w:spacing w:after="0" w:line="216" w:lineRule="exact"/>
        <w:rPr>
          <w:sz w:val="20"/>
          <w:szCs w:val="20"/>
          <w:color w:val="auto"/>
        </w:rPr>
      </w:pPr>
      <w:r>
        <w:rPr>
          <w:rFonts w:ascii="PMingLiU" w:cs="PMingLiU" w:eastAsia="PMingLiU" w:hAnsi="PMingLiU"/>
          <w:sz w:val="18"/>
          <w:szCs w:val="18"/>
          <w:color w:val="auto"/>
        </w:rPr>
        <w:t>LL&gt;ML</w:t>
      </w:r>
    </w:p>
    <w:p>
      <w:pPr>
        <w:sectPr>
          <w:pgSz w:w="11880" w:h="15587" w:orient="portrait"/>
          <w:cols w:equalWidth="0" w:num="1">
            <w:col w:w="10240"/>
          </w:cols>
          <w:pgMar w:left="820" w:top="613" w:right="820" w:bottom="0" w:gutter="0" w:footer="0" w:header="0"/>
        </w:sectPr>
      </w:pPr>
    </w:p>
    <w:p>
      <w:pPr>
        <w:spacing w:after="0" w:line="8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800" w:type="dxa"/>
            <w:vAlign w:val="bottom"/>
          </w:tcPr>
          <w:p>
            <w:pPr>
              <w:ind w:left="120"/>
              <w:spacing w:after="0" w:line="216" w:lineRule="exact"/>
              <w:rPr>
                <w:sz w:val="20"/>
                <w:szCs w:val="20"/>
                <w:color w:val="auto"/>
              </w:rPr>
            </w:pPr>
            <w:r>
              <w:rPr>
                <w:rFonts w:ascii="PMingLiU" w:cs="PMingLiU" w:eastAsia="PMingLiU" w:hAnsi="PMingLiU"/>
                <w:sz w:val="18"/>
                <w:szCs w:val="18"/>
                <w:color w:val="auto"/>
              </w:rPr>
              <w:t>)HG&gt;RF:KD&gt;M?NG=L</w:t>
            </w: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gridSpan w:val="3"/>
          </w:tcPr>
          <w:p>
            <w:pPr>
              <w:jc w:val="right"/>
              <w:spacing w:after="0" w:line="216" w:lineRule="exact"/>
              <w:rPr>
                <w:sz w:val="20"/>
                <w:szCs w:val="20"/>
                <w:color w:val="auto"/>
              </w:rPr>
            </w:pPr>
            <w:r>
              <w:rPr>
                <w:rFonts w:ascii="PMingLiU" w:cs="PMingLiU" w:eastAsia="PMingLiU" w:hAnsi="PMingLiU"/>
                <w:sz w:val="18"/>
                <w:szCs w:val="18"/>
                <w:color w:val="auto"/>
              </w:rPr>
              <w:t>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6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0" w:type="dxa"/>
            <w:vAlign w:val="bottom"/>
          </w:tcPr>
          <w:p>
            <w:pPr>
              <w:spacing w:after="0"/>
              <w:rPr>
                <w:sz w:val="1"/>
                <w:szCs w:val="1"/>
                <w:color w:val="auto"/>
              </w:rPr>
            </w:pPr>
          </w:p>
        </w:tc>
      </w:tr>
      <w:tr>
        <w:trPr>
          <w:trHeight w:val="201"/>
        </w:trPr>
        <w:tc>
          <w:tcPr>
            <w:tcW w:w="2800" w:type="dxa"/>
            <w:vAlign w:val="bottom"/>
          </w:tcPr>
          <w:p>
            <w:pPr>
              <w:ind w:left="120"/>
              <w:spacing w:after="0" w:line="201" w:lineRule="exact"/>
              <w:rPr>
                <w:sz w:val="20"/>
                <w:szCs w:val="20"/>
                <w:color w:val="auto"/>
              </w:rPr>
            </w:pPr>
            <w:r>
              <w:rPr>
                <w:rFonts w:ascii="PMingLiU" w:cs="PMingLiU" w:eastAsia="PMingLiU" w:hAnsi="PMingLiU"/>
                <w:sz w:val="18"/>
                <w:szCs w:val="18"/>
                <w:color w:val="auto"/>
                <w:w w:val="75"/>
              </w:rPr>
              <w:t>1/@HO&gt;KGF&gt;GMLIHGLHK&gt;=:@&gt;G&lt;R</w:t>
            </w:r>
          </w:p>
        </w:tc>
        <w:tc>
          <w:tcPr>
            <w:tcW w:w="240" w:type="dxa"/>
            <w:vAlign w:val="bottom"/>
            <w:vMerge w:val="restart"/>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72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540" w:type="dxa"/>
            <w:vAlign w:val="bottom"/>
            <w:gridSpan w:val="2"/>
            <w:vMerge w:val="restart"/>
          </w:tcPr>
          <w:p>
            <w:pPr>
              <w:ind w:left="12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vMerge w:val="restart"/>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60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vMerge w:val="restart"/>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0" w:type="dxa"/>
            <w:vAlign w:val="bottom"/>
          </w:tcPr>
          <w:p>
            <w:pPr>
              <w:spacing w:after="0"/>
              <w:rPr>
                <w:sz w:val="1"/>
                <w:szCs w:val="1"/>
                <w:color w:val="auto"/>
              </w:rPr>
            </w:pPr>
          </w:p>
        </w:tc>
      </w:tr>
      <w:tr>
        <w:trPr>
          <w:trHeight w:val="234"/>
        </w:trPr>
        <w:tc>
          <w:tcPr>
            <w:tcW w:w="2800" w:type="dxa"/>
            <w:vAlign w:val="bottom"/>
          </w:tcPr>
          <w:p>
            <w:pPr>
              <w:ind w:left="120"/>
              <w:spacing w:after="0" w:line="216" w:lineRule="exact"/>
              <w:rPr>
                <w:sz w:val="20"/>
                <w:szCs w:val="20"/>
                <w:color w:val="auto"/>
              </w:rPr>
            </w:pPr>
            <w:r>
              <w:rPr>
                <w:rFonts w:ascii="PMingLiU" w:cs="PMingLiU" w:eastAsia="PMingLiU" w:hAnsi="PMingLiU"/>
                <w:sz w:val="18"/>
                <w:szCs w:val="18"/>
                <w:color w:val="auto"/>
              </w:rPr>
              <w:t>;HG=L</w:t>
            </w:r>
          </w:p>
        </w:tc>
        <w:tc>
          <w:tcPr>
            <w:tcW w:w="24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540" w:type="dxa"/>
            <w:vAlign w:val="bottom"/>
            <w:gridSpan w:val="2"/>
            <w:vMerge w:val="continue"/>
          </w:tcPr>
          <w:p>
            <w:pPr>
              <w:spacing w:after="0"/>
              <w:rPr>
                <w:sz w:val="20"/>
                <w:szCs w:val="20"/>
                <w:color w:val="auto"/>
              </w:rPr>
            </w:pPr>
          </w:p>
        </w:tc>
        <w:tc>
          <w:tcPr>
            <w:tcW w:w="360" w:type="dxa"/>
            <w:vAlign w:val="bottom"/>
            <w:vMerge w:val="continue"/>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2800" w:type="dxa"/>
            <w:vAlign w:val="bottom"/>
          </w:tcPr>
          <w:p>
            <w:pPr>
              <w:ind w:left="120"/>
              <w:spacing w:after="0" w:line="216" w:lineRule="exact"/>
              <w:rPr>
                <w:sz w:val="20"/>
                <w:szCs w:val="20"/>
                <w:color w:val="auto"/>
              </w:rPr>
            </w:pPr>
            <w:r>
              <w:rPr>
                <w:rFonts w:ascii="PMingLiU" w:cs="PMingLiU" w:eastAsia="PMingLiU" w:hAnsi="PMingLiU"/>
                <w:sz w:val="18"/>
                <w:szCs w:val="18"/>
                <w:color w:val="auto"/>
              </w:rPr>
              <w:t>1/MK&gt;:LNKRL&gt;&lt;NKBMB&gt;L</w:t>
            </w: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5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6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0" w:type="dxa"/>
            <w:vAlign w:val="bottom"/>
          </w:tcPr>
          <w:p>
            <w:pPr>
              <w:spacing w:after="0"/>
              <w:rPr>
                <w:sz w:val="1"/>
                <w:szCs w:val="1"/>
                <w:color w:val="auto"/>
              </w:rPr>
            </w:pPr>
          </w:p>
        </w:tc>
      </w:tr>
      <w:tr>
        <w:trPr>
          <w:trHeight w:val="300"/>
        </w:trPr>
        <w:tc>
          <w:tcPr>
            <w:tcW w:w="2800" w:type="dxa"/>
            <w:vAlign w:val="bottom"/>
          </w:tcPr>
          <w:p>
            <w:pPr>
              <w:ind w:left="120"/>
              <w:spacing w:after="0" w:line="216" w:lineRule="exact"/>
              <w:rPr>
                <w:sz w:val="20"/>
                <w:szCs w:val="20"/>
                <w:color w:val="auto"/>
              </w:rPr>
            </w:pPr>
            <w:r>
              <w:rPr>
                <w:rFonts w:ascii="PMingLiU" w:cs="PMingLiU" w:eastAsia="PMingLiU" w:hAnsi="PMingLiU"/>
                <w:sz w:val="18"/>
                <w:szCs w:val="18"/>
                <w:color w:val="auto"/>
              </w:rPr>
              <w:t>HFF&gt;K&lt;B:EI:I&gt;K</w:t>
            </w: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5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6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0" w:type="dxa"/>
            <w:vAlign w:val="bottom"/>
          </w:tcPr>
          <w:p>
            <w:pPr>
              <w:spacing w:after="0"/>
              <w:rPr>
                <w:sz w:val="1"/>
                <w:szCs w:val="1"/>
                <w:color w:val="auto"/>
              </w:rPr>
            </w:pPr>
          </w:p>
        </w:tc>
      </w:tr>
      <w:tr>
        <w:trPr>
          <w:trHeight w:val="300"/>
        </w:trPr>
        <w:tc>
          <w:tcPr>
            <w:tcW w:w="2800" w:type="dxa"/>
            <w:vAlign w:val="bottom"/>
          </w:tcPr>
          <w:p>
            <w:pPr>
              <w:ind w:left="120"/>
              <w:spacing w:after="0" w:line="216" w:lineRule="exact"/>
              <w:rPr>
                <w:sz w:val="20"/>
                <w:szCs w:val="20"/>
                <w:color w:val="auto"/>
              </w:rPr>
            </w:pPr>
            <w:r>
              <w:rPr>
                <w:rFonts w:ascii="PMingLiU" w:cs="PMingLiU" w:eastAsia="PMingLiU" w:hAnsi="PMingLiU"/>
                <w:sz w:val="18"/>
                <w:szCs w:val="18"/>
                <w:color w:val="auto"/>
              </w:rPr>
              <w:t>HKIHK:M&gt;;HG=L</w:t>
            </w: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5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6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0" w:type="dxa"/>
            <w:vAlign w:val="bottom"/>
          </w:tcPr>
          <w:p>
            <w:pPr>
              <w:spacing w:after="0"/>
              <w:rPr>
                <w:sz w:val="1"/>
                <w:szCs w:val="1"/>
                <w:color w:val="auto"/>
              </w:rPr>
            </w:pPr>
          </w:p>
        </w:tc>
      </w:tr>
      <w:tr>
        <w:trPr>
          <w:trHeight w:val="300"/>
        </w:trPr>
        <w:tc>
          <w:tcPr>
            <w:tcW w:w="2800" w:type="dxa"/>
            <w:vAlign w:val="bottom"/>
          </w:tcPr>
          <w:p>
            <w:pPr>
              <w:ind w:left="120"/>
              <w:spacing w:after="0" w:line="216" w:lineRule="exact"/>
              <w:rPr>
                <w:sz w:val="20"/>
                <w:szCs w:val="20"/>
                <w:color w:val="auto"/>
              </w:rPr>
            </w:pPr>
            <w:r>
              <w:rPr>
                <w:rFonts w:ascii="PMingLiU" w:cs="PMingLiU" w:eastAsia="PMingLiU" w:hAnsi="PMingLiU"/>
                <w:sz w:val="18"/>
                <w:szCs w:val="18"/>
                <w:color w:val="auto"/>
              </w:rPr>
              <w:t>LL&gt;M;:&lt;D&gt;=L&gt;&lt;NKBMB&gt;L</w:t>
            </w: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5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6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0" w:type="dxa"/>
            <w:vAlign w:val="bottom"/>
          </w:tcPr>
          <w:p>
            <w:pPr>
              <w:spacing w:after="0"/>
              <w:rPr>
                <w:sz w:val="1"/>
                <w:szCs w:val="1"/>
                <w:color w:val="auto"/>
              </w:rPr>
            </w:pPr>
          </w:p>
        </w:tc>
      </w:tr>
      <w:tr>
        <w:trPr>
          <w:trHeight w:val="320"/>
        </w:trPr>
        <w:tc>
          <w:tcPr>
            <w:tcW w:w="2800" w:type="dxa"/>
            <w:vAlign w:val="bottom"/>
          </w:tcPr>
          <w:p>
            <w:pPr>
              <w:ind w:left="120"/>
              <w:spacing w:after="0" w:line="216" w:lineRule="exact"/>
              <w:rPr>
                <w:sz w:val="20"/>
                <w:szCs w:val="20"/>
                <w:color w:val="auto"/>
              </w:rPr>
            </w:pPr>
            <w:r>
              <w:rPr>
                <w:rFonts w:ascii="PMingLiU" w:cs="PMingLiU" w:eastAsia="PMingLiU" w:hAnsi="PMingLiU"/>
                <w:sz w:val="18"/>
                <w:szCs w:val="18"/>
                <w:color w:val="auto"/>
              </w:rPr>
              <w:t>5:GD&gt;&gt;;HG=L</w:t>
            </w:r>
          </w:p>
        </w:tc>
        <w:tc>
          <w:tcPr>
            <w:tcW w:w="24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7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48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24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6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0" w:type="dxa"/>
            <w:vAlign w:val="bottom"/>
          </w:tcPr>
          <w:p>
            <w:pPr>
              <w:spacing w:after="0"/>
              <w:rPr>
                <w:sz w:val="1"/>
                <w:szCs w:val="1"/>
                <w:color w:val="auto"/>
              </w:rPr>
            </w:pPr>
          </w:p>
        </w:tc>
      </w:tr>
      <w:tr>
        <w:trPr>
          <w:trHeight w:val="260"/>
        </w:trPr>
        <w:tc>
          <w:tcPr>
            <w:tcW w:w="2800" w:type="dxa"/>
            <w:vAlign w:val="bottom"/>
          </w:tcPr>
          <w:p>
            <w:pPr>
              <w:spacing w:after="0" w:line="216" w:lineRule="exact"/>
              <w:rPr>
                <w:sz w:val="20"/>
                <w:szCs w:val="20"/>
                <w:color w:val="auto"/>
              </w:rPr>
            </w:pPr>
            <w:r>
              <w:rPr>
                <w:rFonts w:ascii="PMingLiU" w:cs="PMingLiU" w:eastAsia="PMingLiU" w:hAnsi="PMingLiU"/>
                <w:sz w:val="18"/>
                <w:szCs w:val="18"/>
                <w:color w:val="auto"/>
              </w:rPr>
              <w:t>0HM:E</w:t>
            </w: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gridSpan w:val="3"/>
          </w:tcPr>
          <w:p>
            <w:pPr>
              <w:jc w:val="right"/>
              <w:spacing w:after="0" w:line="216" w:lineRule="exact"/>
              <w:rPr>
                <w:sz w:val="20"/>
                <w:szCs w:val="20"/>
                <w:color w:val="auto"/>
              </w:rPr>
            </w:pPr>
            <w:r>
              <w:rPr>
                <w:rFonts w:ascii="PMingLiU" w:cs="PMingLiU" w:eastAsia="PMingLiU" w:hAnsi="PMingLiU"/>
                <w:sz w:val="18"/>
                <w:szCs w:val="18"/>
                <w:color w:val="auto"/>
              </w:rPr>
              <w:t> </w:t>
            </w:r>
          </w:p>
        </w:tc>
        <w:tc>
          <w:tcPr>
            <w:tcW w:w="900" w:type="dxa"/>
            <w:vAlign w:val="bottom"/>
            <w:gridSpan w:val="3"/>
          </w:tcPr>
          <w:p>
            <w:pPr>
              <w:jc w:val="right"/>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line="216" w:lineRule="exact"/>
              <w:rPr>
                <w:sz w:val="20"/>
                <w:szCs w:val="20"/>
                <w:color w:val="auto"/>
              </w:rPr>
            </w:pPr>
            <w:r>
              <w:rPr>
                <w:rFonts w:ascii="PMingLiU" w:cs="PMingLiU" w:eastAsia="PMingLiU" w:hAnsi="PMingLiU"/>
                <w:sz w:val="18"/>
                <w:szCs w:val="18"/>
                <w:color w:val="auto"/>
              </w:rPr>
              <w:t>(B:;BEBMB&gt;L</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2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800" w:type="dxa"/>
            <w:vAlign w:val="bottom"/>
          </w:tcPr>
          <w:p>
            <w:pPr>
              <w:ind w:left="260"/>
              <w:spacing w:after="0" w:line="192" w:lineRule="exact"/>
              <w:rPr>
                <w:sz w:val="20"/>
                <w:szCs w:val="20"/>
                <w:color w:val="auto"/>
              </w:rPr>
            </w:pPr>
            <w:r>
              <w:rPr>
                <w:rFonts w:ascii="PMingLiU" w:cs="PMingLiU" w:eastAsia="PMingLiU" w:hAnsi="PMingLiU"/>
                <w:sz w:val="16"/>
                <w:szCs w:val="16"/>
                <w:color w:val="auto"/>
                <w:w w:val="73"/>
              </w:rPr>
              <w:t>&gt;KBO:MBO&gt;EB:;BEBMB&gt;L?HK&gt;QBM?&gt;&gt;</w:t>
            </w:r>
          </w:p>
        </w:tc>
        <w:tc>
          <w:tcPr>
            <w:tcW w:w="24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7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48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24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6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0" w:type="dxa"/>
            <w:vAlign w:val="bottom"/>
          </w:tcPr>
          <w:p>
            <w:pPr>
              <w:spacing w:after="0"/>
              <w:rPr>
                <w:sz w:val="1"/>
                <w:szCs w:val="1"/>
                <w:color w:val="auto"/>
              </w:rPr>
            </w:pPr>
          </w:p>
        </w:tc>
      </w:tr>
      <w:tr>
        <w:trPr>
          <w:trHeight w:val="260"/>
        </w:trPr>
        <w:tc>
          <w:tcPr>
            <w:tcW w:w="2800" w:type="dxa"/>
            <w:vAlign w:val="bottom"/>
          </w:tcPr>
          <w:p>
            <w:pPr>
              <w:spacing w:after="0" w:line="216" w:lineRule="exact"/>
              <w:rPr>
                <w:sz w:val="20"/>
                <w:szCs w:val="20"/>
                <w:color w:val="auto"/>
              </w:rPr>
            </w:pPr>
            <w:r>
              <w:rPr>
                <w:rFonts w:ascii="PMingLiU" w:cs="PMingLiU" w:eastAsia="PMingLiU" w:hAnsi="PMingLiU"/>
                <w:sz w:val="18"/>
                <w:szCs w:val="18"/>
                <w:color w:val="auto"/>
              </w:rPr>
              <w:t>0HM:E</w:t>
            </w: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5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6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-2209165</wp:posOffset>
                </wp:positionV>
                <wp:extent cx="6504940" cy="276225"/>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276225"/>
                        </a:xfrm>
                        <a:prstGeom prst="rect">
                          <a:avLst/>
                        </a:prstGeom>
                        <a:solidFill>
                          <a:srgbClr val="DEDEDE"/>
                        </a:solidFill>
                      </wps:spPr>
                      <wps:bodyPr/>
                    </wps:wsp>
                  </a:graphicData>
                </a:graphic>
              </wp:anchor>
            </w:drawing>
          </mc:Choice>
          <mc:Fallback>
            <w:pict>
              <v:rect id="Shape 134" o:spid="_x0000_s1159" style="position:absolute;margin-left:-0.0999pt;margin-top:-173.9499pt;width:512.2pt;height:21.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-1742440</wp:posOffset>
                </wp:positionV>
                <wp:extent cx="6504940" cy="19050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190500"/>
                        </a:xfrm>
                        <a:prstGeom prst="rect">
                          <a:avLst/>
                        </a:prstGeom>
                        <a:solidFill>
                          <a:srgbClr val="DEDEDE"/>
                        </a:solidFill>
                      </wps:spPr>
                      <wps:bodyPr/>
                    </wps:wsp>
                  </a:graphicData>
                </a:graphic>
              </wp:anchor>
            </w:drawing>
          </mc:Choice>
          <mc:Fallback>
            <w:pict>
              <v:rect id="Shape 135" o:spid="_x0000_s1160" style="position:absolute;margin-left:-0.0999pt;margin-top:-137.1999pt;width:512.2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-1361440</wp:posOffset>
                </wp:positionV>
                <wp:extent cx="6504940" cy="19050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190500"/>
                        </a:xfrm>
                        <a:prstGeom prst="rect">
                          <a:avLst/>
                        </a:prstGeom>
                        <a:solidFill>
                          <a:srgbClr val="DEDEDE"/>
                        </a:solidFill>
                      </wps:spPr>
                      <wps:bodyPr/>
                    </wps:wsp>
                  </a:graphicData>
                </a:graphic>
              </wp:anchor>
            </w:drawing>
          </mc:Choice>
          <mc:Fallback>
            <w:pict>
              <v:rect id="Shape 136" o:spid="_x0000_s1161" style="position:absolute;margin-left:-0.0999pt;margin-top:-107.1999pt;width:512.2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-589915</wp:posOffset>
                </wp:positionV>
                <wp:extent cx="6504940" cy="19050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190500"/>
                        </a:xfrm>
                        <a:prstGeom prst="rect">
                          <a:avLst/>
                        </a:prstGeom>
                        <a:solidFill>
                          <a:srgbClr val="DEDEDE"/>
                        </a:solidFill>
                      </wps:spPr>
                      <wps:bodyPr/>
                    </wps:wsp>
                  </a:graphicData>
                </a:graphic>
              </wp:anchor>
            </w:drawing>
          </mc:Choice>
          <mc:Fallback>
            <w:pict>
              <v:rect id="Shape 137" o:spid="_x0000_s1162" style="position:absolute;margin-left:-0.0999pt;margin-top:-46.4499pt;width:512.2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drawing>
          <wp:anchor simplePos="0" relativeHeight="251657728" behindDoc="1" locked="0" layoutInCell="0" allowOverlap="1">
            <wp:simplePos x="0" y="0"/>
            <wp:positionH relativeFrom="column">
              <wp:posOffset>-1270</wp:posOffset>
            </wp:positionH>
            <wp:positionV relativeFrom="paragraph">
              <wp:posOffset>-996315</wp:posOffset>
            </wp:positionV>
            <wp:extent cx="6530975" cy="2540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95">
                      <a:extLst>
                        <a:ext uri="{28A0092B-C50C-407E-A947-70E740481C1C}"/>
                      </a:extLst>
                    </a:blip>
                    <a:srcRect/>
                    <a:stretch>
                      <a:fillRect/>
                    </a:stretch>
                  </pic:blipFill>
                  <pic:spPr bwMode="auto">
                    <a:xfrm>
                      <a:off x="0" y="0"/>
                      <a:ext cx="6530975" cy="2540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-234315</wp:posOffset>
            </wp:positionV>
            <wp:extent cx="6530975" cy="2540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96">
                      <a:extLst>
                        <a:ext uri="{28A0092B-C50C-407E-A947-70E740481C1C}"/>
                      </a:extLst>
                    </a:blip>
                    <a:srcRect/>
                    <a:stretch>
                      <a:fillRect/>
                    </a:stretch>
                  </pic:blipFill>
                  <pic:spPr bwMode="auto">
                    <a:xfrm>
                      <a:off x="0" y="0"/>
                      <a:ext cx="6530975" cy="2540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jc w:val="right"/>
              <w:ind w:right="55"/>
              <w:spacing w:after="0" w:line="60" w:lineRule="exact"/>
              <w:rPr>
                <w:sz w:val="20"/>
                <w:szCs w:val="20"/>
                <w:color w:val="auto"/>
              </w:rPr>
            </w:pPr>
            <w:r>
              <w:rPr>
                <w:rFonts w:ascii="PMingLiU" w:cs="PMingLiU" w:eastAsia="PMingLiU" w:hAnsi="PMingLiU"/>
                <w:sz w:val="5"/>
                <w:szCs w:val="5"/>
                <w:color w:val="auto"/>
                <w:w w:val="79"/>
              </w:rPr>
              <w:t/>
            </w: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gridSpan w:val="3"/>
          </w:tcPr>
          <w:p>
            <w:pPr>
              <w:jc w:val="right"/>
              <w:spacing w:after="0" w:line="216" w:lineRule="exact"/>
              <w:rPr>
                <w:sz w:val="20"/>
                <w:szCs w:val="20"/>
                <w:color w:val="auto"/>
              </w:rPr>
            </w:pPr>
            <w:r>
              <w:rPr>
                <w:rFonts w:ascii="PMingLiU" w:cs="PMingLiU" w:eastAsia="PMingLiU" w:hAnsi="PMingLiU"/>
                <w:sz w:val="18"/>
                <w:szCs w:val="18"/>
                <w:color w:val="auto"/>
              </w:rPr>
              <w:t>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6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5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435"/>
        </w:trPr>
        <w:tc>
          <w:tcPr>
            <w:tcW w:w="140" w:type="dxa"/>
            <w:vAlign w:val="bottom"/>
          </w:tcPr>
          <w:p>
            <w:pPr>
              <w:jc w:val="right"/>
              <w:ind w:right="55"/>
              <w:spacing w:after="0" w:line="60" w:lineRule="exact"/>
              <w:rPr>
                <w:sz w:val="20"/>
                <w:szCs w:val="20"/>
                <w:color w:val="auto"/>
              </w:rPr>
            </w:pPr>
            <w:r>
              <w:rPr>
                <w:rFonts w:ascii="PMingLiU" w:cs="PMingLiU" w:eastAsia="PMingLiU" w:hAnsi="PMingLiU"/>
                <w:sz w:val="5"/>
                <w:szCs w:val="5"/>
                <w:color w:val="auto"/>
                <w:w w:val="79"/>
              </w:rPr>
              <w:t/>
            </w: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5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gridSpan w:val="3"/>
          </w:tcPr>
          <w:p>
            <w:pPr>
              <w:jc w:val="right"/>
              <w:spacing w:after="0" w:line="216" w:lineRule="exact"/>
              <w:rPr>
                <w:sz w:val="20"/>
                <w:szCs w:val="20"/>
                <w:color w:val="auto"/>
              </w:rPr>
            </w:pPr>
            <w:r>
              <w:rPr>
                <w:rFonts w:ascii="PMingLiU" w:cs="PMingLiU" w:eastAsia="PMingLiU" w:hAnsi="PMingLiU"/>
                <w:sz w:val="18"/>
                <w:szCs w:val="18"/>
                <w:color w:val="auto"/>
              </w:rPr>
              <w:t> </w:t>
            </w:r>
          </w:p>
        </w:tc>
        <w:tc>
          <w:tcPr>
            <w:tcW w:w="4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5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300"/>
        </w:trPr>
        <w:tc>
          <w:tcPr>
            <w:tcW w:w="140" w:type="dxa"/>
            <w:vAlign w:val="bottom"/>
          </w:tcPr>
          <w:p>
            <w:pPr>
              <w:jc w:val="right"/>
              <w:ind w:right="55"/>
              <w:spacing w:after="0" w:line="60" w:lineRule="exact"/>
              <w:rPr>
                <w:sz w:val="20"/>
                <w:szCs w:val="20"/>
                <w:color w:val="auto"/>
              </w:rPr>
            </w:pPr>
            <w:r>
              <w:rPr>
                <w:rFonts w:ascii="PMingLiU" w:cs="PMingLiU" w:eastAsia="PMingLiU" w:hAnsi="PMingLiU"/>
                <w:sz w:val="5"/>
                <w:szCs w:val="5"/>
                <w:color w:val="auto"/>
                <w:w w:val="79"/>
              </w:rPr>
              <w:t/>
            </w: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5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6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5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300"/>
        </w:trPr>
        <w:tc>
          <w:tcPr>
            <w:tcW w:w="140" w:type="dxa"/>
            <w:vAlign w:val="bottom"/>
          </w:tcPr>
          <w:p>
            <w:pPr>
              <w:jc w:val="right"/>
              <w:ind w:right="55"/>
              <w:spacing w:after="0" w:line="60" w:lineRule="exact"/>
              <w:rPr>
                <w:sz w:val="20"/>
                <w:szCs w:val="20"/>
                <w:color w:val="auto"/>
              </w:rPr>
            </w:pPr>
            <w:r>
              <w:rPr>
                <w:rFonts w:ascii="PMingLiU" w:cs="PMingLiU" w:eastAsia="PMingLiU" w:hAnsi="PMingLiU"/>
                <w:sz w:val="5"/>
                <w:szCs w:val="5"/>
                <w:color w:val="auto"/>
                <w:w w:val="79"/>
              </w:rPr>
              <w:t/>
            </w: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5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6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5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302"/>
        </w:trPr>
        <w:tc>
          <w:tcPr>
            <w:tcW w:w="140" w:type="dxa"/>
            <w:vAlign w:val="bottom"/>
          </w:tcPr>
          <w:p>
            <w:pPr>
              <w:jc w:val="right"/>
              <w:ind w:right="55"/>
              <w:spacing w:after="0" w:line="60" w:lineRule="exact"/>
              <w:rPr>
                <w:sz w:val="20"/>
                <w:szCs w:val="20"/>
                <w:color w:val="auto"/>
              </w:rPr>
            </w:pPr>
            <w:r>
              <w:rPr>
                <w:rFonts w:ascii="PMingLiU" w:cs="PMingLiU" w:eastAsia="PMingLiU" w:hAnsi="PMingLiU"/>
                <w:sz w:val="5"/>
                <w:szCs w:val="5"/>
                <w:color w:val="auto"/>
                <w:w w:val="79"/>
              </w:rPr>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8"/>
        </w:trPr>
        <w:tc>
          <w:tcPr>
            <w:tcW w:w="140" w:type="dxa"/>
            <w:vAlign w:val="bottom"/>
          </w:tcPr>
          <w:p>
            <w:pPr>
              <w:jc w:val="right"/>
              <w:ind w:right="55"/>
              <w:spacing w:after="0" w:line="60" w:lineRule="exact"/>
              <w:rPr>
                <w:sz w:val="20"/>
                <w:szCs w:val="20"/>
                <w:color w:val="auto"/>
              </w:rPr>
            </w:pPr>
            <w:r>
              <w:rPr>
                <w:rFonts w:ascii="PMingLiU" w:cs="PMingLiU" w:eastAsia="PMingLiU" w:hAnsi="PMingLiU"/>
                <w:sz w:val="5"/>
                <w:szCs w:val="5"/>
                <w:color w:val="auto"/>
                <w:w w:val="79"/>
              </w:rPr>
              <w:t/>
            </w: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5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6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5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320"/>
        </w:trPr>
        <w:tc>
          <w:tcPr>
            <w:tcW w:w="140" w:type="dxa"/>
            <w:vAlign w:val="bottom"/>
          </w:tcPr>
          <w:p>
            <w:pPr>
              <w:jc w:val="right"/>
              <w:ind w:right="55"/>
              <w:spacing w:after="0" w:line="60" w:lineRule="exact"/>
              <w:rPr>
                <w:sz w:val="20"/>
                <w:szCs w:val="20"/>
                <w:color w:val="auto"/>
              </w:rPr>
            </w:pPr>
            <w:r>
              <w:rPr>
                <w:rFonts w:ascii="PMingLiU" w:cs="PMingLiU" w:eastAsia="PMingLiU" w:hAnsi="PMingLiU"/>
                <w:sz w:val="5"/>
                <w:szCs w:val="5"/>
                <w:color w:val="auto"/>
                <w:w w:val="79"/>
              </w:rPr>
              <w:t/>
            </w: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7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4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0"/>
        </w:trPr>
        <w:tc>
          <w:tcPr>
            <w:tcW w:w="140" w:type="dxa"/>
            <w:vAlign w:val="bottom"/>
          </w:tcPr>
          <w:p>
            <w:pPr>
              <w:jc w:val="right"/>
              <w:ind w:right="55"/>
              <w:spacing w:after="0" w:line="60" w:lineRule="exact"/>
              <w:rPr>
                <w:sz w:val="20"/>
                <w:szCs w:val="20"/>
                <w:color w:val="auto"/>
              </w:rPr>
            </w:pPr>
            <w:r>
              <w:rPr>
                <w:rFonts w:ascii="PMingLiU" w:cs="PMingLiU" w:eastAsia="PMingLiU" w:hAnsi="PMingLiU"/>
                <w:sz w:val="5"/>
                <w:szCs w:val="5"/>
                <w:color w:val="auto"/>
                <w:w w:val="79"/>
              </w:rPr>
              <w:t/>
            </w:r>
          </w:p>
        </w:tc>
        <w:tc>
          <w:tcPr>
            <w:tcW w:w="24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7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2"/>
                <w:szCs w:val="22"/>
                <w:color w:val="auto"/>
              </w:rPr>
            </w:pPr>
          </w:p>
        </w:tc>
        <w:tc>
          <w:tcPr>
            <w:tcW w:w="840" w:type="dxa"/>
            <w:vAlign w:val="bottom"/>
            <w:tcBorders>
              <w:bottom w:val="single" w:sz="8" w:color="auto"/>
            </w:tcBorders>
            <w:gridSpan w:val="2"/>
          </w:tcPr>
          <w:p>
            <w:pPr>
              <w:jc w:val="right"/>
              <w:spacing w:after="0" w:line="216" w:lineRule="exact"/>
              <w:rPr>
                <w:sz w:val="20"/>
                <w:szCs w:val="20"/>
                <w:color w:val="auto"/>
              </w:rPr>
            </w:pPr>
            <w:r>
              <w:rPr>
                <w:rFonts w:ascii="PMingLiU" w:cs="PMingLiU" w:eastAsia="PMingLiU" w:hAnsi="PMingLiU"/>
                <w:sz w:val="18"/>
                <w:szCs w:val="18"/>
                <w:color w:val="auto"/>
              </w:rPr>
              <w:t> </w:t>
            </w:r>
          </w:p>
        </w:tc>
        <w:tc>
          <w:tcPr>
            <w:tcW w:w="60" w:type="dxa"/>
            <w:vAlign w:val="bottom"/>
          </w:tcPr>
          <w:p>
            <w:pPr>
              <w:spacing w:after="0"/>
              <w:rPr>
                <w:sz w:val="22"/>
                <w:szCs w:val="22"/>
                <w:color w:val="auto"/>
              </w:rPr>
            </w:pPr>
          </w:p>
        </w:tc>
        <w:tc>
          <w:tcPr>
            <w:tcW w:w="840" w:type="dxa"/>
            <w:vAlign w:val="bottom"/>
            <w:tcBorders>
              <w:bottom w:val="single" w:sz="8" w:color="auto"/>
            </w:tcBorders>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2"/>
                <w:szCs w:val="22"/>
                <w:color w:val="auto"/>
              </w:rPr>
            </w:pPr>
          </w:p>
        </w:tc>
        <w:tc>
          <w:tcPr>
            <w:tcW w:w="34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5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0"/>
        </w:trPr>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860"/>
        </w:trPr>
        <w:tc>
          <w:tcPr>
            <w:tcW w:w="140" w:type="dxa"/>
            <w:vAlign w:val="bottom"/>
          </w:tcPr>
          <w:p>
            <w:pPr>
              <w:jc w:val="right"/>
              <w:ind w:right="55"/>
              <w:spacing w:after="0" w:line="60" w:lineRule="exact"/>
              <w:rPr>
                <w:sz w:val="20"/>
                <w:szCs w:val="20"/>
                <w:color w:val="auto"/>
              </w:rPr>
            </w:pPr>
            <w:r>
              <w:rPr>
                <w:rFonts w:ascii="PMingLiU" w:cs="PMingLiU" w:eastAsia="PMingLiU" w:hAnsi="PMingLiU"/>
                <w:sz w:val="5"/>
                <w:szCs w:val="5"/>
                <w:color w:val="auto"/>
                <w:w w:val="79"/>
              </w:rPr>
              <w:t/>
            </w:r>
          </w:p>
        </w:tc>
        <w:tc>
          <w:tcPr>
            <w:tcW w:w="24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7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48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2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6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4"/>
                <w:szCs w:val="24"/>
                <w:color w:val="auto"/>
              </w:rPr>
            </w:pPr>
          </w:p>
        </w:tc>
        <w:tc>
          <w:tcPr>
            <w:tcW w:w="34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5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60"/>
        </w:trPr>
        <w:tc>
          <w:tcPr>
            <w:tcW w:w="140" w:type="dxa"/>
            <w:vAlign w:val="bottom"/>
          </w:tcPr>
          <w:p>
            <w:pPr>
              <w:jc w:val="right"/>
              <w:ind w:right="55"/>
              <w:spacing w:after="0" w:line="60" w:lineRule="exact"/>
              <w:rPr>
                <w:sz w:val="20"/>
                <w:szCs w:val="20"/>
                <w:color w:val="auto"/>
              </w:rPr>
            </w:pPr>
            <w:r>
              <w:rPr>
                <w:rFonts w:ascii="PMingLiU" w:cs="PMingLiU" w:eastAsia="PMingLiU" w:hAnsi="PMingLiU"/>
                <w:sz w:val="5"/>
                <w:szCs w:val="5"/>
                <w:color w:val="auto"/>
                <w:w w:val="79"/>
              </w:rPr>
              <w:t/>
            </w: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5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6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5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0"/>
        </w:trPr>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ectPr>
          <w:pgSz w:w="11880" w:h="15587" w:orient="portrait"/>
          <w:cols w:equalWidth="0" w:num="2">
            <w:col w:w="5880" w:space="560"/>
            <w:col w:w="3800"/>
          </w:cols>
          <w:pgMar w:left="820" w:top="613" w:right="820" w:bottom="0" w:gutter="0" w:footer="0" w:header="0"/>
          <w:type w:val="continuous"/>
        </w:sectPr>
      </w:pPr>
    </w:p>
    <w:p>
      <w:pPr>
        <w:jc w:val="both"/>
        <w:ind w:right="380" w:firstLine="360"/>
        <w:spacing w:after="0" w:line="372" w:lineRule="exact"/>
        <w:rPr>
          <w:sz w:val="20"/>
          <w:szCs w:val="20"/>
          <w:color w:val="auto"/>
        </w:rPr>
      </w:pPr>
      <w:r>
        <w:rPr>
          <w:rFonts w:ascii="PMingLiU" w:cs="PMingLiU" w:eastAsia="PMingLiU" w:hAnsi="PMingLiU"/>
          <w:sz w:val="10"/>
          <w:szCs w:val="10"/>
          <w:color w:val="auto"/>
        </w:rPr>
        <w:t>0A&gt;!QBM"&gt;&gt;O:EN:MBHG:LH? &gt;&lt;&gt;F;&gt;K:L=&gt;?BG&gt;=:G==BL&lt;NLL&gt;=BG</w:t>
      </w:r>
      <w:r>
        <w:rPr>
          <w:rFonts w:ascii="PMingLiU" w:cs="PMingLiU" w:eastAsia="PMingLiU" w:hAnsi="PMingLiU"/>
          <w:sz w:val="10"/>
          <w:szCs w:val="10"/>
          <w:i w:val="1"/>
          <w:iCs w:val="1"/>
          <w:color w:val="auto"/>
        </w:rPr>
        <w:t>9&gt;/ /&lt;3@+&gt;3@/3+,363&gt;3/=</w:t>
      </w:r>
      <w:r>
        <w:rPr>
          <w:rFonts w:ascii="PMingLiU" w:cs="PMingLiU" w:eastAsia="PMingLiU" w:hAnsi="PMingLiU"/>
          <w:sz w:val="10"/>
          <w:szCs w:val="10"/>
          <w:color w:val="auto"/>
        </w:rPr>
        <w:t>P:L &lt;E:LLB?B&gt;=:L(&gt;O&gt;E NKBG@MA&gt;&lt;HG=BMBHGL?HKI:RF&gt;GMH?MA&gt;!QBM"&gt;&gt;P&gt;K&gt;F&gt;M:G=MA&gt;FBEEBHG&lt;HGMK:&lt;M :FHNGMP:L?NEERO:EN&gt;=:G=L&gt;MME&gt;=:&lt;&lt;HK=BG@ER</w:t>
      </w:r>
    </w:p>
    <w:p>
      <w:pPr>
        <w:spacing w:after="0" w:line="1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'/8"'2;+5,+(:</w:t>
      </w:r>
    </w:p>
    <w:p>
      <w:pPr>
        <w:spacing w:after="0" w:line="189" w:lineRule="exact"/>
        <w:rPr>
          <w:sz w:val="20"/>
          <w:szCs w:val="20"/>
          <w:color w:val="auto"/>
        </w:rPr>
      </w:pPr>
    </w:p>
    <w:p>
      <w:pPr>
        <w:ind w:right="20" w:firstLine="360"/>
        <w:spacing w:after="0" w:line="370" w:lineRule="exact"/>
        <w:rPr>
          <w:sz w:val="20"/>
          <w:szCs w:val="20"/>
          <w:color w:val="auto"/>
        </w:rPr>
      </w:pPr>
      <w:r>
        <w:rPr>
          <w:rFonts w:ascii="PMingLiU" w:cs="PMingLiU" w:eastAsia="PMingLiU" w:hAnsi="PMingLiU"/>
          <w:sz w:val="6"/>
          <w:szCs w:val="6"/>
          <w:color w:val="auto"/>
        </w:rPr>
        <w:t>0A&gt;IKBG&lt;BI:EHNMLM:G=BG@NG=&gt;KHNKM&gt;KFEH:GBLLN;C&gt;&lt;MMH:O:KB:;E&gt;BGM&gt;K&gt;LMK:M&gt;:G=MA&gt;K&gt;?HK&gt;P&gt;;&gt;EB&gt;O&gt;MA&gt;&lt;:KKRBG@ :FHNGMH?MA&gt;M&gt;KFEH:G:IIKHQBF:M&gt;L?:BKO:EN&gt;/&gt;&gt;</w:t>
      </w:r>
      <w:r>
        <w:rPr>
          <w:rFonts w:ascii="PMingLiU" w:cs="PMingLiU" w:eastAsia="PMingLiU" w:hAnsi="PMingLiU"/>
          <w:sz w:val="6"/>
          <w:szCs w:val="6"/>
          <w:i w:val="1"/>
          <w:iCs w:val="1"/>
          <w:color w:val="auto"/>
        </w:rPr>
        <w:t>9&gt;/9&lt;&lt;9A381</w:t>
      </w:r>
      <w:r>
        <w:rPr>
          <w:rFonts w:ascii="PMingLiU" w:cs="PMingLiU" w:eastAsia="PMingLiU" w:hAnsi="PMingLiU"/>
          <w:sz w:val="6"/>
          <w:szCs w:val="6"/>
          <w:color w:val="auto"/>
        </w:rPr>
        <w:t>?HK:=&gt;L&lt;KBIMBHGH?MA&gt;(&gt;O&gt;EBGINMLNL&gt;=MH&gt;LMBF:M&gt; MA&gt;?:BKO:EN&gt;H?MA&gt;EB:;BEBMR</w:t>
      </w:r>
    </w:p>
    <w:p>
      <w:pPr>
        <w:spacing w:after="0" w:line="160" w:lineRule="exact"/>
        <w:rPr>
          <w:sz w:val="20"/>
          <w:szCs w:val="20"/>
          <w:color w:val="auto"/>
        </w:rPr>
      </w:pPr>
    </w:p>
    <w:p>
      <w:pPr>
        <w:ind w:left="360"/>
        <w:spacing w:after="0" w:line="132" w:lineRule="exact"/>
        <w:rPr>
          <w:sz w:val="20"/>
          <w:szCs w:val="20"/>
          <w:color w:val="auto"/>
        </w:rPr>
      </w:pPr>
      <w:r>
        <w:rPr>
          <w:rFonts w:ascii="PMingLiU" w:cs="PMingLiU" w:eastAsia="PMingLiU" w:hAnsi="PMingLiU"/>
          <w:sz w:val="11"/>
          <w:szCs w:val="11"/>
          <w:color w:val="auto"/>
        </w:rPr>
        <w:t>0A&gt;&lt;:KKRBG@O:EN&gt;H?MA&gt;=&gt;?&gt;KK&gt;=KHR:EMRH;EB@:MBHGK&gt;E:M&gt;=MHMA&gt;L:E&gt;H??NMNK&gt;KHR:EMB&gt;L:IIKHQBF:M&gt;LBML?:BKO:EN&gt;:LH?</w:t>
      </w:r>
    </w:p>
    <w:p>
      <w:pPr>
        <w:spacing w:after="0" w:line="128" w:lineRule="exact"/>
        <w:rPr>
          <w:sz w:val="20"/>
          <w:szCs w:val="20"/>
          <w:color w:val="auto"/>
        </w:rPr>
      </w:pPr>
    </w:p>
    <w:p>
      <w:pPr>
        <w:ind w:right="240" w:firstLine="144"/>
        <w:spacing w:after="0" w:line="240" w:lineRule="exact"/>
        <w:rPr>
          <w:sz w:val="20"/>
          <w:szCs w:val="20"/>
          <w:color w:val="auto"/>
        </w:rPr>
      </w:pPr>
      <w:r>
        <w:rPr>
          <w:rFonts w:ascii="PMingLiU" w:cs="PMingLiU" w:eastAsia="PMingLiU" w:hAnsi="PMingLiU"/>
          <w:sz w:val="13"/>
          <w:szCs w:val="13"/>
          <w:color w:val="auto"/>
        </w:rPr>
        <w:t>&gt;&lt;&gt;F;&gt;K:G=BL;:L&gt;=HGHNK&lt;NKK&gt;GM&gt;LMBF:M&gt;H??NMNK&gt;KHR:EMB&gt;L:G=&lt;HFF&gt;K&lt;B:EBS:MBHGFBE&gt;LMHG&gt;L&gt;QI&gt;&lt;M&gt;=MH;&gt; I:B=MHNL;R'RHP:'BKBGHO&gt;KMA&gt;EB?&gt;H?MA&gt;:@K&gt;&gt;F&gt;GM/&gt;&gt;</w:t>
      </w:r>
      <w:r>
        <w:rPr>
          <w:rFonts w:ascii="PMingLiU" w:cs="PMingLiU" w:eastAsia="PMingLiU" w:hAnsi="PMingLiU"/>
          <w:sz w:val="13"/>
          <w:szCs w:val="13"/>
          <w:i w:val="1"/>
          <w:iCs w:val="1"/>
          <w:color w:val="auto"/>
        </w:rPr>
        <w:t>9&gt;//0/&lt;&lt;/."9C+6&gt;C ,631+&gt;398"/6+&gt;/.$9$2/#+6/ 0</w:t>
      </w:r>
      <w:r>
        <w:rPr>
          <w:rFonts w:ascii="PMingLiU" w:cs="PMingLiU" w:eastAsia="PMingLiU" w:hAnsi="PMingLiU"/>
          <w:sz w:val="13"/>
          <w:szCs w:val="13"/>
          <w:color w:val="auto"/>
        </w:rPr>
        <w:t xml:space="preserve"> </w:t>
      </w:r>
      <w:r>
        <w:rPr>
          <w:rFonts w:ascii="PMingLiU" w:cs="PMingLiU" w:eastAsia="PMingLiU" w:hAnsi="PMingLiU"/>
          <w:sz w:val="13"/>
          <w:szCs w:val="13"/>
          <w:i w:val="1"/>
          <w:iCs w:val="1"/>
          <w:color w:val="auto"/>
        </w:rPr>
        <w:t>?&gt;?&lt;/"9C+6&gt;3/=</w:t>
      </w:r>
      <w:r>
        <w:rPr>
          <w:rFonts w:ascii="PMingLiU" w:cs="PMingLiU" w:eastAsia="PMingLiU" w:hAnsi="PMingLiU"/>
          <w:sz w:val="13"/>
          <w:szCs w:val="13"/>
          <w:color w:val="auto"/>
        </w:rPr>
        <w:t>?HK:=&gt;L&lt;KBIMBHGH?MA&gt;(&gt;O&gt;EBGINMLNL&gt;=MH&gt;LMBF:M&gt;MA&gt;?:BKO:EN&gt;H?MA&gt;EB:;BEBMR</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180" w:type="dxa"/>
            <w:vAlign w:val="bottom"/>
            <w:gridSpan w:val="2"/>
          </w:tcPr>
          <w:p>
            <w:pPr>
              <w:jc w:val="right"/>
              <w:ind w:right="4060"/>
              <w:spacing w:after="0" w:line="240" w:lineRule="exact"/>
              <w:rPr>
                <w:sz w:val="20"/>
                <w:szCs w:val="20"/>
                <w:color w:val="auto"/>
              </w:rPr>
            </w:pPr>
            <w:r>
              <w:rPr>
                <w:rFonts w:ascii="PMingLiU" w:cs="PMingLiU" w:eastAsia="PMingLiU" w:hAnsi="PMingLiU"/>
                <w:sz w:val="20"/>
                <w:szCs w:val="20"/>
                <w:b w:val="1"/>
                <w:bCs w:val="1"/>
                <w:color w:val="auto"/>
              </w:rPr>
              <w:t>"#( "*"(#&amp;-</w:t>
            </w:r>
          </w:p>
        </w:tc>
        <w:tc>
          <w:tcPr>
            <w:tcW w:w="4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423"/>
        </w:trPr>
        <w:tc>
          <w:tcPr>
            <w:tcW w:w="180" w:type="dxa"/>
            <w:vAlign w:val="bottom"/>
          </w:tcPr>
          <w:p>
            <w:pPr>
              <w:spacing w:after="0"/>
              <w:rPr>
                <w:sz w:val="24"/>
                <w:szCs w:val="24"/>
                <w:color w:val="auto"/>
              </w:rPr>
            </w:pPr>
          </w:p>
        </w:tc>
        <w:tc>
          <w:tcPr>
            <w:tcW w:w="6000" w:type="dxa"/>
            <w:vAlign w:val="bottom"/>
          </w:tcPr>
          <w:p>
            <w:pPr>
              <w:ind w:left="180"/>
              <w:spacing w:after="0" w:line="240" w:lineRule="exact"/>
              <w:rPr>
                <w:sz w:val="20"/>
                <w:szCs w:val="20"/>
                <w:color w:val="auto"/>
              </w:rPr>
            </w:pPr>
            <w:r>
              <w:rPr>
                <w:rFonts w:ascii="PMingLiU" w:cs="PMingLiU" w:eastAsia="PMingLiU" w:hAnsi="PMingLiU"/>
                <w:sz w:val="20"/>
                <w:szCs w:val="20"/>
                <w:color w:val="auto"/>
              </w:rPr>
              <w:t>%GO&gt;GMHKR&lt;HGLBLM&gt;=H?MA&gt;?HEEHPBG@</w:t>
            </w: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96"/>
        </w:trPr>
        <w:tc>
          <w:tcPr>
            <w:tcW w:w="18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ind w:left="880"/>
              <w:spacing w:after="0" w:line="240" w:lineRule="exact"/>
              <w:rPr>
                <w:sz w:val="20"/>
                <w:szCs w:val="20"/>
                <w:color w:val="auto"/>
              </w:rPr>
            </w:pPr>
            <w:r>
              <w:rPr>
                <w:rFonts w:ascii="PMingLiU" w:cs="PMingLiU" w:eastAsia="PMingLiU" w:hAnsi="PMingLiU"/>
                <w:sz w:val="20"/>
                <w:szCs w:val="20"/>
                <w:b w:val="1"/>
                <w:bCs w:val="1"/>
                <w:color w:val="auto"/>
              </w:rPr>
              <w:t>646=36B</w:t>
            </w:r>
          </w:p>
        </w:tc>
        <w:tc>
          <w:tcPr>
            <w:tcW w:w="1260" w:type="dxa"/>
            <w:vAlign w:val="bottom"/>
            <w:tcBorders>
              <w:bottom w:val="single" w:sz="8" w:color="auto"/>
            </w:tcBorders>
          </w:tcPr>
          <w:p>
            <w:pPr>
              <w:spacing w:after="0"/>
              <w:rPr>
                <w:sz w:val="24"/>
                <w:szCs w:val="24"/>
                <w:color w:val="auto"/>
              </w:rPr>
            </w:pPr>
          </w:p>
        </w:tc>
      </w:tr>
      <w:tr>
        <w:trPr>
          <w:trHeight w:val="265"/>
        </w:trPr>
        <w:tc>
          <w:tcPr>
            <w:tcW w:w="180" w:type="dxa"/>
            <w:vAlign w:val="bottom"/>
          </w:tcPr>
          <w:p>
            <w:pPr>
              <w:spacing w:after="0"/>
              <w:rPr>
                <w:sz w:val="23"/>
                <w:szCs w:val="23"/>
                <w:color w:val="auto"/>
              </w:rPr>
            </w:pPr>
          </w:p>
        </w:tc>
        <w:tc>
          <w:tcPr>
            <w:tcW w:w="6000" w:type="dxa"/>
            <w:vAlign w:val="bottom"/>
            <w:tcBorders>
              <w:bottom w:val="single" w:sz="8" w:color="DEDEDE"/>
            </w:tcBorders>
          </w:tcPr>
          <w:p>
            <w:pPr>
              <w:ind w:left="60"/>
              <w:spacing w:after="0" w:line="240" w:lineRule="exact"/>
              <w:rPr>
                <w:sz w:val="20"/>
                <w:szCs w:val="20"/>
                <w:color w:val="auto"/>
              </w:rPr>
            </w:pPr>
            <w:r>
              <w:rPr>
                <w:rFonts w:ascii="PMingLiU" w:cs="PMingLiU" w:eastAsia="PMingLiU" w:hAnsi="PMingLiU"/>
                <w:sz w:val="20"/>
                <w:szCs w:val="20"/>
                <w:i w:val="1"/>
                <w:iCs w:val="1"/>
                <w:color w:val="auto"/>
              </w:rPr>
              <w:t>38&gt;29?=+8.=</w:t>
            </w:r>
          </w:p>
        </w:tc>
        <w:tc>
          <w:tcPr>
            <w:tcW w:w="4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660"/>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DEDEDE"/>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660"/>
              <w:spacing w:after="0" w:line="240" w:lineRule="exact"/>
              <w:rPr>
                <w:sz w:val="20"/>
                <w:szCs w:val="20"/>
                <w:color w:val="auto"/>
              </w:rPr>
            </w:pPr>
            <w:r>
              <w:rPr>
                <w:rFonts w:ascii="PMingLiU" w:cs="PMingLiU" w:eastAsia="PMingLiU" w:hAnsi="PMingLiU"/>
                <w:sz w:val="20"/>
                <w:szCs w:val="20"/>
                <w:b w:val="1"/>
                <w:bCs w:val="1"/>
                <w:color w:val="auto"/>
              </w:rPr>
              <w:t/>
            </w:r>
          </w:p>
        </w:tc>
      </w:tr>
      <w:tr>
        <w:trPr>
          <w:trHeight w:val="275"/>
        </w:trPr>
        <w:tc>
          <w:tcPr>
            <w:tcW w:w="180" w:type="dxa"/>
            <w:vAlign w:val="bottom"/>
          </w:tcPr>
          <w:p>
            <w:pPr>
              <w:spacing w:after="0"/>
              <w:rPr>
                <w:sz w:val="23"/>
                <w:szCs w:val="23"/>
                <w:color w:val="auto"/>
              </w:rPr>
            </w:pPr>
          </w:p>
        </w:tc>
        <w:tc>
          <w:tcPr>
            <w:tcW w:w="60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.:PF:M&gt;KB:EL</w:t>
            </w:r>
          </w:p>
        </w:tc>
        <w:tc>
          <w:tcPr>
            <w:tcW w:w="480" w:type="dxa"/>
            <w:vAlign w:val="bottom"/>
            <w:shd w:val="clear" w:color="auto" w:fill="DEDEDE"/>
          </w:tcPr>
          <w:p>
            <w:pPr>
              <w:jc w:val="right"/>
              <w:ind w:right="180"/>
              <w:spacing w:after="0" w:line="240" w:lineRule="exact"/>
              <w:rPr>
                <w:sz w:val="20"/>
                <w:szCs w:val="20"/>
                <w:color w:val="auto"/>
              </w:rPr>
            </w:pPr>
            <w:r>
              <w:rPr>
                <w:rFonts w:ascii="PMingLiU" w:cs="PMingLiU" w:eastAsia="PMingLiU" w:hAnsi="PMingLiU"/>
                <w:sz w:val="20"/>
                <w:szCs w:val="20"/>
                <w:color w:val="auto"/>
                <w:w w:val="89"/>
              </w:rPr>
              <w:t/>
            </w:r>
          </w:p>
        </w:tc>
        <w:tc>
          <w:tcPr>
            <w:tcW w:w="14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shd w:val="clear" w:color="auto" w:fill="DEDEDE"/>
          </w:tcPr>
          <w:p>
            <w:pPr>
              <w:ind w:left="140"/>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180" w:type="dxa"/>
            <w:vAlign w:val="bottom"/>
          </w:tcPr>
          <w:p>
            <w:pPr>
              <w:spacing w:after="0"/>
              <w:rPr>
                <w:sz w:val="24"/>
                <w:szCs w:val="24"/>
                <w:color w:val="auto"/>
              </w:rPr>
            </w:pPr>
          </w:p>
        </w:tc>
        <w:tc>
          <w:tcPr>
            <w:tcW w:w="6000" w:type="dxa"/>
            <w:vAlign w:val="bottom"/>
          </w:tcPr>
          <w:p>
            <w:pPr>
              <w:ind w:left="60"/>
              <w:spacing w:after="0" w:line="240" w:lineRule="exact"/>
              <w:rPr>
                <w:sz w:val="20"/>
                <w:szCs w:val="20"/>
                <w:color w:val="auto"/>
              </w:rPr>
            </w:pPr>
            <w:r>
              <w:rPr>
                <w:rFonts w:ascii="PMingLiU" w:cs="PMingLiU" w:eastAsia="PMingLiU" w:hAnsi="PMingLiU"/>
                <w:sz w:val="20"/>
                <w:szCs w:val="20"/>
                <w:color w:val="auto"/>
              </w:rPr>
              <w:t>3HKDBGIKH&lt;&gt;LL</w:t>
            </w:r>
          </w:p>
        </w:tc>
        <w:tc>
          <w:tcPr>
            <w:tcW w:w="480" w:type="dxa"/>
            <w:vAlign w:val="bottom"/>
          </w:tcPr>
          <w:p>
            <w:pPr>
              <w:spacing w:after="0"/>
              <w:rPr>
                <w:sz w:val="24"/>
                <w:szCs w:val="24"/>
                <w:color w:val="auto"/>
              </w:rPr>
            </w:pPr>
          </w:p>
        </w:tc>
        <w:tc>
          <w:tcPr>
            <w:tcW w:w="14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180" w:type="dxa"/>
            <w:vAlign w:val="bottom"/>
          </w:tcPr>
          <w:p>
            <w:pPr>
              <w:spacing w:after="0"/>
              <w:rPr>
                <w:sz w:val="24"/>
                <w:szCs w:val="24"/>
                <w:color w:val="auto"/>
              </w:rPr>
            </w:pPr>
          </w:p>
        </w:tc>
        <w:tc>
          <w:tcPr>
            <w:tcW w:w="6000" w:type="dxa"/>
            <w:vAlign w:val="bottom"/>
            <w:tcBorders>
              <w:bottom w:val="single" w:sz="8" w:color="DEDEDE"/>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"BGBLA&gt;=@HH=L</w:t>
            </w:r>
          </w:p>
        </w:tc>
        <w:tc>
          <w:tcPr>
            <w:tcW w:w="480" w:type="dxa"/>
            <w:vAlign w:val="bottom"/>
            <w:tcBorders>
              <w:bottom w:val="single" w:sz="8" w:color="auto"/>
            </w:tcBorders>
            <w:shd w:val="clear" w:color="auto" w:fill="DEDEDE"/>
          </w:tcPr>
          <w:p>
            <w:pPr>
              <w:spacing w:after="0"/>
              <w:rPr>
                <w:sz w:val="24"/>
                <w:szCs w:val="24"/>
                <w:color w:val="auto"/>
              </w:rPr>
            </w:pPr>
          </w:p>
        </w:tc>
        <w:tc>
          <w:tcPr>
            <w:tcW w:w="142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64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26"/>
        </w:trPr>
        <w:tc>
          <w:tcPr>
            <w:tcW w:w="180" w:type="dxa"/>
            <w:vAlign w:val="bottom"/>
          </w:tcPr>
          <w:p>
            <w:pPr>
              <w:spacing w:after="0"/>
              <w:rPr>
                <w:sz w:val="19"/>
                <w:szCs w:val="19"/>
                <w:color w:val="auto"/>
              </w:rPr>
            </w:pPr>
          </w:p>
        </w:tc>
        <w:tc>
          <w:tcPr>
            <w:tcW w:w="6000" w:type="dxa"/>
            <w:vAlign w:val="bottom"/>
          </w:tcPr>
          <w:p>
            <w:pPr>
              <w:ind w:left="300"/>
              <w:spacing w:after="0" w:line="226" w:lineRule="exact"/>
              <w:rPr>
                <w:sz w:val="20"/>
                <w:szCs w:val="20"/>
                <w:color w:val="auto"/>
              </w:rPr>
            </w:pPr>
            <w:r>
              <w:rPr>
                <w:rFonts w:ascii="PMingLiU" w:cs="PMingLiU" w:eastAsia="PMingLiU" w:hAnsi="PMingLiU"/>
                <w:sz w:val="20"/>
                <w:szCs w:val="20"/>
                <w:color w:val="auto"/>
              </w:rPr>
              <w:t>0HM:E</w:t>
            </w:r>
          </w:p>
        </w:tc>
        <w:tc>
          <w:tcPr>
            <w:tcW w:w="480" w:type="dxa"/>
            <w:vAlign w:val="bottom"/>
          </w:tcPr>
          <w:p>
            <w:pPr>
              <w:jc w:val="right"/>
              <w:ind w:right="180"/>
              <w:spacing w:after="0" w:line="226" w:lineRule="exact"/>
              <w:rPr>
                <w:sz w:val="20"/>
                <w:szCs w:val="20"/>
                <w:color w:val="auto"/>
              </w:rPr>
            </w:pPr>
            <w:r>
              <w:rPr>
                <w:rFonts w:ascii="PMingLiU" w:cs="PMingLiU" w:eastAsia="PMingLiU" w:hAnsi="PMingLiU"/>
                <w:sz w:val="20"/>
                <w:szCs w:val="20"/>
                <w:color w:val="auto"/>
                <w:w w:val="89"/>
              </w:rPr>
              <w:t/>
            </w:r>
          </w:p>
        </w:tc>
        <w:tc>
          <w:tcPr>
            <w:tcW w:w="142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720" w:type="dxa"/>
            <w:vAlign w:val="bottom"/>
            <w:gridSpan w:val="2"/>
          </w:tcPr>
          <w:p>
            <w:pPr>
              <w:ind w:left="140"/>
              <w:spacing w:after="0" w:line="226" w:lineRule="exact"/>
              <w:rPr>
                <w:sz w:val="20"/>
                <w:szCs w:val="20"/>
                <w:color w:val="auto"/>
              </w:rPr>
            </w:pPr>
            <w:r>
              <w:rPr>
                <w:rFonts w:ascii="PMingLiU" w:cs="PMingLiU" w:eastAsia="PMingLiU" w:hAnsi="PMingLiU"/>
                <w:sz w:val="20"/>
                <w:szCs w:val="20"/>
                <w:color w:val="auto"/>
              </w:rPr>
              <w:t/>
            </w:r>
          </w:p>
        </w:tc>
        <w:tc>
          <w:tcPr>
            <w:tcW w:w="126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r>
      <w:tr>
        <w:trPr>
          <w:trHeight w:val="20"/>
        </w:trPr>
        <w:tc>
          <w:tcPr>
            <w:tcW w:w="180" w:type="dxa"/>
            <w:vAlign w:val="bottom"/>
          </w:tcPr>
          <w:p>
            <w:pPr>
              <w:spacing w:after="0" w:line="20" w:lineRule="exact"/>
              <w:rPr>
                <w:sz w:val="1"/>
                <w:szCs w:val="1"/>
                <w:color w:val="auto"/>
              </w:rPr>
            </w:pPr>
          </w:p>
        </w:tc>
        <w:tc>
          <w:tcPr>
            <w:tcW w:w="6000" w:type="dxa"/>
            <w:vAlign w:val="bottom"/>
            <w:tcBorders>
              <w:bottom w:val="single" w:sz="8" w:color="DEDEDE"/>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EDEDE"/>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55"/>
        </w:trPr>
        <w:tc>
          <w:tcPr>
            <w:tcW w:w="180" w:type="dxa"/>
            <w:vAlign w:val="bottom"/>
          </w:tcPr>
          <w:p>
            <w:pPr>
              <w:spacing w:after="0"/>
              <w:rPr>
                <w:sz w:val="22"/>
                <w:szCs w:val="22"/>
                <w:color w:val="auto"/>
              </w:rPr>
            </w:pPr>
          </w:p>
        </w:tc>
        <w:tc>
          <w:tcPr>
            <w:tcW w:w="60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.&gt;IHKM&gt;=:L</w:t>
            </w:r>
          </w:p>
        </w:tc>
        <w:tc>
          <w:tcPr>
            <w:tcW w:w="480" w:type="dxa"/>
            <w:vAlign w:val="bottom"/>
            <w:shd w:val="clear" w:color="auto" w:fill="DEDEDE"/>
          </w:tcPr>
          <w:p>
            <w:pPr>
              <w:spacing w:after="0"/>
              <w:rPr>
                <w:sz w:val="22"/>
                <w:szCs w:val="22"/>
                <w:color w:val="auto"/>
              </w:rPr>
            </w:pPr>
          </w:p>
        </w:tc>
        <w:tc>
          <w:tcPr>
            <w:tcW w:w="1420" w:type="dxa"/>
            <w:vAlign w:val="bottom"/>
            <w:shd w:val="clear" w:color="auto" w:fill="DEDEDE"/>
          </w:tcPr>
          <w:p>
            <w:pPr>
              <w:spacing w:after="0"/>
              <w:rPr>
                <w:sz w:val="22"/>
                <w:szCs w:val="22"/>
                <w:color w:val="auto"/>
              </w:rPr>
            </w:pPr>
          </w:p>
        </w:tc>
        <w:tc>
          <w:tcPr>
            <w:tcW w:w="80" w:type="dxa"/>
            <w:vAlign w:val="bottom"/>
            <w:shd w:val="clear" w:color="auto" w:fill="DEDEDE"/>
          </w:tcPr>
          <w:p>
            <w:pPr>
              <w:spacing w:after="0"/>
              <w:rPr>
                <w:sz w:val="22"/>
                <w:szCs w:val="22"/>
                <w:color w:val="auto"/>
              </w:rPr>
            </w:pPr>
          </w:p>
        </w:tc>
        <w:tc>
          <w:tcPr>
            <w:tcW w:w="640" w:type="dxa"/>
            <w:vAlign w:val="bottom"/>
            <w:shd w:val="clear" w:color="auto" w:fill="DEDEDE"/>
          </w:tcPr>
          <w:p>
            <w:pPr>
              <w:spacing w:after="0"/>
              <w:rPr>
                <w:sz w:val="22"/>
                <w:szCs w:val="22"/>
                <w:color w:val="auto"/>
              </w:rPr>
            </w:pPr>
          </w:p>
        </w:tc>
        <w:tc>
          <w:tcPr>
            <w:tcW w:w="1260" w:type="dxa"/>
            <w:vAlign w:val="bottom"/>
            <w:shd w:val="clear" w:color="auto" w:fill="DEDEDE"/>
          </w:tcPr>
          <w:p>
            <w:pPr>
              <w:spacing w:after="0"/>
              <w:rPr>
                <w:sz w:val="22"/>
                <w:szCs w:val="22"/>
                <w:color w:val="auto"/>
              </w:rPr>
            </w:pPr>
          </w:p>
        </w:tc>
      </w:tr>
      <w:tr>
        <w:trPr>
          <w:trHeight w:val="279"/>
        </w:trPr>
        <w:tc>
          <w:tcPr>
            <w:tcW w:w="180" w:type="dxa"/>
            <w:vAlign w:val="bottom"/>
          </w:tcPr>
          <w:p>
            <w:pPr>
              <w:spacing w:after="0"/>
              <w:rPr>
                <w:sz w:val="24"/>
                <w:szCs w:val="24"/>
                <w:color w:val="auto"/>
              </w:rPr>
            </w:pPr>
          </w:p>
        </w:tc>
        <w:tc>
          <w:tcPr>
            <w:tcW w:w="6000" w:type="dxa"/>
            <w:vAlign w:val="bottom"/>
          </w:tcPr>
          <w:p>
            <w:pPr>
              <w:ind w:left="300"/>
              <w:spacing w:after="0" w:line="240" w:lineRule="exact"/>
              <w:rPr>
                <w:sz w:val="20"/>
                <w:szCs w:val="20"/>
                <w:color w:val="auto"/>
              </w:rPr>
            </w:pPr>
            <w:r>
              <w:rPr>
                <w:rFonts w:ascii="PMingLiU" w:cs="PMingLiU" w:eastAsia="PMingLiU" w:hAnsi="PMingLiU"/>
                <w:sz w:val="20"/>
                <w:szCs w:val="20"/>
                <w:color w:val="auto"/>
              </w:rPr>
              <w:t>%GO&gt;GMHKR</w:t>
            </w:r>
          </w:p>
        </w:tc>
        <w:tc>
          <w:tcPr>
            <w:tcW w:w="480" w:type="dxa"/>
            <w:vAlign w:val="bottom"/>
          </w:tcPr>
          <w:p>
            <w:pPr>
              <w:jc w:val="right"/>
              <w:ind w:right="180"/>
              <w:spacing w:after="0" w:line="240" w:lineRule="exact"/>
              <w:rPr>
                <w:sz w:val="20"/>
                <w:szCs w:val="20"/>
                <w:color w:val="auto"/>
              </w:rPr>
            </w:pPr>
            <w:r>
              <w:rPr>
                <w:rFonts w:ascii="PMingLiU" w:cs="PMingLiU" w:eastAsia="PMingLiU" w:hAnsi="PMingLiU"/>
                <w:sz w:val="20"/>
                <w:szCs w:val="20"/>
                <w:color w:val="auto"/>
                <w:w w:val="89"/>
              </w:rPr>
              <w:t/>
            </w:r>
          </w:p>
        </w:tc>
        <w:tc>
          <w:tcPr>
            <w:tcW w:w="14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180" w:type="dxa"/>
            <w:vAlign w:val="bottom"/>
          </w:tcPr>
          <w:p>
            <w:pPr>
              <w:spacing w:after="0"/>
              <w:rPr>
                <w:sz w:val="24"/>
                <w:szCs w:val="24"/>
                <w:color w:val="auto"/>
              </w:rPr>
            </w:pPr>
          </w:p>
        </w:tc>
        <w:tc>
          <w:tcPr>
            <w:tcW w:w="6000" w:type="dxa"/>
            <w:vAlign w:val="bottom"/>
            <w:tcBorders>
              <w:bottom w:val="single" w:sz="8" w:color="DEDEDE"/>
            </w:tcBorders>
            <w:shd w:val="clear" w:color="auto" w:fill="DEDEDE"/>
          </w:tcPr>
          <w:p>
            <w:pPr>
              <w:ind w:left="300"/>
              <w:spacing w:after="0" w:line="240" w:lineRule="exact"/>
              <w:rPr>
                <w:sz w:val="20"/>
                <w:szCs w:val="20"/>
                <w:color w:val="auto"/>
              </w:rPr>
            </w:pPr>
            <w:r>
              <w:rPr>
                <w:rFonts w:ascii="PMingLiU" w:cs="PMingLiU" w:eastAsia="PMingLiU" w:hAnsi="PMingLiU"/>
                <w:sz w:val="20"/>
                <w:szCs w:val="20"/>
                <w:color w:val="auto"/>
              </w:rPr>
              <w:t>%GO&gt;GMHKRGHG&lt;NKK&gt;GM</w:t>
            </w:r>
          </w:p>
        </w:tc>
        <w:tc>
          <w:tcPr>
            <w:tcW w:w="480" w:type="dxa"/>
            <w:vAlign w:val="bottom"/>
            <w:tcBorders>
              <w:bottom w:val="single" w:sz="8" w:color="auto"/>
            </w:tcBorders>
            <w:shd w:val="clear" w:color="auto" w:fill="DEDEDE"/>
          </w:tcPr>
          <w:p>
            <w:pPr>
              <w:spacing w:after="0"/>
              <w:rPr>
                <w:sz w:val="24"/>
                <w:szCs w:val="24"/>
                <w:color w:val="auto"/>
              </w:rPr>
            </w:pPr>
          </w:p>
        </w:tc>
        <w:tc>
          <w:tcPr>
            <w:tcW w:w="142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64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26"/>
        </w:trPr>
        <w:tc>
          <w:tcPr>
            <w:tcW w:w="180" w:type="dxa"/>
            <w:vAlign w:val="bottom"/>
          </w:tcPr>
          <w:p>
            <w:pPr>
              <w:spacing w:after="0"/>
              <w:rPr>
                <w:sz w:val="19"/>
                <w:szCs w:val="19"/>
                <w:color w:val="auto"/>
              </w:rPr>
            </w:pPr>
          </w:p>
        </w:tc>
        <w:tc>
          <w:tcPr>
            <w:tcW w:w="6000" w:type="dxa"/>
            <w:vAlign w:val="bottom"/>
          </w:tcPr>
          <w:p>
            <w:pPr>
              <w:ind w:left="300"/>
              <w:spacing w:after="0" w:line="226" w:lineRule="exact"/>
              <w:rPr>
                <w:sz w:val="20"/>
                <w:szCs w:val="20"/>
                <w:color w:val="auto"/>
              </w:rPr>
            </w:pPr>
            <w:r>
              <w:rPr>
                <w:rFonts w:ascii="PMingLiU" w:cs="PMingLiU" w:eastAsia="PMingLiU" w:hAnsi="PMingLiU"/>
                <w:sz w:val="20"/>
                <w:szCs w:val="20"/>
                <w:color w:val="auto"/>
              </w:rPr>
              <w:t>0HM:E</w:t>
            </w:r>
          </w:p>
        </w:tc>
        <w:tc>
          <w:tcPr>
            <w:tcW w:w="480" w:type="dxa"/>
            <w:vAlign w:val="bottom"/>
          </w:tcPr>
          <w:p>
            <w:pPr>
              <w:jc w:val="right"/>
              <w:ind w:right="180"/>
              <w:spacing w:after="0" w:line="226" w:lineRule="exact"/>
              <w:rPr>
                <w:sz w:val="20"/>
                <w:szCs w:val="20"/>
                <w:color w:val="auto"/>
              </w:rPr>
            </w:pPr>
            <w:r>
              <w:rPr>
                <w:rFonts w:ascii="PMingLiU" w:cs="PMingLiU" w:eastAsia="PMingLiU" w:hAnsi="PMingLiU"/>
                <w:sz w:val="20"/>
                <w:szCs w:val="20"/>
                <w:color w:val="auto"/>
                <w:w w:val="89"/>
              </w:rPr>
              <w:t/>
            </w:r>
          </w:p>
        </w:tc>
        <w:tc>
          <w:tcPr>
            <w:tcW w:w="142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720" w:type="dxa"/>
            <w:vAlign w:val="bottom"/>
            <w:gridSpan w:val="2"/>
          </w:tcPr>
          <w:p>
            <w:pPr>
              <w:ind w:left="140"/>
              <w:spacing w:after="0" w:line="226" w:lineRule="exact"/>
              <w:rPr>
                <w:sz w:val="20"/>
                <w:szCs w:val="20"/>
                <w:color w:val="auto"/>
              </w:rPr>
            </w:pPr>
            <w:r>
              <w:rPr>
                <w:rFonts w:ascii="PMingLiU" w:cs="PMingLiU" w:eastAsia="PMingLiU" w:hAnsi="PMingLiU"/>
                <w:sz w:val="20"/>
                <w:szCs w:val="20"/>
                <w:color w:val="auto"/>
              </w:rPr>
              <w:t/>
            </w:r>
          </w:p>
        </w:tc>
        <w:tc>
          <w:tcPr>
            <w:tcW w:w="126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r>
      <w:tr>
        <w:trPr>
          <w:trHeight w:val="20"/>
        </w:trPr>
        <w:tc>
          <w:tcPr>
            <w:tcW w:w="1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-1491615</wp:posOffset>
            </wp:positionV>
            <wp:extent cx="2517775" cy="508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97">
                      <a:extLst>
                        <a:ext uri="{28A0092B-C50C-407E-A947-70E740481C1C}"/>
                      </a:extLst>
                    </a:blip>
                    <a:srcRect/>
                    <a:stretch>
                      <a:fillRect/>
                    </a:stretch>
                  </pic:blipFill>
                  <pic:spPr bwMode="auto">
                    <a:xfrm>
                      <a:off x="0" y="0"/>
                      <a:ext cx="2517775" cy="5080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-948690</wp:posOffset>
            </wp:positionV>
            <wp:extent cx="2517775" cy="508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98">
                      <a:extLst>
                        <a:ext uri="{28A0092B-C50C-407E-A947-70E740481C1C}"/>
                      </a:extLst>
                    </a:blip>
                    <a:srcRect/>
                    <a:stretch>
                      <a:fillRect/>
                    </a:stretch>
                  </pic:blipFill>
                  <pic:spPr bwMode="auto">
                    <a:xfrm>
                      <a:off x="0" y="0"/>
                      <a:ext cx="2517775" cy="5080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-780415</wp:posOffset>
            </wp:positionV>
            <wp:extent cx="2517775" cy="762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99">
                      <a:extLst>
                        <a:ext uri="{28A0092B-C50C-407E-A947-70E740481C1C}"/>
                      </a:extLst>
                    </a:blip>
                    <a:srcRect/>
                    <a:stretch>
                      <a:fillRect/>
                    </a:stretch>
                  </pic:blipFill>
                  <pic:spPr bwMode="auto">
                    <a:xfrm>
                      <a:off x="0" y="0"/>
                      <a:ext cx="2517775" cy="7620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-224790</wp:posOffset>
            </wp:positionV>
            <wp:extent cx="2517775" cy="508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00">
                      <a:extLst>
                        <a:ext uri="{28A0092B-C50C-407E-A947-70E740481C1C}"/>
                      </a:extLst>
                    </a:blip>
                    <a:srcRect/>
                    <a:stretch>
                      <a:fillRect/>
                    </a:stretch>
                  </pic:blipFill>
                  <pic:spPr bwMode="auto">
                    <a:xfrm>
                      <a:off x="0" y="0"/>
                      <a:ext cx="2517775" cy="50800"/>
                    </a:xfrm>
                    <a:prstGeom prst="rect">
                      <a:avLst/>
                    </a:prstGeom>
                    <a:noFill/>
                  </pic:spPr>
                </pic:pic>
              </a:graphicData>
            </a:graphic>
          </wp:anchor>
        </w:drawing>
      </w:r>
    </w:p>
    <w:p>
      <w:pPr>
        <w:spacing w:after="0" w:line="168" w:lineRule="exact"/>
        <w:rPr>
          <w:sz w:val="20"/>
          <w:szCs w:val="20"/>
          <w:color w:val="auto"/>
        </w:rPr>
      </w:pPr>
    </w:p>
    <w:p>
      <w:pPr>
        <w:ind w:right="120" w:firstLine="360"/>
        <w:spacing w:after="0" w:line="247" w:lineRule="exact"/>
        <w:rPr>
          <w:sz w:val="20"/>
          <w:szCs w:val="20"/>
          <w:color w:val="auto"/>
        </w:rPr>
      </w:pPr>
      <w:r>
        <w:rPr>
          <w:rFonts w:ascii="PMingLiU" w:cs="PMingLiU" w:eastAsia="PMingLiU" w:hAnsi="PMingLiU"/>
          <w:sz w:val="13"/>
          <w:szCs w:val="13"/>
          <w:color w:val="auto"/>
        </w:rPr>
        <w:t>,K&gt;I:B=&lt;HFF&gt;K&lt;B:EF:GN?:&lt;MNKBG@PBMAMABK=I:KMR)+LGHMBG&lt;EN=&gt;=BGBGO&gt;GMHKRP:LFBEEBHG:G=FBEEBHG :M &gt;&lt;&gt;F;&gt;K:G=K&gt;LI&gt;&lt;MBO&gt;ER0A&gt;K&gt;P&gt;K&gt;GHIK&gt;I:RF&gt;GML&gt;QI&gt;&lt;M&gt;=MH;&gt;&lt;HGO&gt;KM&gt;=BGMHBGO&gt;GMHKR:?M&gt;K FHGMAL:M &gt;&lt;&gt;F;&gt;K&lt;HFI:K&gt;=MHFBEEBHG:M &gt;&lt;&gt;F;&gt;K</w:t>
      </w:r>
    </w:p>
    <w:p>
      <w:pPr>
        <w:sectPr>
          <w:pgSz w:w="11880" w:h="15587" w:orient="portrait"/>
          <w:cols w:equalWidth="0" w:num="1">
            <w:col w:w="10240"/>
          </w:cols>
          <w:pgMar w:left="820" w:top="613" w:right="8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40"/>
          </w:cols>
          <w:pgMar w:left="820" w:top="613" w:right="820" w:bottom="0" w:gutter="0" w:footer="0" w:header="0"/>
          <w:type w:val="continuous"/>
        </w:sectPr>
      </w:pPr>
    </w:p>
    <w:bookmarkStart w:id="166" w:name="page167"/>
    <w:bookmarkEnd w:id="166"/>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240" w:type="dxa"/>
            <w:vAlign w:val="bottom"/>
            <w:gridSpan w:val="2"/>
          </w:tcPr>
          <w:p>
            <w:pPr>
              <w:spacing w:after="0" w:line="240" w:lineRule="exact"/>
              <w:rPr>
                <w:sz w:val="20"/>
                <w:szCs w:val="20"/>
                <w:color w:val="auto"/>
              </w:rPr>
            </w:pPr>
            <w:r>
              <w:rPr>
                <w:rFonts w:ascii="PMingLiU" w:cs="PMingLiU" w:eastAsia="PMingLiU" w:hAnsi="PMingLiU"/>
                <w:sz w:val="20"/>
                <w:szCs w:val="20"/>
                <w:b w:val="1"/>
                <w:bCs w:val="1"/>
                <w:color w:val="auto"/>
              </w:rPr>
              <w:t>"#( &amp;*")</w:t>
            </w: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3"/>
        </w:trPr>
        <w:tc>
          <w:tcPr>
            <w:tcW w:w="200" w:type="dxa"/>
            <w:vAlign w:val="bottom"/>
          </w:tcPr>
          <w:p>
            <w:pPr>
              <w:spacing w:after="0"/>
              <w:rPr>
                <w:sz w:val="24"/>
                <w:szCs w:val="24"/>
                <w:color w:val="auto"/>
              </w:rPr>
            </w:pPr>
          </w:p>
        </w:tc>
        <w:tc>
          <w:tcPr>
            <w:tcW w:w="6040" w:type="dxa"/>
            <w:vAlign w:val="bottom"/>
          </w:tcPr>
          <w:p>
            <w:pPr>
              <w:ind w:left="300"/>
              <w:spacing w:after="0" w:line="240" w:lineRule="exact"/>
              <w:rPr>
                <w:sz w:val="20"/>
                <w:szCs w:val="20"/>
                <w:color w:val="auto"/>
              </w:rPr>
            </w:pPr>
            <w:r>
              <w:rPr>
                <w:rFonts w:ascii="PMingLiU" w:cs="PMingLiU" w:eastAsia="PMingLiU" w:hAnsi="PMingLiU"/>
                <w:sz w:val="20"/>
                <w:szCs w:val="20"/>
                <w:color w:val="auto"/>
                <w:w w:val="79"/>
              </w:rPr>
              <w:t>BL:@@K&gt;@:MBHGH?MHM:EK&gt;O&gt;GN&gt;L;RG:MNK&gt;BL:L?HEEHPL</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20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7"/>
          </w:tcPr>
          <w:p>
            <w:pPr>
              <w:jc w:val="center"/>
              <w:ind w:right="220"/>
              <w:spacing w:after="0" w:line="240" w:lineRule="exact"/>
              <w:rPr>
                <w:sz w:val="20"/>
                <w:szCs w:val="20"/>
                <w:color w:val="auto"/>
              </w:rPr>
            </w:pPr>
            <w:r>
              <w:rPr>
                <w:rFonts w:ascii="PMingLiU" w:cs="PMingLiU" w:eastAsia="PMingLiU" w:hAnsi="PMingLiU"/>
                <w:sz w:val="20"/>
                <w:szCs w:val="20"/>
                <w:b w:val="1"/>
                <w:bCs w:val="1"/>
                <w:color w:val="auto"/>
              </w:rPr>
              <w:t>-62B&gt;565646=36B</w:t>
            </w:r>
          </w:p>
        </w:tc>
        <w:tc>
          <w:tcPr>
            <w:tcW w:w="0" w:type="dxa"/>
            <w:vAlign w:val="bottom"/>
          </w:tcPr>
          <w:p>
            <w:pPr>
              <w:spacing w:after="0"/>
              <w:rPr>
                <w:sz w:val="1"/>
                <w:szCs w:val="1"/>
                <w:color w:val="auto"/>
              </w:rPr>
            </w:pPr>
          </w:p>
        </w:tc>
      </w:tr>
      <w:tr>
        <w:trPr>
          <w:trHeight w:val="265"/>
        </w:trPr>
        <w:tc>
          <w:tcPr>
            <w:tcW w:w="200" w:type="dxa"/>
            <w:vAlign w:val="bottom"/>
          </w:tcPr>
          <w:p>
            <w:pPr>
              <w:spacing w:after="0"/>
              <w:rPr>
                <w:sz w:val="23"/>
                <w:szCs w:val="23"/>
                <w:color w:val="auto"/>
              </w:rPr>
            </w:pPr>
          </w:p>
        </w:tc>
        <w:tc>
          <w:tcPr>
            <w:tcW w:w="6040" w:type="dxa"/>
            <w:vAlign w:val="bottom"/>
            <w:tcBorders>
              <w:bottom w:val="single" w:sz="8" w:color="DEDEDE"/>
            </w:tcBorders>
          </w:tcPr>
          <w:p>
            <w:pPr>
              <w:ind w:left="60"/>
              <w:spacing w:after="0" w:line="240" w:lineRule="exact"/>
              <w:rPr>
                <w:sz w:val="20"/>
                <w:szCs w:val="20"/>
                <w:color w:val="auto"/>
              </w:rPr>
            </w:pPr>
            <w:r>
              <w:rPr>
                <w:rFonts w:ascii="PMingLiU" w:cs="PMingLiU" w:eastAsia="PMingLiU" w:hAnsi="PMingLiU"/>
                <w:sz w:val="20"/>
                <w:szCs w:val="20"/>
                <w:i w:val="1"/>
                <w:iCs w:val="1"/>
                <w:color w:val="auto"/>
              </w:rPr>
              <w:t>38&gt;29?=+8.=</w:t>
            </w:r>
          </w:p>
        </w:tc>
        <w:tc>
          <w:tcPr>
            <w:tcW w:w="3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DEDEDE"/>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center"/>
              <w:ind w:right="22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DEDEDE"/>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c>
          <w:tcPr>
            <w:tcW w:w="0" w:type="dxa"/>
            <w:vAlign w:val="bottom"/>
          </w:tcPr>
          <w:p>
            <w:pPr>
              <w:spacing w:after="0"/>
              <w:rPr>
                <w:sz w:val="1"/>
                <w:szCs w:val="1"/>
                <w:color w:val="auto"/>
              </w:rPr>
            </w:pPr>
          </w:p>
        </w:tc>
      </w:tr>
      <w:tr>
        <w:trPr>
          <w:trHeight w:val="290"/>
        </w:trPr>
        <w:tc>
          <w:tcPr>
            <w:tcW w:w="200" w:type="dxa"/>
            <w:vAlign w:val="bottom"/>
          </w:tcPr>
          <w:p>
            <w:pPr>
              <w:spacing w:after="0"/>
              <w:rPr>
                <w:sz w:val="24"/>
                <w:szCs w:val="24"/>
                <w:color w:val="auto"/>
              </w:rPr>
            </w:pPr>
          </w:p>
        </w:tc>
        <w:tc>
          <w:tcPr>
            <w:tcW w:w="60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,KH=N&lt;ML:E&gt;LG&gt;M</w:t>
            </w:r>
          </w:p>
        </w:tc>
        <w:tc>
          <w:tcPr>
            <w:tcW w:w="32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200" w:type="dxa"/>
            <w:vAlign w:val="bottom"/>
          </w:tcPr>
          <w:p>
            <w:pPr>
              <w:spacing w:after="0"/>
              <w:rPr>
                <w:sz w:val="24"/>
                <w:szCs w:val="24"/>
                <w:color w:val="auto"/>
              </w:rPr>
            </w:pPr>
          </w:p>
        </w:tc>
        <w:tc>
          <w:tcPr>
            <w:tcW w:w="6040" w:type="dxa"/>
            <w:vAlign w:val="bottom"/>
          </w:tcPr>
          <w:p>
            <w:pPr>
              <w:ind w:left="60"/>
              <w:spacing w:after="0" w:line="240" w:lineRule="exact"/>
              <w:rPr>
                <w:sz w:val="20"/>
                <w:szCs w:val="20"/>
                <w:color w:val="auto"/>
              </w:rPr>
            </w:pPr>
            <w:r>
              <w:rPr>
                <w:rFonts w:ascii="PMingLiU" w:cs="PMingLiU" w:eastAsia="PMingLiU" w:hAnsi="PMingLiU"/>
                <w:sz w:val="20"/>
                <w:szCs w:val="20"/>
                <w:color w:val="auto"/>
              </w:rPr>
              <w:t>,KH=N&lt;MLNIIERK&gt;O&gt;GN&gt;</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7"/>
        </w:trPr>
        <w:tc>
          <w:tcPr>
            <w:tcW w:w="200" w:type="dxa"/>
            <w:vAlign w:val="bottom"/>
          </w:tcPr>
          <w:p>
            <w:pPr>
              <w:spacing w:after="0"/>
              <w:rPr>
                <w:sz w:val="24"/>
                <w:szCs w:val="24"/>
                <w:color w:val="auto"/>
              </w:rPr>
            </w:pPr>
          </w:p>
        </w:tc>
        <w:tc>
          <w:tcPr>
            <w:tcW w:w="60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(B&lt;&gt;GLBG@K&gt;O&gt;GN&gt;</w:t>
            </w:r>
          </w:p>
        </w:tc>
        <w:tc>
          <w:tcPr>
            <w:tcW w:w="32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0"/>
        </w:trPr>
        <w:tc>
          <w:tcPr>
            <w:tcW w:w="200" w:type="dxa"/>
            <w:vAlign w:val="bottom"/>
          </w:tcPr>
          <w:p>
            <w:pPr>
              <w:spacing w:after="0"/>
              <w:rPr>
                <w:sz w:val="24"/>
                <w:szCs w:val="24"/>
                <w:color w:val="auto"/>
              </w:rPr>
            </w:pPr>
          </w:p>
        </w:tc>
        <w:tc>
          <w:tcPr>
            <w:tcW w:w="6040" w:type="dxa"/>
            <w:vAlign w:val="bottom"/>
            <w:tcBorders>
              <w:bottom w:val="single" w:sz="8" w:color="DEDEDE"/>
            </w:tcBorders>
          </w:tcPr>
          <w:p>
            <w:pPr>
              <w:ind w:left="60"/>
              <w:spacing w:after="0" w:line="240" w:lineRule="exact"/>
              <w:rPr>
                <w:sz w:val="20"/>
                <w:szCs w:val="20"/>
                <w:color w:val="auto"/>
              </w:rPr>
            </w:pPr>
            <w:r>
              <w:rPr>
                <w:rFonts w:ascii="PMingLiU" w:cs="PMingLiU" w:eastAsia="PMingLiU" w:hAnsi="PMingLiU"/>
                <w:sz w:val="20"/>
                <w:szCs w:val="20"/>
                <w:color w:val="auto"/>
                <w:w w:val="72"/>
              </w:rPr>
              <w:t>*HG&lt;:LAKHR:EMRK&gt;O&gt;GN&gt;K&gt;E:M&gt;=MHMA&gt;L:E&gt;H??NMNK&gt;KHR:EMB&gt;L</w:t>
            </w: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tcPr>
          <w:p>
            <w:pPr>
              <w:spacing w:after="0"/>
              <w:rPr>
                <w:sz w:val="24"/>
                <w:szCs w:val="24"/>
                <w:color w:val="auto"/>
              </w:rPr>
            </w:pP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tcPr>
          <w:p>
            <w:pPr>
              <w:spacing w:after="0"/>
              <w:rPr>
                <w:sz w:val="24"/>
                <w:szCs w:val="24"/>
                <w:color w:val="auto"/>
              </w:rPr>
            </w:pP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200" w:type="dxa"/>
            <w:vAlign w:val="bottom"/>
          </w:tcPr>
          <w:p>
            <w:pPr>
              <w:spacing w:after="0"/>
              <w:rPr>
                <w:sz w:val="24"/>
                <w:szCs w:val="24"/>
                <w:color w:val="auto"/>
              </w:rPr>
            </w:pPr>
          </w:p>
        </w:tc>
        <w:tc>
          <w:tcPr>
            <w:tcW w:w="6040" w:type="dxa"/>
            <w:vAlign w:val="bottom"/>
            <w:tcBorders>
              <w:bottom w:val="single" w:sz="8" w:color="DEDEDE"/>
            </w:tcBorders>
            <w:shd w:val="clear" w:color="auto" w:fill="DEDEDE"/>
          </w:tcPr>
          <w:p>
            <w:pPr>
              <w:ind w:left="180"/>
              <w:spacing w:after="0" w:line="240" w:lineRule="exact"/>
              <w:rPr>
                <w:sz w:val="20"/>
                <w:szCs w:val="20"/>
                <w:color w:val="auto"/>
              </w:rPr>
            </w:pPr>
            <w:r>
              <w:rPr>
                <w:rFonts w:ascii="PMingLiU" w:cs="PMingLiU" w:eastAsia="PMingLiU" w:hAnsi="PMingLiU"/>
                <w:sz w:val="20"/>
                <w:szCs w:val="20"/>
                <w:color w:val="auto"/>
              </w:rPr>
              <w:t>0HM:EK&gt;O&gt;GN&gt;L</w:t>
            </w:r>
          </w:p>
        </w:tc>
        <w:tc>
          <w:tcPr>
            <w:tcW w:w="32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300" w:type="dxa"/>
            <w:vAlign w:val="bottom"/>
            <w:tcBorders>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line="240" w:lineRule="exact"/>
              <w:rPr>
                <w:sz w:val="20"/>
                <w:szCs w:val="20"/>
                <w:color w:val="auto"/>
              </w:rPr>
            </w:pPr>
            <w:r>
              <w:rPr>
                <w:rFonts w:ascii="PMingLiU" w:cs="PMingLiU" w:eastAsia="PMingLiU" w:hAnsi="PMingLiU"/>
                <w:sz w:val="20"/>
                <w:szCs w:val="20"/>
                <w:b w:val="1"/>
                <w:bCs w:val="1"/>
                <w:i w:val="1"/>
                <w:iCs w:val="1"/>
                <w:color w:val="auto"/>
              </w:rPr>
              <w:t>85*;):'2+9+:</w:t>
            </w: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62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0" w:type="dxa"/>
            <w:vAlign w:val="bottom"/>
          </w:tcPr>
          <w:p>
            <w:pPr>
              <w:spacing w:after="0"/>
              <w:rPr>
                <w:sz w:val="24"/>
                <w:szCs w:val="24"/>
                <w:color w:val="auto"/>
              </w:rPr>
            </w:pPr>
          </w:p>
        </w:tc>
        <w:tc>
          <w:tcPr>
            <w:tcW w:w="6040" w:type="dxa"/>
            <w:vAlign w:val="bottom"/>
          </w:tcPr>
          <w:p>
            <w:pPr>
              <w:ind w:left="160"/>
              <w:spacing w:after="0" w:line="240" w:lineRule="exact"/>
              <w:rPr>
                <w:sz w:val="20"/>
                <w:szCs w:val="20"/>
                <w:color w:val="auto"/>
              </w:rPr>
            </w:pPr>
            <w:r>
              <w:rPr>
                <w:rFonts w:ascii="PMingLiU" w:cs="PMingLiU" w:eastAsia="PMingLiU" w:hAnsi="PMingLiU"/>
                <w:sz w:val="20"/>
                <w:szCs w:val="20"/>
                <w:color w:val="auto"/>
              </w:rPr>
              <w:t>0HM:EIKH=N&lt;ML:E&gt;LG&gt;MP:L:L?HEEHPL</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20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7"/>
          </w:tcPr>
          <w:p>
            <w:pPr>
              <w:jc w:val="center"/>
              <w:ind w:right="220"/>
              <w:spacing w:after="0" w:line="240" w:lineRule="exact"/>
              <w:rPr>
                <w:sz w:val="20"/>
                <w:szCs w:val="20"/>
                <w:color w:val="auto"/>
              </w:rPr>
            </w:pPr>
            <w:r>
              <w:rPr>
                <w:rFonts w:ascii="PMingLiU" w:cs="PMingLiU" w:eastAsia="PMingLiU" w:hAnsi="PMingLiU"/>
                <w:sz w:val="20"/>
                <w:szCs w:val="20"/>
                <w:b w:val="1"/>
                <w:bCs w:val="1"/>
                <w:color w:val="auto"/>
              </w:rPr>
              <w:t>-62B&gt;565646=36B</w:t>
            </w:r>
          </w:p>
        </w:tc>
        <w:tc>
          <w:tcPr>
            <w:tcW w:w="0" w:type="dxa"/>
            <w:vAlign w:val="bottom"/>
          </w:tcPr>
          <w:p>
            <w:pPr>
              <w:spacing w:after="0"/>
              <w:rPr>
                <w:sz w:val="1"/>
                <w:szCs w:val="1"/>
                <w:color w:val="auto"/>
              </w:rPr>
            </w:pPr>
          </w:p>
        </w:tc>
      </w:tr>
      <w:tr>
        <w:trPr>
          <w:trHeight w:val="265"/>
        </w:trPr>
        <w:tc>
          <w:tcPr>
            <w:tcW w:w="6240" w:type="dxa"/>
            <w:vAlign w:val="bottom"/>
            <w:gridSpan w:val="2"/>
          </w:tcPr>
          <w:p>
            <w:pPr>
              <w:ind w:left="260"/>
              <w:spacing w:after="0" w:line="240" w:lineRule="exact"/>
              <w:rPr>
                <w:sz w:val="20"/>
                <w:szCs w:val="20"/>
                <w:color w:val="auto"/>
              </w:rPr>
            </w:pPr>
            <w:r>
              <w:rPr>
                <w:rFonts w:ascii="PMingLiU" w:cs="PMingLiU" w:eastAsia="PMingLiU" w:hAnsi="PMingLiU"/>
                <w:sz w:val="20"/>
                <w:szCs w:val="20"/>
                <w:i w:val="1"/>
                <w:iCs w:val="1"/>
                <w:color w:val="auto"/>
              </w:rPr>
              <w:t>38&gt;29?=+8.=</w:t>
            </w:r>
          </w:p>
        </w:tc>
        <w:tc>
          <w:tcPr>
            <w:tcW w:w="320" w:type="dxa"/>
            <w:vAlign w:val="bottom"/>
          </w:tcPr>
          <w:p>
            <w:pPr>
              <w:spacing w:after="0"/>
              <w:rPr>
                <w:sz w:val="23"/>
                <w:szCs w:val="23"/>
                <w:color w:val="auto"/>
              </w:rPr>
            </w:pPr>
          </w:p>
        </w:tc>
        <w:tc>
          <w:tcPr>
            <w:tcW w:w="900" w:type="dxa"/>
            <w:vAlign w:val="bottom"/>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center"/>
              <w:ind w:right="22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c>
          <w:tcPr>
            <w:tcW w:w="0" w:type="dxa"/>
            <w:vAlign w:val="bottom"/>
          </w:tcPr>
          <w:p>
            <w:pPr>
              <w:spacing w:after="0"/>
              <w:rPr>
                <w:sz w:val="1"/>
                <w:szCs w:val="1"/>
                <w:color w:val="auto"/>
              </w:rPr>
            </w:pPr>
          </w:p>
        </w:tc>
      </w:tr>
      <w:tr>
        <w:trPr>
          <w:trHeight w:val="290"/>
        </w:trPr>
        <w:tc>
          <w:tcPr>
            <w:tcW w:w="200" w:type="dxa"/>
            <w:vAlign w:val="bottom"/>
          </w:tcPr>
          <w:p>
            <w:pPr>
              <w:spacing w:after="0"/>
              <w:rPr>
                <w:sz w:val="24"/>
                <w:szCs w:val="24"/>
                <w:color w:val="auto"/>
              </w:rPr>
            </w:pPr>
          </w:p>
        </w:tc>
        <w:tc>
          <w:tcPr>
            <w:tcW w:w="6040" w:type="dxa"/>
            <w:vAlign w:val="bottom"/>
            <w:tcBorders>
              <w:top w:val="single" w:sz="8" w:color="DEDEDE"/>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,KH=N&lt;ML:E&gt;LG&gt;M</w:t>
            </w:r>
          </w:p>
        </w:tc>
        <w:tc>
          <w:tcPr>
            <w:tcW w:w="320" w:type="dxa"/>
            <w:vAlign w:val="bottom"/>
            <w:tcBorders>
              <w:top w:val="single" w:sz="8" w:color="auto"/>
            </w:tcBorders>
            <w:shd w:val="clear" w:color="auto" w:fill="DEDEDE"/>
          </w:tcPr>
          <w:p>
            <w:pPr>
              <w:spacing w:after="0"/>
              <w:rPr>
                <w:sz w:val="24"/>
                <w:szCs w:val="24"/>
                <w:color w:val="auto"/>
              </w:rPr>
            </w:pPr>
          </w:p>
        </w:tc>
        <w:tc>
          <w:tcPr>
            <w:tcW w:w="900" w:type="dxa"/>
            <w:vAlign w:val="bottom"/>
            <w:tcBorders>
              <w:top w:val="single" w:sz="8" w:color="auto"/>
            </w:tcBorders>
            <w:shd w:val="clear" w:color="auto" w:fill="DEDEDE"/>
          </w:tcPr>
          <w:p>
            <w:pPr>
              <w:spacing w:after="0"/>
              <w:rPr>
                <w:sz w:val="24"/>
                <w:szCs w:val="24"/>
                <w:color w:val="auto"/>
              </w:rPr>
            </w:pPr>
          </w:p>
        </w:tc>
        <w:tc>
          <w:tcPr>
            <w:tcW w:w="80" w:type="dxa"/>
            <w:vAlign w:val="bottom"/>
            <w:tcBorders>
              <w:top w:val="single" w:sz="8" w:color="DEDEDE"/>
            </w:tcBorders>
            <w:shd w:val="clear" w:color="auto" w:fill="DEDEDE"/>
          </w:tcPr>
          <w:p>
            <w:pPr>
              <w:spacing w:after="0"/>
              <w:rPr>
                <w:sz w:val="24"/>
                <w:szCs w:val="24"/>
                <w:color w:val="auto"/>
              </w:rPr>
            </w:pPr>
          </w:p>
        </w:tc>
        <w:tc>
          <w:tcPr>
            <w:tcW w:w="300" w:type="dxa"/>
            <w:vAlign w:val="bottom"/>
            <w:tcBorders>
              <w:top w:val="single" w:sz="8" w:color="auto"/>
            </w:tcBorders>
            <w:shd w:val="clear" w:color="auto" w:fill="DEDEDE"/>
          </w:tcPr>
          <w:p>
            <w:pPr>
              <w:spacing w:after="0"/>
              <w:rPr>
                <w:sz w:val="24"/>
                <w:szCs w:val="24"/>
                <w:color w:val="auto"/>
              </w:rPr>
            </w:pPr>
          </w:p>
        </w:tc>
        <w:tc>
          <w:tcPr>
            <w:tcW w:w="920" w:type="dxa"/>
            <w:vAlign w:val="bottom"/>
            <w:tcBorders>
              <w:top w:val="single" w:sz="8" w:color="auto"/>
            </w:tcBorders>
            <w:shd w:val="clear" w:color="auto" w:fill="DEDEDE"/>
          </w:tcPr>
          <w:p>
            <w:pPr>
              <w:spacing w:after="0"/>
              <w:rPr>
                <w:sz w:val="24"/>
                <w:szCs w:val="24"/>
                <w:color w:val="auto"/>
              </w:rPr>
            </w:pPr>
          </w:p>
        </w:tc>
        <w:tc>
          <w:tcPr>
            <w:tcW w:w="60" w:type="dxa"/>
            <w:vAlign w:val="bottom"/>
            <w:tcBorders>
              <w:top w:val="single" w:sz="8" w:color="DEDEDE"/>
            </w:tcBorders>
            <w:shd w:val="clear" w:color="auto" w:fill="DEDEDE"/>
          </w:tcPr>
          <w:p>
            <w:pPr>
              <w:spacing w:after="0"/>
              <w:rPr>
                <w:sz w:val="24"/>
                <w:szCs w:val="24"/>
                <w:color w:val="auto"/>
              </w:rPr>
            </w:pPr>
          </w:p>
        </w:tc>
        <w:tc>
          <w:tcPr>
            <w:tcW w:w="320" w:type="dxa"/>
            <w:vAlign w:val="bottom"/>
            <w:tcBorders>
              <w:top w:val="single" w:sz="8" w:color="auto"/>
            </w:tcBorders>
            <w:shd w:val="clear" w:color="auto" w:fill="DEDEDE"/>
          </w:tcPr>
          <w:p>
            <w:pPr>
              <w:spacing w:after="0"/>
              <w:rPr>
                <w:sz w:val="24"/>
                <w:szCs w:val="24"/>
                <w:color w:val="auto"/>
              </w:rPr>
            </w:pPr>
          </w:p>
        </w:tc>
        <w:tc>
          <w:tcPr>
            <w:tcW w:w="900" w:type="dxa"/>
            <w:vAlign w:val="bottom"/>
            <w:tcBorders>
              <w:top w:val="single" w:sz="8" w:color="auto"/>
            </w:tcBorders>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240" w:type="dxa"/>
            <w:vAlign w:val="bottom"/>
            <w:gridSpan w:val="2"/>
          </w:tcPr>
          <w:p>
            <w:pPr>
              <w:ind w:left="380"/>
              <w:spacing w:after="0" w:line="240" w:lineRule="exact"/>
              <w:rPr>
                <w:sz w:val="20"/>
                <w:szCs w:val="20"/>
                <w:color w:val="auto"/>
              </w:rPr>
            </w:pPr>
            <w:r>
              <w:rPr>
                <w:rFonts w:ascii="PMingLiU" w:cs="PMingLiU" w:eastAsia="PMingLiU" w:hAnsi="PMingLiU"/>
                <w:sz w:val="20"/>
                <w:szCs w:val="20"/>
                <w:color w:val="auto"/>
              </w:rPr>
              <w:t>%/.!(</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6040" w:type="dxa"/>
            <w:vAlign w:val="bottom"/>
            <w:tcBorders>
              <w:bottom w:val="single" w:sz="8" w:color="DEDEDE"/>
            </w:tcBorders>
            <w:shd w:val="clear" w:color="auto" w:fill="DEDEDE"/>
          </w:tcPr>
          <w:p>
            <w:pPr>
              <w:ind w:left="180"/>
              <w:spacing w:after="0" w:line="240" w:lineRule="exact"/>
              <w:rPr>
                <w:sz w:val="20"/>
                <w:szCs w:val="20"/>
                <w:color w:val="auto"/>
              </w:rPr>
            </w:pPr>
            <w:r>
              <w:rPr>
                <w:rFonts w:ascii="PMingLiU" w:cs="PMingLiU" w:eastAsia="PMingLiU" w:hAnsi="PMingLiU"/>
                <w:sz w:val="20"/>
                <w:szCs w:val="20"/>
                <w:color w:val="auto"/>
              </w:rPr>
              <w:t>4,$+6$</w:t>
            </w:r>
          </w:p>
        </w:tc>
        <w:tc>
          <w:tcPr>
            <w:tcW w:w="32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300" w:type="dxa"/>
            <w:vAlign w:val="bottom"/>
            <w:tcBorders>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0"/>
        </w:trPr>
        <w:tc>
          <w:tcPr>
            <w:tcW w:w="200" w:type="dxa"/>
            <w:vAlign w:val="bottom"/>
          </w:tcPr>
          <w:p>
            <w:pPr>
              <w:spacing w:after="0"/>
              <w:rPr>
                <w:sz w:val="22"/>
                <w:szCs w:val="22"/>
                <w:color w:val="auto"/>
              </w:rPr>
            </w:pPr>
          </w:p>
        </w:tc>
        <w:tc>
          <w:tcPr>
            <w:tcW w:w="6040" w:type="dxa"/>
            <w:vAlign w:val="bottom"/>
          </w:tcPr>
          <w:p>
            <w:pPr>
              <w:ind w:left="60"/>
              <w:spacing w:after="0" w:line="240" w:lineRule="exact"/>
              <w:rPr>
                <w:sz w:val="20"/>
                <w:szCs w:val="20"/>
                <w:color w:val="auto"/>
              </w:rPr>
            </w:pPr>
            <w:r>
              <w:rPr>
                <w:rFonts w:ascii="PMingLiU" w:cs="PMingLiU" w:eastAsia="PMingLiU" w:hAnsi="PMingLiU"/>
                <w:sz w:val="20"/>
                <w:szCs w:val="20"/>
                <w:color w:val="auto"/>
              </w:rPr>
              <w:t>0HM:EIKH=N&lt;ML:E&gt;LG&gt;M</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-2831465</wp:posOffset>
            </wp:positionV>
            <wp:extent cx="2460625" cy="508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01">
                      <a:extLst>
                        <a:ext uri="{28A0092B-C50C-407E-A947-70E740481C1C}"/>
                      </a:extLst>
                    </a:blip>
                    <a:srcRect/>
                    <a:stretch>
                      <a:fillRect/>
                    </a:stretch>
                  </pic:blipFill>
                  <pic:spPr bwMode="auto">
                    <a:xfrm>
                      <a:off x="0" y="0"/>
                      <a:ext cx="2460625" cy="50800"/>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-2069465</wp:posOffset>
            </wp:positionV>
            <wp:extent cx="2460625" cy="508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02">
                      <a:extLst>
                        <a:ext uri="{28A0092B-C50C-407E-A947-70E740481C1C}"/>
                      </a:extLst>
                    </a:blip>
                    <a:srcRect/>
                    <a:stretch>
                      <a:fillRect/>
                    </a:stretch>
                  </pic:blipFill>
                  <pic:spPr bwMode="auto">
                    <a:xfrm>
                      <a:off x="0" y="0"/>
                      <a:ext cx="2460625" cy="50800"/>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-1891665</wp:posOffset>
            </wp:positionV>
            <wp:extent cx="2460625" cy="762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03">
                      <a:extLst>
                        <a:ext uri="{28A0092B-C50C-407E-A947-70E740481C1C}"/>
                      </a:extLst>
                    </a:blip>
                    <a:srcRect/>
                    <a:stretch>
                      <a:fillRect/>
                    </a:stretch>
                  </pic:blipFill>
                  <pic:spPr bwMode="auto">
                    <a:xfrm>
                      <a:off x="0" y="0"/>
                      <a:ext cx="2460625" cy="76200"/>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-805815</wp:posOffset>
            </wp:positionV>
            <wp:extent cx="2460625" cy="508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04">
                      <a:extLst>
                        <a:ext uri="{28A0092B-C50C-407E-A947-70E740481C1C}"/>
                      </a:extLst>
                    </a:blip>
                    <a:srcRect/>
                    <a:stretch>
                      <a:fillRect/>
                    </a:stretch>
                  </pic:blipFill>
                  <pic:spPr bwMode="auto">
                    <a:xfrm>
                      <a:off x="0" y="0"/>
                      <a:ext cx="2460625" cy="50800"/>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-234315</wp:posOffset>
            </wp:positionV>
            <wp:extent cx="2460625" cy="508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05">
                      <a:extLst>
                        <a:ext uri="{28A0092B-C50C-407E-A947-70E740481C1C}"/>
                      </a:extLst>
                    </a:blip>
                    <a:srcRect/>
                    <a:stretch>
                      <a:fillRect/>
                    </a:stretch>
                  </pic:blipFill>
                  <pic:spPr bwMode="auto">
                    <a:xfrm>
                      <a:off x="0" y="0"/>
                      <a:ext cx="2460625" cy="50800"/>
                    </a:xfrm>
                    <a:prstGeom prst="rect">
                      <a:avLst/>
                    </a:prstGeom>
                    <a:noFill/>
                  </pic:spPr>
                </pic:pic>
              </a:graphicData>
            </a:graphic>
          </wp:anchor>
        </w:drawing>
      </w:r>
    </w:p>
    <w:p>
      <w:pPr>
        <w:spacing w:after="0" w:line="168" w:lineRule="exact"/>
        <w:rPr>
          <w:sz w:val="20"/>
          <w:szCs w:val="20"/>
          <w:color w:val="auto"/>
        </w:rPr>
      </w:pPr>
    </w:p>
    <w:p>
      <w:pPr>
        <w:ind w:right="20" w:firstLine="360"/>
        <w:spacing w:after="0" w:line="730" w:lineRule="exact"/>
        <w:rPr>
          <w:sz w:val="20"/>
          <w:szCs w:val="20"/>
          <w:color w:val="auto"/>
        </w:rPr>
      </w:pPr>
      <w:r>
        <w:rPr>
          <w:rFonts w:ascii="PMingLiU" w:cs="PMingLiU" w:eastAsia="PMingLiU" w:hAnsi="PMingLiU"/>
          <w:sz w:val="4"/>
          <w:szCs w:val="4"/>
          <w:color w:val="auto"/>
        </w:rPr>
        <w:t>,KH=N&lt;ML:E&gt;LG&gt;M:IIKHQBF:M&gt;=:G=H?MHM:EK&gt;O&gt;GN&gt;LBG:G=K&gt;LI&gt;&lt;MBO&gt;ER,KH=N&lt;ML :K&gt;IKBF:KBERLHE=MHPAHE&gt;L:E&gt;KL#,+L:G=LI&gt;&lt;B:EMRIA:KF:&lt;B&gt;L:G=MH:E&gt;LL&gt;K&gt;QM&gt;GM=BK&gt;&lt;MERMHK&gt;M:BE&gt;KLAHLIBM:EL&lt;EBGB&lt;L :G=@HO&gt;KGF&gt;GM:@&gt;G&lt;B&gt;LNLMHF&gt;KHK=&gt;KL:K&gt;@&gt;G&gt;K:EER?NE?BEE&gt;=PBMABG:?&gt;P=:RL?KHFK&gt;&lt;&gt;BIMHGMK:&lt;MN:EI&gt;K?HKF:G&lt;&gt; H;EB@:MBHGL:K&gt;?NE?BEE&gt;=HG&lt;&gt;&lt;HGMKHEH?IKH=N&lt;MBLMK:GL?&gt;KK&gt;=MHHNK&lt;NLMHF&gt;KPAB&lt;AH&lt;&lt;NKLPA&gt;GHNK&lt;NLMHF&gt;KK&gt;&lt;&gt;BO&gt;LMA&gt; IKH=N&lt;M:G=H;M:BGLE&gt;@:EMBME&gt;MMABLIHBGMHNK&lt;NLMHF&gt;KL:K&gt;:;E&gt;MH=BK&gt;&lt;MMA&gt;NL&gt;H?:G=H;M:BGLN;LM:GMB:EER:EEH?MA&gt; K&gt;F:BGBG@;&gt;G&gt;?BMLH?MA&gt;IKH=N&lt;M</w:t>
      </w:r>
    </w:p>
    <w:p>
      <w:pPr>
        <w:spacing w:after="0" w:line="1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 *0;9:3+4:9</w:t>
      </w:r>
    </w:p>
    <w:p>
      <w:pPr>
        <w:spacing w:after="0" w:line="189" w:lineRule="exact"/>
        <w:rPr>
          <w:sz w:val="20"/>
          <w:szCs w:val="20"/>
          <w:color w:val="auto"/>
        </w:rPr>
      </w:pPr>
    </w:p>
    <w:p>
      <w:pPr>
        <w:ind w:right="40" w:firstLine="360"/>
        <w:spacing w:after="0" w:line="245" w:lineRule="exact"/>
        <w:rPr>
          <w:sz w:val="20"/>
          <w:szCs w:val="20"/>
          <w:color w:val="auto"/>
        </w:rPr>
      </w:pPr>
      <w:r>
        <w:rPr>
          <w:rFonts w:ascii="PMingLiU" w:cs="PMingLiU" w:eastAsia="PMingLiU" w:hAnsi="PMingLiU"/>
          <w:sz w:val="12"/>
          <w:szCs w:val="12"/>
          <w:color w:val="auto"/>
        </w:rPr>
        <w:t>3AHE&gt;L:E&gt;KL#,+L:G=LI&gt;&lt;B:EMRIA:KF:&lt;B&gt;L:K&gt;BGBMB:EERBGOHB&lt;&gt;=:M&lt;HGMK:&lt;MEBLMIKB&lt;&gt;L3AHE&gt;L:E&gt;KL:G=#,+LF:R:ELH K&gt;&lt;&gt;BO&gt;IKHFIMI:R=BL&lt;HNGML?HKI:RF&gt;GMPBMABG:LI&gt;&lt;B?B&gt;=I&gt;KBH=@&gt;G&gt;K:EER:IIKHQBF:MBG@MPHI&gt;K&lt;&gt;GMH?MA&gt;BGOHB&lt;&gt;=L:E&gt;L IKB&lt;&gt;+NKI:RF&gt;GMM&gt;KFL:K&gt;@&gt;G&gt;K:EERMH=:RLMMA&gt;MBF&gt;H?K&gt;&lt;H@GBMBHGK&gt;O&gt;GN&gt;BLK&gt;=N&lt;&gt;=?KHF&lt;HGMK:&lt;MEBLMIKB&lt;&gt;?HK &gt;LMBF:M&gt;LH?O:KB:;E&gt;&lt;HGLB=&gt;K:MBHGK&gt;E:M&gt;=MH#0*:=CNLMF&gt;GML?HK&lt;A:K@&gt;;:&lt;DL:G=&lt;:LA=BL&lt;HNGMLK&gt;;:M&gt;LPAHE&gt;L:E&gt;K:G= #,+?&gt;&gt;L:G=&lt;HI:R:LLBLM:G&lt;&gt;:G=K&gt;MNKGL0A&gt;L&gt;#0*:=CNLMF&gt;GML:K&gt;:MMKB;NM&gt;=MH@HO&gt;KGF&gt;GM:EIKH@K:FLLN&lt;A:L</w:t>
      </w:r>
    </w:p>
    <w:p>
      <w:pPr>
        <w:spacing w:after="0" w:line="480" w:lineRule="exact"/>
        <w:rPr>
          <w:sz w:val="20"/>
          <w:szCs w:val="20"/>
          <w:color w:val="auto"/>
        </w:rPr>
      </w:pPr>
      <w:r>
        <w:rPr>
          <w:rFonts w:ascii="PMingLiU" w:cs="PMingLiU" w:eastAsia="PMingLiU" w:hAnsi="PMingLiU"/>
          <w:sz w:val="4"/>
          <w:szCs w:val="4"/>
          <w:color w:val="auto"/>
        </w:rPr>
        <w:t>)&gt;=B&lt;:K&gt;)&gt;=B&lt;:B=:G=MA&gt;IKH@K:FPAB&lt;ABGOHEO&gt;O:KBHNLIKB&lt;BG@BFIEB&lt;:MBHGLBG&lt;EN=BG@F:G=:MHKR=BL&lt;HNGML:G= =BL&lt;HNGMLPA&gt;G)&gt;=B&lt;:K&gt;,:KM ;&gt;G&gt;?B&lt;B:KB&gt;L:K&gt;BGMA&gt;&lt;HO&gt;K:@&gt;@:IA:K@&gt;;:&lt;DL:G=LI&gt;&lt;B:EMRIA:KF:&lt;B&gt;L?&gt;&gt;L:K&gt;K&gt;?E&gt;&lt;M&gt;= :LK&gt;=N&lt;MBHGLMHK&gt;&lt;&gt;BO:;E&gt;L:G=:K&gt;MRIB&lt;:EERL&gt;MME&gt;=PBMABG&lt;HGMK:&lt;MN:EM&gt;KFLMAKHN@A&lt;K&gt;=BMLMHHNK&lt;NLMHF&gt;KLEEHMA&gt;K#0* :=CNLMF&gt;GML:K&gt;K&gt;?E&gt;&lt;M&gt;=:L:EB:;BEBMR:G=L&gt;MME&gt;=MAKHN@A&lt;:LAI:RF&gt;GMLMHHNK&lt;NLMHF&gt;KHK@HO&gt;KGF&gt;GMI:RHKIKH@K:F MRIB&lt;:EERHO&gt;KO:KBHNLMBF&gt;I&gt;KBH=LMA:MF:RLI:G?HKFNEMBIE&gt;JN:KM&gt;KL/B@GB?B&lt;:GMCN=@F&gt;GMBLK&gt;JNBK&gt;=MH&gt;LMBF:M&gt;&lt;&gt;KM:BGH? HNK#0*:=CNLMF&gt;GML&lt;HGLB=&gt;KBG@?:&lt;MHKLLN&lt;A:LE&gt;@:EBGM&gt;KIK&gt;M:MBHGLH?:IIEB&lt;:;E&gt;E:PL:G=K&gt;@NE:MBHGLABLMHKB&lt;:E&gt;QI&gt;KB&gt;G&lt;&gt; I:RHKFBQ&gt;@)&gt;=B&lt;:K&gt;HK)&gt;=B&lt;:B=&lt;NKK&gt;GM&lt;HGMK:&lt;MIKB&lt;&gt;LNG=&gt;K:IIEB&lt;:;E&gt;IKH@K:FLNG;BEE&gt;=&lt;E:BFLIKH&lt;&gt;LLBG@MBF&gt; E:@L:G=BGO&gt;GMHKRE&gt;O&gt;ELBGMA&gt;=BLMKB;NMBHG&lt;A:GG&gt;E</w:t>
      </w:r>
    </w:p>
    <w:p>
      <w:pPr>
        <w:sectPr>
          <w:pgSz w:w="11880" w:h="15587" w:orient="portrait"/>
          <w:cols w:equalWidth="0" w:num="1">
            <w:col w:w="10260"/>
          </w:cols>
          <w:pgMar w:left="820" w:top="60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60"/>
          </w:cols>
          <w:pgMar w:left="820" w:top="606" w:right="800" w:bottom="0" w:gutter="0" w:footer="0" w:header="0"/>
          <w:type w:val="continuous"/>
        </w:sectPr>
      </w:pPr>
    </w:p>
    <w:bookmarkStart w:id="167" w:name="page168"/>
    <w:bookmarkEnd w:id="167"/>
    <w:p>
      <w:pPr>
        <w:spacing w:after="0" w:line="107" w:lineRule="exact"/>
        <w:rPr>
          <w:sz w:val="20"/>
          <w:szCs w:val="20"/>
          <w:color w:val="auto"/>
        </w:rPr>
      </w:pPr>
    </w:p>
    <w:p>
      <w:pPr>
        <w:ind w:left="40" w:right="200" w:firstLine="360"/>
        <w:spacing w:after="0" w:line="251" w:lineRule="exact"/>
        <w:rPr>
          <w:sz w:val="20"/>
          <w:szCs w:val="20"/>
          <w:color w:val="auto"/>
        </w:rPr>
      </w:pPr>
      <w:r>
        <w:rPr>
          <w:rFonts w:ascii="PMingLiU" w:cs="PMingLiU" w:eastAsia="PMingLiU" w:hAnsi="PMingLiU"/>
          <w:sz w:val="12"/>
          <w:szCs w:val="12"/>
          <w:color w:val="auto"/>
        </w:rPr>
        <w:t>0A&gt;:&lt;MBOBMB&gt;L:G=&gt;G=BG@K&gt;L&gt;KO&gt;;:E:G&lt;&gt;L?HK&gt;:&lt;ALB@GB?B&lt;:GM&lt;:M&gt;@HKRH?#0*:=CNLMF&gt;GMLHGIKH=N&lt;ML:E&gt;LG&gt;MPAB&lt;A &lt;HGLMBMNM&gt;O:KB:;E&gt;&lt;HGLB=&gt;K:MBHGP&gt;K&gt;:L?HEEHPL</w:t>
      </w:r>
    </w:p>
    <w:p>
      <w:pPr>
        <w:spacing w:after="0" w:line="184" w:lineRule="exact"/>
        <w:rPr>
          <w:sz w:val="20"/>
          <w:szCs w:val="20"/>
          <w:color w:val="auto"/>
        </w:rPr>
      </w:pPr>
    </w:p>
    <w:tbl>
      <w:tblPr>
        <w:tblLayout w:type="fixed"/>
        <w:tblInd w:w="260" w:type="dxa"/>
        <w:tblCellMar>
          <w:top w:w="0" w:type="dxa"/>
          <w:left w:w="0" w:type="dxa"/>
          <w:bottom w:w="0" w:type="dxa"/>
          <w:right w:w="0" w:type="dxa"/>
        </w:tblCellMar>
      </w:tblPr>
      <w:tr>
        <w:trPr>
          <w:trHeight w:val="240"/>
        </w:trPr>
        <w:tc>
          <w:tcPr>
            <w:tcW w:w="12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460" w:type="dxa"/>
            <w:vAlign w:val="bottom"/>
            <w:gridSpan w:val="3"/>
            <w:vMerge w:val="restart"/>
          </w:tcPr>
          <w:p>
            <w:pPr>
              <w:ind w:left="100"/>
              <w:spacing w:after="0" w:line="240" w:lineRule="exact"/>
              <w:rPr>
                <w:sz w:val="20"/>
                <w:szCs w:val="20"/>
                <w:color w:val="auto"/>
              </w:rPr>
            </w:pPr>
            <w:r>
              <w:rPr>
                <w:rFonts w:ascii="PMingLiU" w:cs="PMingLiU" w:eastAsia="PMingLiU" w:hAnsi="PMingLiU"/>
                <w:sz w:val="20"/>
                <w:szCs w:val="20"/>
                <w:b w:val="1"/>
                <w:bCs w:val="1"/>
                <w:color w:val="auto"/>
                <w:w w:val="87"/>
              </w:rPr>
              <w:t>:C4?E&gt;DC2&gt;5</w:t>
            </w:r>
          </w:p>
        </w:tc>
        <w:tc>
          <w:tcPr>
            <w:tcW w:w="240" w:type="dxa"/>
            <w:vAlign w:val="bottom"/>
          </w:tcPr>
          <w:p>
            <w:pPr>
              <w:spacing w:after="0"/>
              <w:rPr>
                <w:sz w:val="20"/>
                <w:szCs w:val="20"/>
                <w:color w:val="auto"/>
              </w:rPr>
            </w:pPr>
          </w:p>
        </w:tc>
        <w:tc>
          <w:tcPr>
            <w:tcW w:w="1220" w:type="dxa"/>
            <w:vAlign w:val="bottom"/>
            <w:gridSpan w:val="2"/>
          </w:tcPr>
          <w:p>
            <w:pPr>
              <w:jc w:val="right"/>
              <w:ind w:right="340"/>
              <w:spacing w:after="0" w:line="240" w:lineRule="exact"/>
              <w:rPr>
                <w:sz w:val="20"/>
                <w:szCs w:val="20"/>
                <w:color w:val="auto"/>
              </w:rPr>
            </w:pPr>
            <w:r>
              <w:rPr>
                <w:rFonts w:ascii="PMingLiU" w:cs="PMingLiU" w:eastAsia="PMingLiU" w:hAnsi="PMingLiU"/>
                <w:sz w:val="20"/>
                <w:szCs w:val="20"/>
                <w:b w:val="1"/>
                <w:bCs w:val="1"/>
                <w:color w:val="auto"/>
                <w:w w:val="87"/>
              </w:rPr>
              <w:t>&amp;632D6C</w:t>
            </w:r>
          </w:p>
        </w:tc>
        <w:tc>
          <w:tcPr>
            <w:tcW w:w="280" w:type="dxa"/>
            <w:vAlign w:val="bottom"/>
          </w:tcPr>
          <w:p>
            <w:pPr>
              <w:spacing w:after="0"/>
              <w:rPr>
                <w:sz w:val="20"/>
                <w:szCs w:val="20"/>
                <w:color w:val="auto"/>
              </w:rPr>
            </w:pPr>
          </w:p>
        </w:tc>
        <w:tc>
          <w:tcPr>
            <w:tcW w:w="1180" w:type="dxa"/>
            <w:vAlign w:val="bottom"/>
            <w:gridSpan w:val="2"/>
          </w:tcPr>
          <w:p>
            <w:pPr>
              <w:jc w:val="center"/>
              <w:ind w:right="300"/>
              <w:spacing w:after="0" w:line="240" w:lineRule="exact"/>
              <w:rPr>
                <w:sz w:val="20"/>
                <w:szCs w:val="20"/>
                <w:color w:val="auto"/>
              </w:rPr>
            </w:pPr>
            <w:r>
              <w:rPr>
                <w:rFonts w:ascii="PMingLiU" w:cs="PMingLiU" w:eastAsia="PMingLiU" w:hAnsi="PMingLiU"/>
                <w:sz w:val="20"/>
                <w:szCs w:val="20"/>
                <w:b w:val="1"/>
                <w:bCs w:val="1"/>
                <w:color w:val="auto"/>
                <w:w w:val="97"/>
              </w:rPr>
              <w:t>?@2I</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260" w:type="dxa"/>
            <w:vAlign w:val="bottom"/>
            <w:vMerge w:val="restart"/>
          </w:tcPr>
          <w:p>
            <w:pPr>
              <w:ind w:left="40"/>
              <w:spacing w:after="0" w:line="240" w:lineRule="exact"/>
              <w:rPr>
                <w:sz w:val="20"/>
                <w:szCs w:val="20"/>
                <w:color w:val="auto"/>
              </w:rPr>
            </w:pPr>
            <w:r>
              <w:rPr>
                <w:rFonts w:ascii="PMingLiU" w:cs="PMingLiU" w:eastAsia="PMingLiU" w:hAnsi="PMingLiU"/>
                <w:sz w:val="20"/>
                <w:szCs w:val="20"/>
                <w:i w:val="1"/>
                <w:iCs w:val="1"/>
                <w:color w:val="auto"/>
                <w:w w:val="97"/>
              </w:rPr>
              <w:t>38&gt;29?=+8.=</w:t>
            </w:r>
          </w:p>
        </w:tc>
        <w:tc>
          <w:tcPr>
            <w:tcW w:w="2780" w:type="dxa"/>
            <w:vAlign w:val="bottom"/>
          </w:tcPr>
          <w:p>
            <w:pPr>
              <w:spacing w:after="0"/>
              <w:rPr>
                <w:sz w:val="17"/>
                <w:szCs w:val="17"/>
                <w:color w:val="auto"/>
              </w:rPr>
            </w:pPr>
          </w:p>
        </w:tc>
        <w:tc>
          <w:tcPr>
            <w:tcW w:w="1460" w:type="dxa"/>
            <w:vAlign w:val="bottom"/>
            <w:gridSpan w:val="3"/>
            <w:vMerge w:val="continue"/>
          </w:tcPr>
          <w:p>
            <w:pPr>
              <w:spacing w:after="0"/>
              <w:rPr>
                <w:sz w:val="17"/>
                <w:szCs w:val="17"/>
                <w:color w:val="auto"/>
              </w:rPr>
            </w:pPr>
          </w:p>
        </w:tc>
        <w:tc>
          <w:tcPr>
            <w:tcW w:w="1460" w:type="dxa"/>
            <w:vAlign w:val="bottom"/>
            <w:gridSpan w:val="3"/>
          </w:tcPr>
          <w:p>
            <w:pPr>
              <w:ind w:left="60"/>
              <w:spacing w:after="0" w:line="200" w:lineRule="exact"/>
              <w:rPr>
                <w:sz w:val="20"/>
                <w:szCs w:val="20"/>
                <w:color w:val="auto"/>
              </w:rPr>
            </w:pPr>
            <w:r>
              <w:rPr>
                <w:rFonts w:ascii="PMingLiU" w:cs="PMingLiU" w:eastAsia="PMingLiU" w:hAnsi="PMingLiU"/>
                <w:sz w:val="20"/>
                <w:szCs w:val="20"/>
                <w:b w:val="1"/>
                <w:bCs w:val="1"/>
                <w:color w:val="auto"/>
                <w:w w:val="78"/>
              </w:rPr>
              <w:t>G9?&lt;6C2&lt;6B2&gt;5</w:t>
            </w:r>
          </w:p>
        </w:tc>
        <w:tc>
          <w:tcPr>
            <w:tcW w:w="1460" w:type="dxa"/>
            <w:vAlign w:val="bottom"/>
            <w:gridSpan w:val="3"/>
          </w:tcPr>
          <w:p>
            <w:pPr>
              <w:jc w:val="center"/>
              <w:ind w:right="20"/>
              <w:spacing w:after="0" w:line="200" w:lineRule="exact"/>
              <w:rPr>
                <w:sz w:val="20"/>
                <w:szCs w:val="20"/>
                <w:color w:val="auto"/>
              </w:rPr>
            </w:pPr>
            <w:r>
              <w:rPr>
                <w:rFonts w:ascii="PMingLiU" w:cs="PMingLiU" w:eastAsia="PMingLiU" w:hAnsi="PMingLiU"/>
                <w:sz w:val="20"/>
                <w:szCs w:val="20"/>
                <w:b w:val="1"/>
                <w:bCs w:val="1"/>
                <w:color w:val="auto"/>
                <w:w w:val="73"/>
              </w:rPr>
              <w:t>2CC:CD2&gt;462&gt;5</w:t>
            </w:r>
          </w:p>
        </w:tc>
        <w:tc>
          <w:tcPr>
            <w:tcW w:w="320" w:type="dxa"/>
            <w:vAlign w:val="bottom"/>
          </w:tcPr>
          <w:p>
            <w:pPr>
              <w:spacing w:after="0"/>
              <w:rPr>
                <w:sz w:val="17"/>
                <w:szCs w:val="17"/>
                <w:color w:val="auto"/>
              </w:rPr>
            </w:pPr>
          </w:p>
        </w:tc>
        <w:tc>
          <w:tcPr>
            <w:tcW w:w="1100" w:type="dxa"/>
            <w:vAlign w:val="bottom"/>
            <w:gridSpan w:val="2"/>
            <w:vMerge w:val="restart"/>
          </w:tcPr>
          <w:p>
            <w:pPr>
              <w:ind w:left="140"/>
              <w:spacing w:after="0" w:line="240" w:lineRule="exact"/>
              <w:rPr>
                <w:sz w:val="20"/>
                <w:szCs w:val="20"/>
                <w:color w:val="auto"/>
              </w:rPr>
            </w:pPr>
            <w:r>
              <w:rPr>
                <w:rFonts w:ascii="PMingLiU" w:cs="PMingLiU" w:eastAsia="PMingLiU" w:hAnsi="PMingLiU"/>
                <w:sz w:val="20"/>
                <w:szCs w:val="20"/>
                <w:b w:val="1"/>
                <w:bCs w:val="1"/>
                <w:color w:val="auto"/>
              </w:rPr>
              <w:t>(?D2&lt;</w:t>
            </w:r>
          </w:p>
        </w:tc>
        <w:tc>
          <w:tcPr>
            <w:tcW w:w="0" w:type="dxa"/>
            <w:vAlign w:val="bottom"/>
          </w:tcPr>
          <w:p>
            <w:pPr>
              <w:spacing w:after="0"/>
              <w:rPr>
                <w:sz w:val="1"/>
                <w:szCs w:val="1"/>
                <w:color w:val="auto"/>
              </w:rPr>
            </w:pPr>
          </w:p>
        </w:tc>
      </w:tr>
      <w:tr>
        <w:trPr>
          <w:trHeight w:val="263"/>
        </w:trPr>
        <w:tc>
          <w:tcPr>
            <w:tcW w:w="1260" w:type="dxa"/>
            <w:vAlign w:val="bottom"/>
            <w:vMerge w:val="continue"/>
          </w:tcPr>
          <w:p>
            <w:pPr>
              <w:spacing w:after="0"/>
              <w:rPr>
                <w:sz w:val="22"/>
                <w:szCs w:val="22"/>
                <w:color w:val="auto"/>
              </w:rPr>
            </w:pPr>
          </w:p>
        </w:tc>
        <w:tc>
          <w:tcPr>
            <w:tcW w:w="2780" w:type="dxa"/>
            <w:vAlign w:val="bottom"/>
          </w:tcPr>
          <w:p>
            <w:pPr>
              <w:spacing w:after="0"/>
              <w:rPr>
                <w:sz w:val="22"/>
                <w:szCs w:val="22"/>
                <w:color w:val="auto"/>
              </w:rPr>
            </w:pPr>
          </w:p>
        </w:tc>
        <w:tc>
          <w:tcPr>
            <w:tcW w:w="1460" w:type="dxa"/>
            <w:vAlign w:val="bottom"/>
            <w:gridSpan w:val="3"/>
          </w:tcPr>
          <w:p>
            <w:pPr>
              <w:ind w:left="160"/>
              <w:spacing w:after="0" w:line="240" w:lineRule="exact"/>
              <w:rPr>
                <w:sz w:val="20"/>
                <w:szCs w:val="20"/>
                <w:color w:val="auto"/>
              </w:rPr>
            </w:pPr>
            <w:r>
              <w:rPr>
                <w:rFonts w:ascii="PMingLiU" w:cs="PMingLiU" w:eastAsia="PMingLiU" w:hAnsi="PMingLiU"/>
                <w:sz w:val="20"/>
                <w:szCs w:val="20"/>
                <w:b w:val="1"/>
                <w:bCs w:val="1"/>
                <w:color w:val="auto"/>
              </w:rPr>
              <w:t>492B86324;C</w:t>
            </w:r>
          </w:p>
        </w:tc>
        <w:tc>
          <w:tcPr>
            <w:tcW w:w="240" w:type="dxa"/>
            <w:vAlign w:val="bottom"/>
          </w:tcPr>
          <w:p>
            <w:pPr>
              <w:spacing w:after="0"/>
              <w:rPr>
                <w:sz w:val="22"/>
                <w:szCs w:val="22"/>
                <w:color w:val="auto"/>
              </w:rPr>
            </w:pPr>
          </w:p>
        </w:tc>
        <w:tc>
          <w:tcPr>
            <w:tcW w:w="1220" w:type="dxa"/>
            <w:vAlign w:val="bottom"/>
            <w:gridSpan w:val="2"/>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$#766C</w:t>
            </w:r>
          </w:p>
        </w:tc>
        <w:tc>
          <w:tcPr>
            <w:tcW w:w="280" w:type="dxa"/>
            <w:vAlign w:val="bottom"/>
          </w:tcPr>
          <w:p>
            <w:pPr>
              <w:spacing w:after="0"/>
              <w:rPr>
                <w:sz w:val="22"/>
                <w:szCs w:val="22"/>
                <w:color w:val="auto"/>
              </w:rPr>
            </w:pPr>
          </w:p>
        </w:tc>
        <w:tc>
          <w:tcPr>
            <w:tcW w:w="1180" w:type="dxa"/>
            <w:vAlign w:val="bottom"/>
            <w:gridSpan w:val="2"/>
          </w:tcPr>
          <w:p>
            <w:pPr>
              <w:jc w:val="right"/>
              <w:ind w:right="460"/>
              <w:spacing w:after="0" w:line="240" w:lineRule="exact"/>
              <w:rPr>
                <w:sz w:val="20"/>
                <w:szCs w:val="20"/>
                <w:color w:val="auto"/>
              </w:rPr>
            </w:pPr>
            <w:r>
              <w:rPr>
                <w:rFonts w:ascii="PMingLiU" w:cs="PMingLiU" w:eastAsia="PMingLiU" w:hAnsi="PMingLiU"/>
                <w:sz w:val="20"/>
                <w:szCs w:val="20"/>
                <w:b w:val="1"/>
                <w:bCs w:val="1"/>
                <w:color w:val="auto"/>
                <w:w w:val="84"/>
              </w:rPr>
              <w:t>B6DEB&gt;C</w:t>
            </w:r>
          </w:p>
        </w:tc>
        <w:tc>
          <w:tcPr>
            <w:tcW w:w="320" w:type="dxa"/>
            <w:vAlign w:val="bottom"/>
          </w:tcPr>
          <w:p>
            <w:pPr>
              <w:spacing w:after="0"/>
              <w:rPr>
                <w:sz w:val="22"/>
                <w:szCs w:val="22"/>
                <w:color w:val="auto"/>
              </w:rPr>
            </w:pPr>
          </w:p>
        </w:tc>
        <w:tc>
          <w:tcPr>
            <w:tcW w:w="11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1260" w:type="dxa"/>
            <w:vAlign w:val="bottom"/>
            <w:tcBorders>
              <w:top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77"/>
              </w:rPr>
              <w:t>:E:G&lt;&gt;:LH?</w:t>
            </w:r>
          </w:p>
        </w:tc>
        <w:tc>
          <w:tcPr>
            <w:tcW w:w="2780" w:type="dxa"/>
            <w:vAlign w:val="bottom"/>
            <w:tcBorders>
              <w:top w:val="single" w:sz="8" w:color="DEDEDE"/>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&gt;&lt;&gt;F;&gt;K</w:t>
            </w:r>
          </w:p>
        </w:tc>
        <w:tc>
          <w:tcPr>
            <w:tcW w:w="460" w:type="dxa"/>
            <w:vAlign w:val="bottom"/>
            <w:tcBorders>
              <w:top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tcBorders>
            <w:shd w:val="clear" w:color="auto" w:fill="DEDEDE"/>
          </w:tcPr>
          <w:p>
            <w:pPr>
              <w:spacing w:after="0"/>
              <w:rPr>
                <w:sz w:val="23"/>
                <w:szCs w:val="23"/>
                <w:color w:val="auto"/>
              </w:rPr>
            </w:pPr>
          </w:p>
        </w:tc>
        <w:tc>
          <w:tcPr>
            <w:tcW w:w="240" w:type="dxa"/>
            <w:vAlign w:val="bottom"/>
            <w:tcBorders>
              <w:top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tcBorders>
              <w:top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tcBorders>
            <w:shd w:val="clear" w:color="auto" w:fill="DEDEDE"/>
          </w:tcPr>
          <w:p>
            <w:pPr>
              <w:spacing w:after="0"/>
              <w:rPr>
                <w:sz w:val="23"/>
                <w:szCs w:val="23"/>
                <w:color w:val="auto"/>
              </w:rPr>
            </w:pPr>
          </w:p>
        </w:tc>
        <w:tc>
          <w:tcPr>
            <w:tcW w:w="280" w:type="dxa"/>
            <w:vAlign w:val="bottom"/>
            <w:tcBorders>
              <w:top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top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tcBorders>
            <w:shd w:val="clear" w:color="auto" w:fill="DEDEDE"/>
          </w:tcPr>
          <w:p>
            <w:pPr>
              <w:spacing w:after="0"/>
              <w:rPr>
                <w:sz w:val="23"/>
                <w:szCs w:val="23"/>
                <w:color w:val="auto"/>
              </w:rPr>
            </w:pPr>
          </w:p>
        </w:tc>
        <w:tc>
          <w:tcPr>
            <w:tcW w:w="320" w:type="dxa"/>
            <w:vAlign w:val="bottom"/>
            <w:tcBorders>
              <w:top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Borders>
              <w:top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1260" w:type="dxa"/>
            <w:vAlign w:val="bottom"/>
          </w:tcPr>
          <w:p>
            <w:pPr>
              <w:ind w:left="280"/>
              <w:spacing w:after="0" w:line="240" w:lineRule="exact"/>
              <w:rPr>
                <w:sz w:val="20"/>
                <w:szCs w:val="20"/>
                <w:color w:val="auto"/>
              </w:rPr>
            </w:pPr>
            <w:r>
              <w:rPr>
                <w:rFonts w:ascii="PMingLiU" w:cs="PMingLiU" w:eastAsia="PMingLiU" w:hAnsi="PMingLiU"/>
                <w:sz w:val="20"/>
                <w:szCs w:val="20"/>
                <w:color w:val="auto"/>
                <w:w w:val="79"/>
              </w:rPr>
              <w:t>,KHOBLBHGL</w:t>
            </w:r>
          </w:p>
        </w:tc>
        <w:tc>
          <w:tcPr>
            <w:tcW w:w="2780" w:type="dxa"/>
            <w:vAlign w:val="bottom"/>
          </w:tcPr>
          <w:p>
            <w:pPr>
              <w:spacing w:after="0"/>
              <w:rPr>
                <w:sz w:val="24"/>
                <w:szCs w:val="24"/>
                <w:color w:val="auto"/>
              </w:rPr>
            </w:pPr>
          </w:p>
        </w:tc>
        <w:tc>
          <w:tcPr>
            <w:tcW w:w="4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40" w:type="dxa"/>
            <w:vAlign w:val="bottom"/>
            <w:gridSpan w:val="2"/>
            <w:shd w:val="clear" w:color="auto" w:fill="DEDEDE"/>
          </w:tcPr>
          <w:p>
            <w:pPr>
              <w:ind w:left="280"/>
              <w:spacing w:after="0" w:line="240" w:lineRule="exact"/>
              <w:rPr>
                <w:sz w:val="20"/>
                <w:szCs w:val="20"/>
                <w:color w:val="auto"/>
              </w:rPr>
            </w:pPr>
            <w:r>
              <w:rPr>
                <w:rFonts w:ascii="PMingLiU" w:cs="PMingLiU" w:eastAsia="PMingLiU" w:hAnsi="PMingLiU"/>
                <w:sz w:val="20"/>
                <w:szCs w:val="20"/>
                <w:color w:val="auto"/>
              </w:rPr>
              <w:t>K&gt;=BMLI:RF&gt;GML</w:t>
            </w:r>
          </w:p>
        </w:tc>
        <w:tc>
          <w:tcPr>
            <w:tcW w:w="4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2"/>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220" w:type="dxa"/>
            <w:vAlign w:val="bottom"/>
            <w:gridSpan w:val="2"/>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shd w:val="clear" w:color="auto" w:fill="DEDEDE"/>
          </w:tcPr>
          <w:p>
            <w:pPr>
              <w:ind w:left="3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60" w:type="dxa"/>
            <w:vAlign w:val="bottom"/>
            <w:tcBorders>
              <w:top w:val="single" w:sz="8" w:color="DEDEDE"/>
            </w:tcBorders>
          </w:tcPr>
          <w:p>
            <w:pPr>
              <w:ind w:left="40"/>
              <w:spacing w:after="0" w:line="240" w:lineRule="exact"/>
              <w:rPr>
                <w:sz w:val="20"/>
                <w:szCs w:val="20"/>
                <w:color w:val="auto"/>
              </w:rPr>
            </w:pPr>
            <w:r>
              <w:rPr>
                <w:rFonts w:ascii="PMingLiU" w:cs="PMingLiU" w:eastAsia="PMingLiU" w:hAnsi="PMingLiU"/>
                <w:sz w:val="20"/>
                <w:szCs w:val="20"/>
                <w:color w:val="auto"/>
                <w:w w:val="77"/>
              </w:rPr>
              <w:t>:E:G&lt;&gt;:LH?</w:t>
            </w:r>
          </w:p>
        </w:tc>
        <w:tc>
          <w:tcPr>
            <w:tcW w:w="2780" w:type="dxa"/>
            <w:vAlign w:val="bottom"/>
            <w:tcBorders>
              <w:top w:val="single" w:sz="8" w:color="DEDEDE"/>
            </w:tcBorders>
          </w:tcPr>
          <w:p>
            <w:pPr>
              <w:ind w:left="60"/>
              <w:spacing w:after="0" w:line="240" w:lineRule="exact"/>
              <w:rPr>
                <w:sz w:val="20"/>
                <w:szCs w:val="20"/>
                <w:color w:val="auto"/>
              </w:rPr>
            </w:pPr>
            <w:r>
              <w:rPr>
                <w:rFonts w:ascii="PMingLiU" w:cs="PMingLiU" w:eastAsia="PMingLiU" w:hAnsi="PMingLiU"/>
                <w:sz w:val="20"/>
                <w:szCs w:val="20"/>
                <w:color w:val="auto"/>
              </w:rPr>
              <w:t>&gt;&lt;&gt;F;&gt;K</w:t>
            </w:r>
          </w:p>
        </w:tc>
        <w:tc>
          <w:tcPr>
            <w:tcW w:w="460" w:type="dxa"/>
            <w:vAlign w:val="bottom"/>
            <w:tcBorders>
              <w:top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tcBorders>
          </w:tcPr>
          <w:p>
            <w:pPr>
              <w:spacing w:after="0"/>
              <w:rPr>
                <w:sz w:val="21"/>
                <w:szCs w:val="21"/>
                <w:color w:val="auto"/>
              </w:rPr>
            </w:pPr>
          </w:p>
        </w:tc>
        <w:tc>
          <w:tcPr>
            <w:tcW w:w="240" w:type="dxa"/>
            <w:vAlign w:val="bottom"/>
            <w:tcBorders>
              <w:top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tcBorders>
          </w:tcPr>
          <w:p>
            <w:pPr>
              <w:spacing w:after="0"/>
              <w:rPr>
                <w:sz w:val="21"/>
                <w:szCs w:val="21"/>
                <w:color w:val="auto"/>
              </w:rPr>
            </w:pPr>
          </w:p>
        </w:tc>
        <w:tc>
          <w:tcPr>
            <w:tcW w:w="280" w:type="dxa"/>
            <w:vAlign w:val="bottom"/>
            <w:tcBorders>
              <w:top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tcBorders>
          </w:tcPr>
          <w:p>
            <w:pPr>
              <w:spacing w:after="0"/>
              <w:rPr>
                <w:sz w:val="21"/>
                <w:szCs w:val="21"/>
                <w:color w:val="auto"/>
              </w:rPr>
            </w:pPr>
          </w:p>
        </w:tc>
        <w:tc>
          <w:tcPr>
            <w:tcW w:w="320" w:type="dxa"/>
            <w:vAlign w:val="bottom"/>
            <w:tcBorders>
              <w:top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2"/>
        </w:trPr>
        <w:tc>
          <w:tcPr>
            <w:tcW w:w="1260" w:type="dxa"/>
            <w:vAlign w:val="bottom"/>
            <w:shd w:val="clear" w:color="auto" w:fill="DEDEDE"/>
          </w:tcPr>
          <w:p>
            <w:pPr>
              <w:ind w:left="280"/>
              <w:spacing w:after="0" w:line="240" w:lineRule="exact"/>
              <w:rPr>
                <w:sz w:val="20"/>
                <w:szCs w:val="20"/>
                <w:color w:val="auto"/>
              </w:rPr>
            </w:pPr>
            <w:r>
              <w:rPr>
                <w:rFonts w:ascii="PMingLiU" w:cs="PMingLiU" w:eastAsia="PMingLiU" w:hAnsi="PMingLiU"/>
                <w:sz w:val="20"/>
                <w:szCs w:val="20"/>
                <w:color w:val="auto"/>
                <w:w w:val="79"/>
              </w:rPr>
              <w:t>,KHOBLBHGL</w:t>
            </w:r>
          </w:p>
        </w:tc>
        <w:tc>
          <w:tcPr>
            <w:tcW w:w="2780" w:type="dxa"/>
            <w:vAlign w:val="bottom"/>
            <w:shd w:val="clear" w:color="auto" w:fill="DEDEDE"/>
          </w:tcPr>
          <w:p>
            <w:pPr>
              <w:spacing w:after="0"/>
              <w:rPr>
                <w:sz w:val="24"/>
                <w:szCs w:val="24"/>
                <w:color w:val="auto"/>
              </w:rPr>
            </w:pPr>
          </w:p>
        </w:tc>
        <w:tc>
          <w:tcPr>
            <w:tcW w:w="4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2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32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40" w:type="dxa"/>
            <w:vAlign w:val="bottom"/>
            <w:gridSpan w:val="2"/>
          </w:tcPr>
          <w:p>
            <w:pPr>
              <w:ind w:left="280"/>
              <w:spacing w:after="0" w:line="240" w:lineRule="exact"/>
              <w:rPr>
                <w:sz w:val="20"/>
                <w:szCs w:val="20"/>
                <w:color w:val="auto"/>
              </w:rPr>
            </w:pPr>
            <w:r>
              <w:rPr>
                <w:rFonts w:ascii="PMingLiU" w:cs="PMingLiU" w:eastAsia="PMingLiU" w:hAnsi="PMingLiU"/>
                <w:sz w:val="20"/>
                <w:szCs w:val="20"/>
                <w:color w:val="auto"/>
              </w:rPr>
              <w:t>K&gt;=BMLI:RF&gt;GML</w:t>
            </w:r>
          </w:p>
        </w:tc>
        <w:tc>
          <w:tcPr>
            <w:tcW w:w="4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22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0"/>
        </w:trPr>
        <w:tc>
          <w:tcPr>
            <w:tcW w:w="1260" w:type="dxa"/>
            <w:vAlign w:val="bottom"/>
            <w:tcBorders>
              <w:top w:val="single" w:sz="8" w:color="DEDEDE"/>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77"/>
              </w:rPr>
              <w:t>:E:G&lt;&gt;:LH?</w:t>
            </w:r>
          </w:p>
        </w:tc>
        <w:tc>
          <w:tcPr>
            <w:tcW w:w="2780" w:type="dxa"/>
            <w:vAlign w:val="bottom"/>
            <w:tcBorders>
              <w:top w:val="single" w:sz="8" w:color="DEDEDE"/>
              <w:bottom w:val="single" w:sz="8" w:color="DEDEDE"/>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&gt;&lt;&gt;F;&gt;K</w:t>
            </w:r>
          </w:p>
        </w:tc>
        <w:tc>
          <w:tcPr>
            <w:tcW w:w="460" w:type="dxa"/>
            <w:vAlign w:val="bottom"/>
            <w:tcBorders>
              <w:top w:val="single" w:sz="8" w:color="auto"/>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bottom w:val="single" w:sz="8" w:color="DEDEDE"/>
            </w:tcBorders>
            <w:shd w:val="clear" w:color="auto" w:fill="DEDEDE"/>
          </w:tcPr>
          <w:p>
            <w:pPr>
              <w:spacing w:after="0"/>
              <w:rPr>
                <w:sz w:val="23"/>
                <w:szCs w:val="23"/>
                <w:color w:val="auto"/>
              </w:rPr>
            </w:pPr>
          </w:p>
        </w:tc>
        <w:tc>
          <w:tcPr>
            <w:tcW w:w="240" w:type="dxa"/>
            <w:vAlign w:val="bottom"/>
            <w:tcBorders>
              <w:top w:val="single" w:sz="8" w:color="auto"/>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bottom w:val="single" w:sz="8" w:color="DEDEDE"/>
            </w:tcBorders>
            <w:shd w:val="clear" w:color="auto" w:fill="DEDEDE"/>
          </w:tcPr>
          <w:p>
            <w:pPr>
              <w:spacing w:after="0"/>
              <w:rPr>
                <w:sz w:val="23"/>
                <w:szCs w:val="23"/>
                <w:color w:val="auto"/>
              </w:rPr>
            </w:pPr>
          </w:p>
        </w:tc>
        <w:tc>
          <w:tcPr>
            <w:tcW w:w="280" w:type="dxa"/>
            <w:vAlign w:val="bottom"/>
            <w:tcBorders>
              <w:top w:val="single" w:sz="8" w:color="auto"/>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bottom w:val="single" w:sz="8" w:color="DEDEDE"/>
            </w:tcBorders>
            <w:shd w:val="clear" w:color="auto" w:fill="DEDEDE"/>
          </w:tcPr>
          <w:p>
            <w:pPr>
              <w:spacing w:after="0"/>
              <w:rPr>
                <w:sz w:val="23"/>
                <w:szCs w:val="23"/>
                <w:color w:val="auto"/>
              </w:rPr>
            </w:pPr>
          </w:p>
        </w:tc>
        <w:tc>
          <w:tcPr>
            <w:tcW w:w="320" w:type="dxa"/>
            <w:vAlign w:val="bottom"/>
            <w:tcBorders>
              <w:top w:val="single" w:sz="8" w:color="auto"/>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DEDEDE"/>
            </w:tcBorders>
          </w:tcPr>
          <w:p>
            <w:pPr>
              <w:spacing w:after="0" w:line="20" w:lineRule="exact"/>
              <w:rPr>
                <w:sz w:val="1"/>
                <w:szCs w:val="1"/>
                <w:color w:val="auto"/>
              </w:rPr>
            </w:pPr>
          </w:p>
        </w:tc>
        <w:tc>
          <w:tcPr>
            <w:tcW w:w="2780" w:type="dxa"/>
            <w:vAlign w:val="bottom"/>
            <w:tcBorders>
              <w:top w:val="single" w:sz="8" w:color="DEDEDE"/>
            </w:tcBorders>
          </w:tcPr>
          <w:p>
            <w:pPr>
              <w:spacing w:after="0" w:line="20" w:lineRule="exact"/>
              <w:rPr>
                <w:sz w:val="1"/>
                <w:szCs w:val="1"/>
                <w:color w:val="auto"/>
              </w:rPr>
            </w:pPr>
          </w:p>
        </w:tc>
        <w:tc>
          <w:tcPr>
            <w:tcW w:w="460" w:type="dxa"/>
            <w:vAlign w:val="bottom"/>
            <w:tcBorders>
              <w:top w:val="single" w:sz="8" w:color="DEDEDE"/>
              <w:bottom w:val="single" w:sz="8" w:color="auto"/>
            </w:tcBorders>
          </w:tcPr>
          <w:p>
            <w:pPr>
              <w:spacing w:after="0" w:line="20" w:lineRule="exact"/>
              <w:rPr>
                <w:sz w:val="1"/>
                <w:szCs w:val="1"/>
                <w:color w:val="auto"/>
              </w:rPr>
            </w:pPr>
          </w:p>
        </w:tc>
        <w:tc>
          <w:tcPr>
            <w:tcW w:w="940" w:type="dxa"/>
            <w:vAlign w:val="bottom"/>
            <w:tcBorders>
              <w:top w:val="single" w:sz="8" w:color="DEDEDE"/>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240" w:type="dxa"/>
            <w:vAlign w:val="bottom"/>
            <w:tcBorders>
              <w:top w:val="single" w:sz="8" w:color="DEDEDE"/>
              <w:bottom w:val="single" w:sz="8" w:color="auto"/>
            </w:tcBorders>
          </w:tcPr>
          <w:p>
            <w:pPr>
              <w:spacing w:after="0" w:line="20" w:lineRule="exact"/>
              <w:rPr>
                <w:sz w:val="1"/>
                <w:szCs w:val="1"/>
                <w:color w:val="auto"/>
              </w:rPr>
            </w:pPr>
          </w:p>
        </w:tc>
        <w:tc>
          <w:tcPr>
            <w:tcW w:w="1160" w:type="dxa"/>
            <w:vAlign w:val="bottom"/>
            <w:tcBorders>
              <w:top w:val="single" w:sz="8" w:color="DEDEDE"/>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280" w:type="dxa"/>
            <w:vAlign w:val="bottom"/>
            <w:tcBorders>
              <w:top w:val="single" w:sz="8" w:color="DEDEDE"/>
              <w:bottom w:val="single" w:sz="8" w:color="auto"/>
            </w:tcBorders>
          </w:tcPr>
          <w:p>
            <w:pPr>
              <w:spacing w:after="0" w:line="20" w:lineRule="exact"/>
              <w:rPr>
                <w:sz w:val="1"/>
                <w:szCs w:val="1"/>
                <w:color w:val="auto"/>
              </w:rPr>
            </w:pPr>
          </w:p>
        </w:tc>
        <w:tc>
          <w:tcPr>
            <w:tcW w:w="1120" w:type="dxa"/>
            <w:vAlign w:val="bottom"/>
            <w:tcBorders>
              <w:top w:val="single" w:sz="8" w:color="DEDEDE"/>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320" w:type="dxa"/>
            <w:vAlign w:val="bottom"/>
            <w:tcBorders>
              <w:top w:val="single" w:sz="8" w:color="DEDEDE"/>
              <w:bottom w:val="single" w:sz="8" w:color="auto"/>
            </w:tcBorders>
          </w:tcPr>
          <w:p>
            <w:pPr>
              <w:spacing w:after="0" w:line="20" w:lineRule="exact"/>
              <w:rPr>
                <w:sz w:val="1"/>
                <w:szCs w:val="1"/>
                <w:color w:val="auto"/>
              </w:rPr>
            </w:pPr>
          </w:p>
        </w:tc>
        <w:tc>
          <w:tcPr>
            <w:tcW w:w="1060" w:type="dxa"/>
            <w:vAlign w:val="bottom"/>
            <w:tcBorders>
              <w:top w:val="single" w:sz="8" w:color="DEDEDE"/>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2720975</wp:posOffset>
            </wp:positionH>
            <wp:positionV relativeFrom="paragraph">
              <wp:posOffset>-1310640</wp:posOffset>
            </wp:positionV>
            <wp:extent cx="3695700" cy="508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06">
                      <a:extLst>
                        <a:ext uri="{28A0092B-C50C-407E-A947-70E740481C1C}"/>
                      </a:extLst>
                    </a:blip>
                    <a:srcRect/>
                    <a:stretch>
                      <a:fillRect/>
                    </a:stretch>
                  </pic:blipFill>
                  <pic:spPr bwMode="auto">
                    <a:xfrm>
                      <a:off x="0" y="0"/>
                      <a:ext cx="3695700" cy="50800"/>
                    </a:xfrm>
                    <a:prstGeom prst="rect">
                      <a:avLst/>
                    </a:prstGeom>
                    <a:noFill/>
                  </pic:spPr>
                </pic:pic>
              </a:graphicData>
            </a:graphic>
          </wp:anchor>
        </w:drawing>
        <w:drawing>
          <wp:anchor simplePos="0" relativeHeight="251657728" behindDoc="1" locked="0" layoutInCell="0" allowOverlap="1">
            <wp:simplePos x="0" y="0"/>
            <wp:positionH relativeFrom="column">
              <wp:posOffset>2708275</wp:posOffset>
            </wp:positionH>
            <wp:positionV relativeFrom="paragraph">
              <wp:posOffset>-767715</wp:posOffset>
            </wp:positionV>
            <wp:extent cx="3708400" cy="508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07">
                      <a:extLst>
                        <a:ext uri="{28A0092B-C50C-407E-A947-70E740481C1C}"/>
                      </a:extLst>
                    </a:blip>
                    <a:srcRect/>
                    <a:stretch>
                      <a:fillRect/>
                    </a:stretch>
                  </pic:blipFill>
                  <pic:spPr bwMode="auto">
                    <a:xfrm>
                      <a:off x="0" y="0"/>
                      <a:ext cx="3708400" cy="50800"/>
                    </a:xfrm>
                    <a:prstGeom prst="rect">
                      <a:avLst/>
                    </a:prstGeom>
                    <a:noFill/>
                  </pic:spPr>
                </pic:pic>
              </a:graphicData>
            </a:graphic>
          </wp:anchor>
        </w:drawing>
        <w:drawing>
          <wp:anchor simplePos="0" relativeHeight="251657728" behindDoc="1" locked="0" layoutInCell="0" allowOverlap="1">
            <wp:simplePos x="0" y="0"/>
            <wp:positionH relativeFrom="column">
              <wp:posOffset>2708275</wp:posOffset>
            </wp:positionH>
            <wp:positionV relativeFrom="paragraph">
              <wp:posOffset>-224790</wp:posOffset>
            </wp:positionV>
            <wp:extent cx="3708400" cy="508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08">
                      <a:extLst>
                        <a:ext uri="{28A0092B-C50C-407E-A947-70E740481C1C}"/>
                      </a:extLst>
                    </a:blip>
                    <a:srcRect/>
                    <a:stretch>
                      <a:fillRect/>
                    </a:stretch>
                  </pic:blipFill>
                  <pic:spPr bwMode="auto">
                    <a:xfrm>
                      <a:off x="0" y="0"/>
                      <a:ext cx="3708400" cy="50800"/>
                    </a:xfrm>
                    <a:prstGeom prst="rect">
                      <a:avLst/>
                    </a:prstGeom>
                    <a:noFill/>
                  </pic:spPr>
                </pic:pic>
              </a:graphicData>
            </a:graphic>
          </wp:anchor>
        </w:drawing>
        <w:drawing>
          <wp:anchor simplePos="0" relativeHeight="251657728" behindDoc="1" locked="0" layoutInCell="0" allowOverlap="1">
            <wp:simplePos x="0" y="0"/>
            <wp:positionH relativeFrom="column">
              <wp:posOffset>2708275</wp:posOffset>
            </wp:positionH>
            <wp:positionV relativeFrom="paragraph">
              <wp:posOffset>-56515</wp:posOffset>
            </wp:positionV>
            <wp:extent cx="3708400" cy="762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09">
                      <a:extLst>
                        <a:ext uri="{28A0092B-C50C-407E-A947-70E740481C1C}"/>
                      </a:extLst>
                    </a:blip>
                    <a:srcRect/>
                    <a:stretch>
                      <a:fillRect/>
                    </a:stretch>
                  </pic:blipFill>
                  <pic:spPr bwMode="auto">
                    <a:xfrm>
                      <a:off x="0" y="0"/>
                      <a:ext cx="3708400" cy="76200"/>
                    </a:xfrm>
                    <a:prstGeom prst="rect">
                      <a:avLst/>
                    </a:prstGeom>
                    <a:noFill/>
                  </pic:spPr>
                </pic:pic>
              </a:graphicData>
            </a:graphic>
          </wp:anchor>
        </w:drawing>
      </w:r>
    </w:p>
    <w:p>
      <w:pPr>
        <w:spacing w:after="0" w:line="168" w:lineRule="exact"/>
        <w:rPr>
          <w:sz w:val="20"/>
          <w:szCs w:val="20"/>
          <w:color w:val="auto"/>
        </w:rPr>
      </w:pPr>
    </w:p>
    <w:p>
      <w:pPr>
        <w:ind w:left="40" w:right="2900" w:firstLine="360"/>
        <w:spacing w:after="0" w:line="339" w:lineRule="exact"/>
        <w:rPr>
          <w:sz w:val="20"/>
          <w:szCs w:val="20"/>
          <w:color w:val="auto"/>
        </w:rPr>
      </w:pPr>
      <w:r>
        <w:rPr>
          <w:rFonts w:ascii="PMingLiU" w:cs="PMingLiU" w:eastAsia="PMingLiU" w:hAnsi="PMingLiU"/>
          <w:sz w:val="12"/>
          <w:szCs w:val="12"/>
          <w:color w:val="auto"/>
        </w:rPr>
        <w:t xml:space="preserve">=CNLMF&gt;GMLMHIKBHKI&gt;KBH=IKHOBLBHGLK&gt;&lt;HK=&gt;=BGMA&gt;&lt;NKK&gt;GMI&gt;KBH=P&gt;K&gt;GHMF:M&gt;KB:E </w:t>
      </w:r>
      <w:r>
        <w:rPr>
          <w:rFonts w:ascii="PMingLiU" w:cs="PMingLiU" w:eastAsia="PMingLiU" w:hAnsi="PMingLiU"/>
          <w:sz w:val="12"/>
          <w:szCs w:val="12"/>
          <w:b w:val="1"/>
          <w:bCs w:val="1"/>
          <w:i w:val="1"/>
          <w:iCs w:val="1"/>
          <w:color w:val="auto"/>
        </w:rPr>
        <w:t>+5-8'6./)4,583':/54'4*54)+4:8':/549</w:t>
      </w:r>
    </w:p>
    <w:p>
      <w:pPr>
        <w:spacing w:after="0" w:line="164" w:lineRule="exact"/>
        <w:rPr>
          <w:sz w:val="20"/>
          <w:szCs w:val="20"/>
          <w:color w:val="auto"/>
        </w:rPr>
      </w:pPr>
    </w:p>
    <w:p>
      <w:pPr>
        <w:ind w:left="40" w:right="180" w:firstLine="360"/>
        <w:spacing w:after="0" w:line="338" w:lineRule="exact"/>
        <w:rPr>
          <w:sz w:val="20"/>
          <w:szCs w:val="20"/>
          <w:color w:val="auto"/>
        </w:rPr>
      </w:pPr>
      <w:r>
        <w:rPr>
          <w:rFonts w:ascii="PMingLiU" w:cs="PMingLiU" w:eastAsia="PMingLiU" w:hAnsi="PMingLiU"/>
          <w:sz w:val="13"/>
          <w:szCs w:val="13"/>
          <w:color w:val="auto"/>
        </w:rPr>
        <w:t>.&gt;O&gt;GN&gt;L:K&gt;:MMKB;NM&gt;=MH@&gt;H@K:IAB&lt;:E:K&gt;:L;:L&gt;=HGMA&gt;EH&lt;:MBHG:MPAB&lt;AP&gt;&gt;:KG&gt;=K&gt;O&gt;GN&gt;?HKIKH=N&lt;ML:E&gt;LH? %/.!(:G=4,$+6$HKMA&gt;=HFB&lt;BE&gt;H?HNK&lt;HEE:;HK:MBHGI:KMG&gt;KLLNFF:KRH?HNKK&gt;O&gt;GN&gt;L;R@&gt;H@K:IAB&lt;:K&gt;:BL:L ?HEEHPL</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6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420" w:type="dxa"/>
            <w:vAlign w:val="bottom"/>
            <w:tcBorders>
              <w:bottom w:val="single" w:sz="8" w:color="auto"/>
            </w:tcBorders>
            <w:gridSpan w:val="7"/>
          </w:tcPr>
          <w:p>
            <w:pPr>
              <w:jc w:val="center"/>
              <w:ind w:right="200"/>
              <w:spacing w:after="0" w:line="240" w:lineRule="exact"/>
              <w:rPr>
                <w:sz w:val="20"/>
                <w:szCs w:val="20"/>
                <w:color w:val="auto"/>
              </w:rPr>
            </w:pPr>
            <w:r>
              <w:rPr>
                <w:rFonts w:ascii="PMingLiU" w:cs="PMingLiU" w:eastAsia="PMingLiU" w:hAnsi="PMingLiU"/>
                <w:sz w:val="20"/>
                <w:szCs w:val="20"/>
                <w:b w:val="1"/>
                <w:bCs w:val="1"/>
                <w:color w:val="auto"/>
              </w:rPr>
              <w:t>-62B&gt;565646=36B</w:t>
            </w:r>
          </w:p>
        </w:tc>
      </w:tr>
      <w:tr>
        <w:trPr>
          <w:trHeight w:val="265"/>
        </w:trPr>
        <w:tc>
          <w:tcPr>
            <w:tcW w:w="6600" w:type="dxa"/>
            <w:vAlign w:val="bottom"/>
            <w:tcBorders>
              <w:bottom w:val="single" w:sz="8" w:color="DEDEDE"/>
            </w:tcBorders>
          </w:tcPr>
          <w:p>
            <w:pPr>
              <w:ind w:left="60"/>
              <w:spacing w:after="0" w:line="240" w:lineRule="exact"/>
              <w:rPr>
                <w:sz w:val="20"/>
                <w:szCs w:val="20"/>
                <w:color w:val="auto"/>
              </w:rPr>
            </w:pPr>
            <w:r>
              <w:rPr>
                <w:rFonts w:ascii="PMingLiU" w:cs="PMingLiU" w:eastAsia="PMingLiU" w:hAnsi="PMingLiU"/>
                <w:sz w:val="20"/>
                <w:szCs w:val="20"/>
                <w:i w:val="1"/>
                <w:iCs w:val="1"/>
                <w:color w:val="auto"/>
              </w:rPr>
              <w:t>38&gt;29?=+8.=</w:t>
            </w: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DEDEDE"/>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DEDEDE"/>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r>
      <w:tr>
        <w:trPr>
          <w:trHeight w:val="290"/>
        </w:trPr>
        <w:tc>
          <w:tcPr>
            <w:tcW w:w="6600" w:type="dxa"/>
            <w:vAlign w:val="bottom"/>
            <w:shd w:val="clear" w:color="auto" w:fill="DEDEDE"/>
          </w:tcPr>
          <w:p>
            <w:pPr>
              <w:ind w:left="60"/>
              <w:spacing w:after="0" w:line="290" w:lineRule="exact"/>
              <w:rPr>
                <w:sz w:val="20"/>
                <w:szCs w:val="20"/>
                <w:color w:val="auto"/>
              </w:rPr>
            </w:pPr>
            <w:r>
              <w:rPr>
                <w:rFonts w:ascii="PMingLiU" w:cs="PMingLiU" w:eastAsia="PMingLiU" w:hAnsi="PMingLiU"/>
                <w:sz w:val="20"/>
                <w:szCs w:val="20"/>
                <w:color w:val="auto"/>
              </w:rPr>
              <w:t>1GBM&gt;=/M:M&gt;L</w:t>
            </w:r>
            <w:r>
              <w:rPr>
                <w:rFonts w:ascii="PMingLiU" w:cs="PMingLiU" w:eastAsia="PMingLiU" w:hAnsi="PMingLiU"/>
                <w:sz w:val="26"/>
                <w:szCs w:val="26"/>
                <w:color w:val="auto"/>
                <w:vertAlign w:val="superscript"/>
              </w:rPr>
              <w:t/>
            </w: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3"/>
        </w:trPr>
        <w:tc>
          <w:tcPr>
            <w:tcW w:w="6600" w:type="dxa"/>
            <w:vAlign w:val="bottom"/>
          </w:tcPr>
          <w:p>
            <w:pPr>
              <w:ind w:left="60"/>
              <w:spacing w:after="0" w:line="240" w:lineRule="exact"/>
              <w:rPr>
                <w:sz w:val="20"/>
                <w:szCs w:val="20"/>
                <w:color w:val="auto"/>
              </w:rPr>
            </w:pPr>
            <w:r>
              <w:rPr>
                <w:rFonts w:ascii="PMingLiU" w:cs="PMingLiU" w:eastAsia="PMingLiU" w:hAnsi="PMingLiU"/>
                <w:sz w:val="20"/>
                <w:szCs w:val="20"/>
                <w:color w:val="auto"/>
              </w:rPr>
              <w:t>%GM&gt;KG:MBHG:E</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07"/>
        </w:trPr>
        <w:tc>
          <w:tcPr>
            <w:tcW w:w="6600" w:type="dxa"/>
            <w:vAlign w:val="bottom"/>
            <w:shd w:val="clear" w:color="auto" w:fill="DEDEDE"/>
          </w:tcPr>
          <w:p>
            <w:pPr>
              <w:ind w:left="180"/>
              <w:spacing w:after="0" w:line="306" w:lineRule="exact"/>
              <w:rPr>
                <w:sz w:val="20"/>
                <w:szCs w:val="20"/>
                <w:color w:val="auto"/>
              </w:rPr>
            </w:pPr>
            <w:r>
              <w:rPr>
                <w:rFonts w:ascii="PMingLiU" w:cs="PMingLiU" w:eastAsia="PMingLiU" w:hAnsi="PMingLiU"/>
                <w:sz w:val="20"/>
                <w:szCs w:val="20"/>
                <w:color w:val="auto"/>
              </w:rPr>
              <w:t>LB:,:&lt;B?B&lt;</w:t>
            </w:r>
            <w:r>
              <w:rPr>
                <w:rFonts w:ascii="PMingLiU" w:cs="PMingLiU" w:eastAsia="PMingLiU" w:hAnsi="PMingLiU"/>
                <w:sz w:val="26"/>
                <w:szCs w:val="26"/>
                <w:color w:val="auto"/>
                <w:vertAlign w:val="superscript"/>
              </w:rPr>
              <w:t/>
            </w: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6600" w:type="dxa"/>
            <w:vAlign w:val="bottom"/>
            <w:tcBorders>
              <w:bottom w:val="single" w:sz="8" w:color="DEDEDE"/>
            </w:tcBorders>
          </w:tcPr>
          <w:p>
            <w:pPr>
              <w:ind w:left="180"/>
              <w:spacing w:after="0" w:line="290" w:lineRule="exact"/>
              <w:rPr>
                <w:sz w:val="20"/>
                <w:szCs w:val="20"/>
                <w:color w:val="auto"/>
              </w:rPr>
            </w:pPr>
            <w:r>
              <w:rPr>
                <w:rFonts w:ascii="PMingLiU" w:cs="PMingLiU" w:eastAsia="PMingLiU" w:hAnsi="PMingLiU"/>
                <w:sz w:val="20"/>
                <w:szCs w:val="20"/>
                <w:color w:val="auto"/>
              </w:rPr>
              <w:t>*HKMAF&gt;KB&lt;:</w:t>
            </w:r>
            <w:r>
              <w:rPr>
                <w:rFonts w:ascii="PMingLiU" w:cs="PMingLiU" w:eastAsia="PMingLiU" w:hAnsi="PMingLiU"/>
                <w:sz w:val="26"/>
                <w:szCs w:val="26"/>
                <w:color w:val="auto"/>
                <w:vertAlign w:val="superscript"/>
              </w:rPr>
              <w:t/>
            </w: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tcPr>
          <w:p>
            <w:pPr>
              <w:spacing w:after="0"/>
              <w:rPr>
                <w:sz w:val="24"/>
                <w:szCs w:val="24"/>
                <w:color w:val="auto"/>
              </w:rPr>
            </w:pP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tcPr>
          <w:p>
            <w:pPr>
              <w:spacing w:after="0"/>
              <w:rPr>
                <w:sz w:val="24"/>
                <w:szCs w:val="24"/>
                <w:color w:val="auto"/>
              </w:rPr>
            </w:pP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0"/>
        </w:trPr>
        <w:tc>
          <w:tcPr>
            <w:tcW w:w="6600" w:type="dxa"/>
            <w:vAlign w:val="bottom"/>
            <w:shd w:val="clear" w:color="auto" w:fill="DEDEDE"/>
          </w:tcPr>
          <w:p>
            <w:pPr>
              <w:ind w:left="300"/>
              <w:spacing w:after="0" w:line="240" w:lineRule="exact"/>
              <w:rPr>
                <w:sz w:val="20"/>
                <w:szCs w:val="20"/>
                <w:color w:val="auto"/>
              </w:rPr>
            </w:pPr>
            <w:r>
              <w:rPr>
                <w:rFonts w:ascii="PMingLiU" w:cs="PMingLiU" w:eastAsia="PMingLiU" w:hAnsi="PMingLiU"/>
                <w:sz w:val="20"/>
                <w:szCs w:val="20"/>
                <w:color w:val="auto"/>
              </w:rPr>
              <w:t>0HM:EK&gt;O&gt;GN&gt;L</w:t>
            </w: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6600" w:type="dxa"/>
            <w:vAlign w:val="bottom"/>
            <w:tcBorders>
              <w:top w:val="single" w:sz="8" w:color="DEDED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-996315</wp:posOffset>
            </wp:positionV>
            <wp:extent cx="2413000" cy="508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10">
                      <a:extLst>
                        <a:ext uri="{28A0092B-C50C-407E-A947-70E740481C1C}"/>
                      </a:extLst>
                    </a:blip>
                    <a:srcRect/>
                    <a:stretch>
                      <a:fillRect/>
                    </a:stretch>
                  </pic:blipFill>
                  <pic:spPr bwMode="auto">
                    <a:xfrm>
                      <a:off x="0" y="0"/>
                      <a:ext cx="2413000" cy="50800"/>
                    </a:xfrm>
                    <a:prstGeom prst="rect">
                      <a:avLst/>
                    </a:prstGeom>
                    <a:noFill/>
                  </pic:spPr>
                </pic:pic>
              </a:graphicData>
            </a:graphic>
          </wp:anchor>
        </w:drawing>
        <w:drawing>
          <wp:anchor simplePos="0" relativeHeight="251657728" behindDoc="1" locked="0" layoutInCell="0" allowOverlap="1">
            <wp:simplePos x="0" y="0"/>
            <wp:positionH relativeFrom="column">
              <wp:posOffset>4165600</wp:posOffset>
            </wp:positionH>
            <wp:positionV relativeFrom="paragraph">
              <wp:posOffset>-234315</wp:posOffset>
            </wp:positionV>
            <wp:extent cx="2413000" cy="508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11">
                      <a:extLst>
                        <a:ext uri="{28A0092B-C50C-407E-A947-70E740481C1C}"/>
                      </a:extLst>
                    </a:blip>
                    <a:srcRect/>
                    <a:stretch>
                      <a:fillRect/>
                    </a:stretch>
                  </pic:blipFill>
                  <pic:spPr bwMode="auto">
                    <a:xfrm>
                      <a:off x="0" y="0"/>
                      <a:ext cx="2413000" cy="50800"/>
                    </a:xfrm>
                    <a:prstGeom prst="rect">
                      <a:avLst/>
                    </a:prstGeom>
                    <a:noFill/>
                  </pic:spPr>
                </pic:pic>
              </a:graphicData>
            </a:graphic>
          </wp:anchor>
        </w:drawing>
        <w:drawing>
          <wp:anchor simplePos="0" relativeHeight="251657728" behindDoc="1" locked="0" layoutInCell="0" allowOverlap="1">
            <wp:simplePos x="0" y="0"/>
            <wp:positionH relativeFrom="column">
              <wp:posOffset>4165600</wp:posOffset>
            </wp:positionH>
            <wp:positionV relativeFrom="paragraph">
              <wp:posOffset>-56515</wp:posOffset>
            </wp:positionV>
            <wp:extent cx="2413000" cy="762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12">
                      <a:extLst>
                        <a:ext uri="{28A0092B-C50C-407E-A947-70E740481C1C}"/>
                      </a:extLst>
                    </a:blip>
                    <a:srcRect/>
                    <a:stretch>
                      <a:fillRect/>
                    </a:stretch>
                  </pic:blipFill>
                  <pic:spPr bwMode="auto">
                    <a:xfrm>
                      <a:off x="0" y="0"/>
                      <a:ext cx="2413000" cy="76200"/>
                    </a:xfrm>
                    <a:prstGeom prst="rect">
                      <a:avLst/>
                    </a:prstGeom>
                    <a:noFill/>
                  </pic:spPr>
                </pic:pic>
              </a:graphicData>
            </a:graphic>
          </wp:anchor>
        </w:drawing>
      </w:r>
    </w:p>
    <w:p>
      <w:pPr>
        <w:spacing w:after="0" w:line="45" w:lineRule="exact"/>
        <w:rPr>
          <w:sz w:val="20"/>
          <w:szCs w:val="20"/>
          <w:color w:val="auto"/>
        </w:rPr>
      </w:pPr>
    </w:p>
    <w:p>
      <w:pPr>
        <w:ind w:left="400" w:right="160" w:hanging="359"/>
        <w:spacing w:after="0" w:line="190" w:lineRule="exact"/>
        <w:tabs>
          <w:tab w:leader="none" w:pos="380" w:val="left"/>
        </w:tabs>
        <w:rPr>
          <w:sz w:val="20"/>
          <w:szCs w:val="20"/>
          <w:color w:val="auto"/>
        </w:rPr>
      </w:pPr>
      <w:r>
        <w:rPr>
          <w:rFonts w:ascii="PMingLiU" w:cs="PMingLiU" w:eastAsia="PMingLiU" w:hAnsi="PMingLiU"/>
          <w:sz w:val="15"/>
          <w:szCs w:val="15"/>
          <w:color w:val="auto"/>
          <w:vertAlign w:val="superscript"/>
        </w:rPr>
        <w:t/>
      </w:r>
      <w:r>
        <w:rPr>
          <w:sz w:val="20"/>
          <w:szCs w:val="20"/>
          <w:color w:val="auto"/>
        </w:rPr>
        <w:tab/>
      </w:r>
      <w:r>
        <w:rPr>
          <w:rFonts w:ascii="PMingLiU" w:cs="PMingLiU" w:eastAsia="PMingLiU" w:hAnsi="PMingLiU"/>
          <w:sz w:val="11"/>
          <w:szCs w:val="11"/>
          <w:color w:val="auto"/>
        </w:rPr>
        <w:t>.&gt;O&gt;GN&gt;L?KHFMA&gt;1GBM&gt;=/M:M&gt;L:K&gt;IKBF:KBER&lt;HFIKBL&gt;=H?:FHNGML&gt;:KG&gt;=?KHFL:E&gt;LH?%/.!(:G=4,$+6$:LP&gt;EE:LMA&gt;NI?KHGMEB&lt;&gt;GL&gt;?&gt;&gt; ?KHFMA&gt;)!0B/@K&gt;&gt;F&gt;GM</w:t>
      </w:r>
    </w:p>
    <w:p>
      <w:pPr>
        <w:spacing w:after="0" w:line="17" w:lineRule="exact"/>
        <w:rPr>
          <w:sz w:val="20"/>
          <w:szCs w:val="20"/>
          <w:color w:val="auto"/>
        </w:rPr>
      </w:pPr>
    </w:p>
    <w:p>
      <w:pPr>
        <w:ind w:left="40" w:right="500"/>
        <w:spacing w:after="0" w:line="227" w:lineRule="exact"/>
        <w:rPr>
          <w:sz w:val="20"/>
          <w:szCs w:val="20"/>
          <w:color w:val="auto"/>
        </w:rPr>
      </w:pPr>
      <w:r>
        <w:rPr>
          <w:rFonts w:ascii="PMingLiU" w:cs="PMingLiU" w:eastAsia="PMingLiU" w:hAnsi="PMingLiU"/>
          <w:sz w:val="15"/>
          <w:szCs w:val="15"/>
          <w:color w:val="auto"/>
          <w:vertAlign w:val="superscript"/>
        </w:rPr>
        <w:t xml:space="preserve"> </w:t>
      </w:r>
      <w:r>
        <w:rPr>
          <w:rFonts w:ascii="PMingLiU" w:cs="PMingLiU" w:eastAsia="PMingLiU" w:hAnsi="PMingLiU"/>
          <w:sz w:val="11"/>
          <w:szCs w:val="11"/>
          <w:color w:val="auto"/>
        </w:rPr>
        <w:t>.&gt;O&gt;GN&gt;L?KHFLB:,:&lt;B?B&lt;:K&gt;IKBF:KBER&lt;HFIKBL&gt;=H?:FHNGML&gt;:KG&gt;=BG:&lt;&lt;HK=:G&lt;&gt;PBMAMA&gt;'RHP:'BKBG@K&gt;&gt;F&gt;GM:G=MA&gt;"HLNG@K&gt;&gt;F&gt;GM</w:t>
      </w:r>
      <w:r>
        <w:rPr>
          <w:rFonts w:ascii="PMingLiU" w:cs="PMingLiU" w:eastAsia="PMingLiU" w:hAnsi="PMingLiU"/>
          <w:sz w:val="15"/>
          <w:szCs w:val="15"/>
          <w:color w:val="auto"/>
        </w:rPr>
        <w:t xml:space="preserve"> </w:t>
      </w:r>
      <w:r>
        <w:rPr>
          <w:rFonts w:ascii="PMingLiU" w:cs="PMingLiU" w:eastAsia="PMingLiU" w:hAnsi="PMingLiU"/>
          <w:sz w:val="15"/>
          <w:szCs w:val="15"/>
          <w:color w:val="auto"/>
          <w:vertAlign w:val="superscript"/>
        </w:rPr>
        <w:t xml:space="preserve"> </w:t>
      </w:r>
      <w:r>
        <w:rPr>
          <w:rFonts w:ascii="PMingLiU" w:cs="PMingLiU" w:eastAsia="PMingLiU" w:hAnsi="PMingLiU"/>
          <w:sz w:val="11"/>
          <w:szCs w:val="11"/>
          <w:color w:val="auto"/>
        </w:rPr>
        <w:t>.&gt;O&gt;GN&gt;L?KHF*HKMAF&gt;KB&lt;::K&gt;&lt;HFIKBL&gt;=H?:FHNGML&gt;:KG&gt;=?KHF:G:=:BG:&lt;&lt;HK=:G&lt;&gt;PBMAMA&gt;'GB@AM@K&gt;&gt;F&gt;GM</w:t>
      </w:r>
    </w:p>
    <w:p>
      <w:pPr>
        <w:spacing w:after="0" w:line="103" w:lineRule="exact"/>
        <w:rPr>
          <w:sz w:val="20"/>
          <w:szCs w:val="20"/>
          <w:color w:val="auto"/>
        </w:rPr>
      </w:pPr>
    </w:p>
    <w:p>
      <w:pPr>
        <w:ind w:left="40" w:right="60" w:firstLine="360"/>
        <w:spacing w:after="0" w:line="251" w:lineRule="exact"/>
        <w:rPr>
          <w:sz w:val="20"/>
          <w:szCs w:val="20"/>
          <w:color w:val="auto"/>
        </w:rPr>
      </w:pPr>
      <w:r>
        <w:rPr>
          <w:rFonts w:ascii="PMingLiU" w:cs="PMingLiU" w:eastAsia="PMingLiU" w:hAnsi="PMingLiU"/>
          <w:sz w:val="13"/>
          <w:szCs w:val="13"/>
          <w:color w:val="auto"/>
        </w:rPr>
        <w:t>#KHLLIKH=N&lt;ML:E&gt;L?KHFNLMHF&gt;KL:G=K&gt;O&gt;GN&gt;L?KHF&lt;HEE:;HK:MBHGI:KMG&gt;KL&gt;:&lt;A:&lt;&lt;HNGMBG@?HKFHK&gt;MA:GH?MHM:E K&gt;O&gt;GN&gt;LP&gt;K&gt;:L?HEEHPL</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6480" w:type="dxa"/>
            <w:vAlign w:val="bottom"/>
          </w:tcPr>
          <w:p>
            <w:pPr>
              <w:spacing w:after="0"/>
              <w:rPr>
                <w:sz w:val="23"/>
                <w:szCs w:val="23"/>
                <w:color w:val="auto"/>
              </w:rPr>
            </w:pPr>
          </w:p>
        </w:tc>
        <w:tc>
          <w:tcPr>
            <w:tcW w:w="3760" w:type="dxa"/>
            <w:vAlign w:val="bottom"/>
            <w:tcBorders>
              <w:bottom w:val="single" w:sz="8" w:color="auto"/>
            </w:tcBorders>
            <w:gridSpan w:val="5"/>
          </w:tcPr>
          <w:p>
            <w:pPr>
              <w:jc w:val="center"/>
              <w:spacing w:after="0" w:line="240" w:lineRule="exact"/>
              <w:rPr>
                <w:sz w:val="20"/>
                <w:szCs w:val="20"/>
                <w:color w:val="auto"/>
              </w:rPr>
            </w:pPr>
            <w:r>
              <w:rPr>
                <w:rFonts w:ascii="PMingLiU" w:cs="PMingLiU" w:eastAsia="PMingLiU" w:hAnsi="PMingLiU"/>
                <w:sz w:val="20"/>
                <w:szCs w:val="20"/>
                <w:b w:val="1"/>
                <w:bCs w:val="1"/>
                <w:color w:val="auto"/>
              </w:rPr>
              <w:t>-62B&gt;565646=36B</w:t>
            </w:r>
          </w:p>
        </w:tc>
      </w:tr>
      <w:tr>
        <w:trPr>
          <w:trHeight w:val="265"/>
        </w:trPr>
        <w:tc>
          <w:tcPr>
            <w:tcW w:w="6480" w:type="dxa"/>
            <w:vAlign w:val="bottom"/>
          </w:tcPr>
          <w:p>
            <w:pPr>
              <w:spacing w:after="0"/>
              <w:rPr>
                <w:sz w:val="23"/>
                <w:szCs w:val="23"/>
                <w:color w:val="auto"/>
              </w:rPr>
            </w:pPr>
          </w:p>
        </w:tc>
        <w:tc>
          <w:tcPr>
            <w:tcW w:w="1200" w:type="dxa"/>
            <w:vAlign w:val="bottom"/>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c>
          <w:tcPr>
            <w:tcW w:w="1280" w:type="dxa"/>
            <w:vAlign w:val="bottom"/>
            <w:gridSpan w:val="2"/>
          </w:tcPr>
          <w:p>
            <w:pPr>
              <w:jc w:val="right"/>
              <w:ind w:right="400"/>
              <w:spacing w:after="0" w:line="240" w:lineRule="exact"/>
              <w:rPr>
                <w:sz w:val="20"/>
                <w:szCs w:val="20"/>
                <w:color w:val="auto"/>
              </w:rPr>
            </w:pPr>
            <w:r>
              <w:rPr>
                <w:rFonts w:ascii="PMingLiU" w:cs="PMingLiU" w:eastAsia="PMingLiU" w:hAnsi="PMingLiU"/>
                <w:sz w:val="20"/>
                <w:szCs w:val="20"/>
                <w:b w:val="1"/>
                <w:bCs w:val="1"/>
                <w:color w:val="auto"/>
              </w:rPr>
              <w:t/>
            </w:r>
          </w:p>
        </w:tc>
        <w:tc>
          <w:tcPr>
            <w:tcW w:w="1280" w:type="dxa"/>
            <w:vAlign w:val="bottom"/>
            <w:gridSpan w:val="2"/>
          </w:tcPr>
          <w:p>
            <w:pPr>
              <w:jc w:val="right"/>
              <w:ind w:right="400"/>
              <w:spacing w:after="0" w:line="240" w:lineRule="exact"/>
              <w:rPr>
                <w:sz w:val="20"/>
                <w:szCs w:val="20"/>
                <w:color w:val="auto"/>
              </w:rPr>
            </w:pPr>
            <w:r>
              <w:rPr>
                <w:rFonts w:ascii="PMingLiU" w:cs="PMingLiU" w:eastAsia="PMingLiU" w:hAnsi="PMingLiU"/>
                <w:sz w:val="20"/>
                <w:szCs w:val="20"/>
                <w:b w:val="1"/>
                <w:bCs w:val="1"/>
                <w:color w:val="auto"/>
              </w:rPr>
              <w:t/>
            </w:r>
          </w:p>
        </w:tc>
      </w:tr>
      <w:tr>
        <w:trPr>
          <w:trHeight w:val="305"/>
        </w:trPr>
        <w:tc>
          <w:tcPr>
            <w:tcW w:w="6480" w:type="dxa"/>
            <w:vAlign w:val="bottom"/>
            <w:tcBorders>
              <w:top w:val="single" w:sz="8" w:color="DEDEDE"/>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NLMHF&gt;KL</w:t>
            </w:r>
          </w:p>
        </w:tc>
        <w:tc>
          <w:tcPr>
            <w:tcW w:w="1200" w:type="dxa"/>
            <w:vAlign w:val="bottom"/>
            <w:tcBorders>
              <w:top w:val="single" w:sz="8" w:color="auto"/>
            </w:tcBorders>
            <w:shd w:val="clear" w:color="auto" w:fill="DEDEDE"/>
          </w:tcPr>
          <w:p>
            <w:pPr>
              <w:spacing w:after="0"/>
              <w:rPr>
                <w:sz w:val="24"/>
                <w:szCs w:val="24"/>
                <w:color w:val="auto"/>
              </w:rPr>
            </w:pPr>
          </w:p>
        </w:tc>
        <w:tc>
          <w:tcPr>
            <w:tcW w:w="80" w:type="dxa"/>
            <w:vAlign w:val="bottom"/>
            <w:tcBorders>
              <w:top w:val="single" w:sz="8" w:color="DEDEDE"/>
            </w:tcBorders>
            <w:shd w:val="clear" w:color="auto" w:fill="DEDEDE"/>
          </w:tcPr>
          <w:p>
            <w:pPr>
              <w:spacing w:after="0"/>
              <w:rPr>
                <w:sz w:val="24"/>
                <w:szCs w:val="24"/>
                <w:color w:val="auto"/>
              </w:rPr>
            </w:pPr>
          </w:p>
        </w:tc>
        <w:tc>
          <w:tcPr>
            <w:tcW w:w="1200" w:type="dxa"/>
            <w:vAlign w:val="bottom"/>
            <w:tcBorders>
              <w:top w:val="single" w:sz="8" w:color="auto"/>
            </w:tcBorders>
            <w:shd w:val="clear" w:color="auto" w:fill="DEDEDE"/>
          </w:tcPr>
          <w:p>
            <w:pPr>
              <w:spacing w:after="0"/>
              <w:rPr>
                <w:sz w:val="24"/>
                <w:szCs w:val="24"/>
                <w:color w:val="auto"/>
              </w:rPr>
            </w:pPr>
          </w:p>
        </w:tc>
        <w:tc>
          <w:tcPr>
            <w:tcW w:w="80" w:type="dxa"/>
            <w:vAlign w:val="bottom"/>
            <w:tcBorders>
              <w:top w:val="single" w:sz="8" w:color="DEDEDE"/>
            </w:tcBorders>
            <w:shd w:val="clear" w:color="auto" w:fill="DEDEDE"/>
          </w:tcPr>
          <w:p>
            <w:pPr>
              <w:spacing w:after="0"/>
              <w:rPr>
                <w:sz w:val="24"/>
                <w:szCs w:val="24"/>
                <w:color w:val="auto"/>
              </w:rPr>
            </w:pPr>
          </w:p>
        </w:tc>
        <w:tc>
          <w:tcPr>
            <w:tcW w:w="1200" w:type="dxa"/>
            <w:vAlign w:val="bottom"/>
            <w:tcBorders>
              <w:top w:val="single" w:sz="8" w:color="auto"/>
            </w:tcBorders>
            <w:shd w:val="clear" w:color="auto" w:fill="DEDEDE"/>
          </w:tcPr>
          <w:p>
            <w:pPr>
              <w:spacing w:after="0"/>
              <w:rPr>
                <w:sz w:val="24"/>
                <w:szCs w:val="24"/>
                <w:color w:val="auto"/>
              </w:rPr>
            </w:pPr>
          </w:p>
        </w:tc>
      </w:tr>
      <w:tr>
        <w:trPr>
          <w:trHeight w:val="294"/>
        </w:trPr>
        <w:tc>
          <w:tcPr>
            <w:tcW w:w="6480" w:type="dxa"/>
            <w:vAlign w:val="bottom"/>
          </w:tcPr>
          <w:p>
            <w:pPr>
              <w:ind w:left="180"/>
              <w:spacing w:after="0" w:line="240" w:lineRule="exact"/>
              <w:rPr>
                <w:sz w:val="20"/>
                <w:szCs w:val="20"/>
                <w:color w:val="auto"/>
              </w:rPr>
            </w:pPr>
            <w:r>
              <w:rPr>
                <w:rFonts w:ascii="PMingLiU" w:cs="PMingLiU" w:eastAsia="PMingLiU" w:hAnsi="PMingLiU"/>
                <w:sz w:val="20"/>
                <w:szCs w:val="20"/>
                <w:color w:val="auto"/>
              </w:rPr>
              <w:t>BH.B=@&gt;,A:KF:((</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r>
      <w:tr>
        <w:trPr>
          <w:trHeight w:val="306"/>
        </w:trPr>
        <w:tc>
          <w:tcPr>
            <w:tcW w:w="6480" w:type="dxa"/>
            <w:vAlign w:val="bottom"/>
            <w:shd w:val="clear" w:color="auto" w:fill="DEDEDE"/>
          </w:tcPr>
          <w:p>
            <w:pPr>
              <w:ind w:left="180"/>
              <w:spacing w:after="0" w:line="240" w:lineRule="exact"/>
              <w:rPr>
                <w:sz w:val="20"/>
                <w:szCs w:val="20"/>
                <w:color w:val="auto"/>
              </w:rPr>
            </w:pPr>
            <w:r>
              <w:rPr>
                <w:rFonts w:ascii="PMingLiU" w:cs="PMingLiU" w:eastAsia="PMingLiU" w:hAnsi="PMingLiU"/>
                <w:sz w:val="20"/>
                <w:szCs w:val="20"/>
                <w:color w:val="auto"/>
              </w:rPr>
              <w:t>&gt;G&lt;HK:</w:t>
            </w:r>
          </w:p>
        </w:tc>
        <w:tc>
          <w:tcPr>
            <w:tcW w:w="12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gridSpan w:val="2"/>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gridSpan w:val="2"/>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rPr>
              <w:t/>
            </w:r>
          </w:p>
        </w:tc>
      </w:tr>
      <w:tr>
        <w:trPr>
          <w:trHeight w:val="294"/>
        </w:trPr>
        <w:tc>
          <w:tcPr>
            <w:tcW w:w="6480" w:type="dxa"/>
            <w:vAlign w:val="bottom"/>
          </w:tcPr>
          <w:p>
            <w:pPr>
              <w:ind w:left="180"/>
              <w:spacing w:after="0" w:line="240" w:lineRule="exact"/>
              <w:rPr>
                <w:sz w:val="20"/>
                <w:szCs w:val="20"/>
                <w:color w:val="auto"/>
              </w:rPr>
            </w:pPr>
            <w:r>
              <w:rPr>
                <w:rFonts w:ascii="PMingLiU" w:cs="PMingLiU" w:eastAsia="PMingLiU" w:hAnsi="PMingLiU"/>
                <w:sz w:val="20"/>
                <w:szCs w:val="20"/>
                <w:color w:val="auto"/>
              </w:rPr>
              <w:t>:K=BG:E$&gt;:EMA</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r>
      <w:tr>
        <w:trPr>
          <w:trHeight w:val="306"/>
        </w:trPr>
        <w:tc>
          <w:tcPr>
            <w:tcW w:w="6480" w:type="dxa"/>
            <w:vAlign w:val="bottom"/>
            <w:shd w:val="clear" w:color="auto" w:fill="DEDEDE"/>
          </w:tcPr>
          <w:p>
            <w:pPr>
              <w:ind w:left="180"/>
              <w:spacing w:after="0" w:line="240" w:lineRule="exact"/>
              <w:rPr>
                <w:sz w:val="20"/>
                <w:szCs w:val="20"/>
                <w:color w:val="auto"/>
              </w:rPr>
            </w:pPr>
            <w:r>
              <w:rPr>
                <w:rFonts w:ascii="PMingLiU" w:cs="PMingLiU" w:eastAsia="PMingLiU" w:hAnsi="PMingLiU"/>
                <w:sz w:val="20"/>
                <w:szCs w:val="20"/>
                <w:color w:val="auto"/>
              </w:rPr>
              <w:t>)&lt;'&gt;LLHGHKIHK:MBHG</w:t>
            </w:r>
          </w:p>
        </w:tc>
        <w:tc>
          <w:tcPr>
            <w:tcW w:w="12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gridSpan w:val="2"/>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gridSpan w:val="2"/>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rPr>
              <w:t/>
            </w:r>
          </w:p>
        </w:tc>
      </w:tr>
      <w:tr>
        <w:trPr>
          <w:trHeight w:val="294"/>
        </w:trPr>
        <w:tc>
          <w:tcPr>
            <w:tcW w:w="6480" w:type="dxa"/>
            <w:vAlign w:val="bottom"/>
          </w:tcPr>
          <w:p>
            <w:pPr>
              <w:ind w:left="60"/>
              <w:spacing w:after="0" w:line="240" w:lineRule="exact"/>
              <w:rPr>
                <w:sz w:val="20"/>
                <w:szCs w:val="20"/>
                <w:color w:val="auto"/>
              </w:rPr>
            </w:pPr>
            <w:r>
              <w:rPr>
                <w:rFonts w:ascii="PMingLiU" w:cs="PMingLiU" w:eastAsia="PMingLiU" w:hAnsi="PMingLiU"/>
                <w:sz w:val="20"/>
                <w:szCs w:val="20"/>
                <w:color w:val="auto"/>
              </w:rPr>
              <w:t>HEE:;HK:MBHGI:KMG&gt;KL</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06"/>
        </w:trPr>
        <w:tc>
          <w:tcPr>
            <w:tcW w:w="6480" w:type="dxa"/>
            <w:vAlign w:val="bottom"/>
            <w:shd w:val="clear" w:color="auto" w:fill="DEDEDE"/>
          </w:tcPr>
          <w:p>
            <w:pPr>
              <w:ind w:left="180"/>
              <w:spacing w:after="0" w:line="240" w:lineRule="exact"/>
              <w:rPr>
                <w:sz w:val="20"/>
                <w:szCs w:val="20"/>
                <w:color w:val="auto"/>
              </w:rPr>
            </w:pPr>
            <w:r>
              <w:rPr>
                <w:rFonts w:ascii="PMingLiU" w:cs="PMingLiU" w:eastAsia="PMingLiU" w:hAnsi="PMingLiU"/>
                <w:sz w:val="20"/>
                <w:szCs w:val="20"/>
                <w:color w:val="auto"/>
              </w:rPr>
              <w:t>'RHP:'BKBG</w:t>
            </w:r>
          </w:p>
        </w:tc>
        <w:tc>
          <w:tcPr>
            <w:tcW w:w="12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gridSpan w:val="2"/>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gridSpan w:val="2"/>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4117975</wp:posOffset>
            </wp:positionH>
            <wp:positionV relativeFrom="paragraph">
              <wp:posOffset>-1367790</wp:posOffset>
            </wp:positionV>
            <wp:extent cx="2432050" cy="508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13">
                      <a:extLst>
                        <a:ext uri="{28A0092B-C50C-407E-A947-70E740481C1C}"/>
                      </a:extLst>
                    </a:blip>
                    <a:srcRect/>
                    <a:stretch>
                      <a:fillRect/>
                    </a:stretch>
                  </pic:blipFill>
                  <pic:spPr bwMode="auto">
                    <a:xfrm>
                      <a:off x="0" y="0"/>
                      <a:ext cx="2432050" cy="50800"/>
                    </a:xfrm>
                    <a:prstGeom prst="rect">
                      <a:avLst/>
                    </a:prstGeom>
                    <a:noFill/>
                  </pic:spPr>
                </pic:pic>
              </a:graphicData>
            </a:graphic>
          </wp:anchor>
        </w:drawing>
      </w:r>
    </w:p>
    <w:p>
      <w:pPr>
        <w:spacing w:after="0" w:line="191" w:lineRule="exact"/>
        <w:rPr>
          <w:sz w:val="20"/>
          <w:szCs w:val="20"/>
          <w:color w:val="auto"/>
        </w:rPr>
      </w:pPr>
    </w:p>
    <w:p>
      <w:pPr>
        <w:ind w:left="40"/>
        <w:spacing w:after="0" w:line="240" w:lineRule="exact"/>
        <w:tabs>
          <w:tab w:leader="none" w:pos="1400" w:val="left"/>
        </w:tabs>
        <w:rPr>
          <w:sz w:val="20"/>
          <w:szCs w:val="20"/>
          <w:color w:val="auto"/>
        </w:rPr>
      </w:pPr>
      <w:r>
        <w:rPr>
          <w:rFonts w:ascii="PMingLiU" w:cs="PMingLiU" w:eastAsia="PMingLiU" w:hAnsi="PMingLiU"/>
          <w:sz w:val="20"/>
          <w:szCs w:val="20"/>
          <w:b w:val="1"/>
          <w:bCs w:val="1"/>
          <w:color w:val="auto"/>
        </w:rPr>
        <w:t>"#( #</w:t>
        <w:tab/>
        <w:t>#&amp;(#"" "'"&amp;!"('</w:t>
      </w:r>
    </w:p>
    <w:p>
      <w:pPr>
        <w:spacing w:after="0" w:line="187" w:lineRule="exact"/>
        <w:rPr>
          <w:sz w:val="20"/>
          <w:szCs w:val="20"/>
          <w:color w:val="auto"/>
        </w:rPr>
      </w:pPr>
    </w:p>
    <w:p>
      <w:pPr>
        <w:ind w:left="400"/>
        <w:spacing w:after="0" w:line="156" w:lineRule="exact"/>
        <w:rPr>
          <w:sz w:val="20"/>
          <w:szCs w:val="20"/>
          <w:color w:val="auto"/>
        </w:rPr>
      </w:pPr>
      <w:r>
        <w:rPr>
          <w:rFonts w:ascii="PMingLiU" w:cs="PMingLiU" w:eastAsia="PMingLiU" w:hAnsi="PMingLiU"/>
          <w:sz w:val="13"/>
          <w:szCs w:val="13"/>
          <w:color w:val="auto"/>
        </w:rPr>
        <w:t>3&gt;HNMEB&lt;&gt;GL&gt;=MH&gt;QM&gt;KG:EI:KMG&gt;KLMA&gt;=&gt;O&gt;EHIF&gt;GMH?M&gt;G:I:GHK:G=&lt;HFF&gt;K&lt;B:EBS:MBHGH?M&gt;G:I:GHKMAKHN@A:@K&gt;&gt;F&gt;GML</w:t>
      </w:r>
    </w:p>
    <w:p>
      <w:pPr>
        <w:spacing w:after="0" w:line="104" w:lineRule="exact"/>
        <w:rPr>
          <w:sz w:val="20"/>
          <w:szCs w:val="20"/>
          <w:color w:val="auto"/>
        </w:rPr>
      </w:pPr>
    </w:p>
    <w:p>
      <w:pPr>
        <w:ind w:left="40" w:right="180"/>
        <w:spacing w:after="0" w:line="240" w:lineRule="exact"/>
        <w:rPr>
          <w:sz w:val="20"/>
          <w:szCs w:val="20"/>
          <w:color w:val="auto"/>
        </w:rPr>
      </w:pPr>
      <w:r>
        <w:rPr>
          <w:rFonts w:ascii="PMingLiU" w:cs="PMingLiU" w:eastAsia="PMingLiU" w:hAnsi="PMingLiU"/>
          <w:sz w:val="12"/>
          <w:szCs w:val="12"/>
          <w:color w:val="auto"/>
        </w:rPr>
        <w:t>PBMA'RHP:'BKBGBG&amp;:I:G"HLNG,A:KF:BGABG::G='GB@AMBG:G:=:?HKMA&gt;=&gt;O&gt;EHIF&gt;GM:G=&lt;HFF&gt;K&lt;B:EBS:MBHGH? M&gt;G:I:GHK?HK&lt;&gt;KM:BGBG=B&lt;:MBHGLBGMA&gt;BKK&gt;LI&gt;&lt;MBO&gt;M&gt;KKBMHKB&gt;L3&gt;K&gt;&lt;H@GBS&gt;K&gt;O&gt;GN&gt;?KHFLN&lt;A:KK:G@&gt;F&gt;GML:LEB&lt;&gt;GLBG@ K&gt;O&gt;GN&gt;IKH=N&lt;MLNIIERK&gt;O&gt;GN&gt;HKGHG&lt;:LAKHR:EMRK&gt;O&gt;GN&gt;K&gt;E:M&gt;=MHMA&gt;L:E&gt;H??NMNK&gt;KHR:EMB&gt;L+NKLB@GB?B&lt;:GM:&lt;&lt;HNGMBG@ IHEB&lt;B&gt;L?HKLN&lt;AK&gt;O&gt;GN&gt;LMK&gt;:FL:K&gt;:L?HEEHPL</w:t>
      </w:r>
    </w:p>
    <w:p>
      <w:pPr>
        <w:sectPr>
          <w:pgSz w:w="11880" w:h="15587" w:orient="portrait"/>
          <w:cols w:equalWidth="0" w:num="1">
            <w:col w:w="10320"/>
          </w:cols>
          <w:pgMar w:left="780" w:top="613"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20"/>
          </w:cols>
          <w:pgMar w:left="780" w:top="613" w:right="780" w:bottom="0" w:gutter="0" w:footer="0" w:header="0"/>
          <w:type w:val="continuous"/>
        </w:sectPr>
      </w:pPr>
    </w:p>
    <w:bookmarkStart w:id="168" w:name="page169"/>
    <w:bookmarkEnd w:id="168"/>
    <w:p>
      <w:pPr>
        <w:spacing w:after="0" w:line="107"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i w:val="1"/>
          <w:iCs w:val="1"/>
          <w:color w:val="auto"/>
        </w:rPr>
        <w:t>3-/8=381&lt;/@/8?/</w:t>
      </w:r>
      <w:r>
        <w:rPr>
          <w:rFonts w:ascii="PMingLiU" w:cs="PMingLiU" w:eastAsia="PMingLiU" w:hAnsi="PMingLiU"/>
          <w:sz w:val="20"/>
          <w:szCs w:val="20"/>
          <w:color w:val="auto"/>
        </w:rPr>
        <w:t>BG&lt;EN=&gt;L</w:t>
      </w:r>
    </w:p>
    <w:p>
      <w:pPr>
        <w:spacing w:after="0" w:line="184" w:lineRule="exact"/>
        <w:rPr>
          <w:sz w:val="20"/>
          <w:szCs w:val="20"/>
          <w:color w:val="auto"/>
        </w:rPr>
      </w:pPr>
    </w:p>
    <w:p>
      <w:pPr>
        <w:ind w:left="720" w:right="180" w:hanging="359"/>
        <w:spacing w:after="0" w:line="305"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NI?KHGMEB&lt;&gt;GL&gt;?&gt;&gt;L:LP&gt;EE:L=&gt;O&gt;EHIF&gt;GM:EK&gt;@NE:MHKR:G=&lt;HFF&gt;K&lt;B:EBS:MBHGFBE&gt;LMHG&gt;I:RF&gt;GML3&gt;:LL&gt;LL NI?KHGM:G=FBE&gt;LMHG&gt;I:RF&gt;GMLNLBG@MA&gt;FHLMEBD&gt;ER:FHNGMF&gt;MAH=BG&lt;EN=BG@O:KB:;E&gt;I:RF&gt;GMLHGERPA&gt;GBMBL IKH;:;E&gt;MA:MGHLB@GB?B&lt;:GMK&gt;O&gt;GN&gt;K&gt;O&gt;KL:EPBEEH&lt;&lt;NK1I?KHGMEB&lt;&gt;GL&gt;?&gt;&gt;L:K&gt;K&gt;&lt;H@GBS&gt;=NIHGK&gt;&lt;&gt;BIM)BE&gt;LMHG&gt;L MB&gt;=MH&gt;QM&gt;KG:E?:&lt;MHKLLN&lt;A:LK&gt;@NE:MHKR:IIKHO:EL:K&gt;&lt;HGLB=&gt;K&gt;=IKH;:;E&gt;PA&gt;GMAHL&gt;:&lt;&lt;HFIEBLAF&gt;GML:K&gt; :&lt;AB&gt;O&gt;=</w:t>
      </w:r>
    </w:p>
    <w:p>
      <w:pPr>
        <w:spacing w:after="0" w:line="162" w:lineRule="exact"/>
        <w:rPr>
          <w:sz w:val="20"/>
          <w:szCs w:val="20"/>
          <w:color w:val="auto"/>
        </w:rPr>
      </w:pPr>
    </w:p>
    <w:p>
      <w:pPr>
        <w:ind w:left="720" w:right="60" w:hanging="359"/>
        <w:spacing w:after="0" w:line="251" w:lineRule="exact"/>
        <w:tabs>
          <w:tab w:leader="none" w:pos="70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L:E&gt;L;:L&gt;=KHR:EMB&gt;LHMA&gt;KMA:GGHG&lt;:LAKHR:EMRK&gt;O&gt;GN&gt;K&gt;E:M&gt;=MHMA&gt;L:E&gt;H??NMNK&gt;KHR:EMB&gt;L:L=BL&lt;NLL&gt;=;&gt;EHP:K&gt; K&gt;&lt;H@GBS&gt;=PA&gt;GL:E&gt;LH&lt;&lt;NKHKPA&gt;GK&gt;E:M&gt;=I&gt;K?HKF:G&lt;&gt;H;EB@:MBHGL:K&gt;F&gt;M</w:t>
      </w:r>
    </w:p>
    <w:p>
      <w:pPr>
        <w:spacing w:after="0" w:line="156" w:lineRule="exact"/>
        <w:rPr>
          <w:sz w:val="20"/>
          <w:szCs w:val="20"/>
          <w:color w:val="auto"/>
        </w:rPr>
      </w:pPr>
    </w:p>
    <w:p>
      <w:pPr>
        <w:ind w:right="20" w:firstLine="360"/>
        <w:spacing w:after="0" w:line="372" w:lineRule="exact"/>
        <w:rPr>
          <w:sz w:val="20"/>
          <w:szCs w:val="20"/>
          <w:color w:val="auto"/>
        </w:rPr>
      </w:pPr>
      <w:r>
        <w:rPr>
          <w:rFonts w:ascii="PMingLiU" w:cs="PMingLiU" w:eastAsia="PMingLiU" w:hAnsi="PMingLiU"/>
          <w:sz w:val="6"/>
          <w:szCs w:val="6"/>
          <w:i w:val="1"/>
          <w:iCs w:val="1"/>
          <w:color w:val="auto"/>
        </w:rPr>
        <w:t>!&lt;9.?-&gt;=?::6C&lt;/@/8?/</w:t>
      </w:r>
      <w:r>
        <w:rPr>
          <w:rFonts w:ascii="PMingLiU" w:cs="PMingLiU" w:eastAsia="PMingLiU" w:hAnsi="PMingLiU"/>
          <w:sz w:val="6"/>
          <w:szCs w:val="6"/>
          <w:color w:val="auto"/>
        </w:rPr>
        <w:t>BG&lt;EN=&gt;L=KN@LN;LM:G&lt;&gt;HK=KN@LNIIERK&gt;O&gt;GN&gt;K&gt;&lt;&gt;BO&gt;=?KHFHNKHNMEB&lt;&gt;GLBG@:@K&gt;&gt;F&gt;GML</w:t>
      </w:r>
      <w:r>
        <w:rPr>
          <w:rFonts w:ascii="PMingLiU" w:cs="PMingLiU" w:eastAsia="PMingLiU" w:hAnsi="PMingLiU"/>
          <w:sz w:val="6"/>
          <w:szCs w:val="6"/>
          <w:i w:val="1"/>
          <w:iCs w:val="1"/>
          <w:color w:val="auto"/>
        </w:rPr>
        <w:t xml:space="preserve"> </w:t>
      </w:r>
      <w:r>
        <w:rPr>
          <w:rFonts w:ascii="PMingLiU" w:cs="PMingLiU" w:eastAsia="PMingLiU" w:hAnsi="PMingLiU"/>
          <w:sz w:val="6"/>
          <w:szCs w:val="6"/>
          <w:color w:val="auto"/>
        </w:rPr>
        <w:t>,KH=N&lt;MLNIIERK&gt;O&gt;GN&gt;BLK&gt;&lt;H@GBS&gt;=PA&gt;G&lt;HGMKHEH?@HH=LBLMK:GL?&gt;KK&gt;=NIHG=&gt;EBO&gt;KR=O:G&lt;&gt;=I:RF&gt;GML?KHFI:KMG&gt;KL?HK =KN@LN;LM:G&lt;&gt;:K&gt;K&gt;&lt;H@GBS&gt;=:L=&gt;?&gt;KK&gt;=K&gt;O&gt;GN&gt;NGMBE=&gt;EBO&gt;KR</w:t>
      </w:r>
    </w:p>
    <w:p>
      <w:pPr>
        <w:spacing w:after="0" w:line="156" w:lineRule="exact"/>
        <w:rPr>
          <w:sz w:val="20"/>
          <w:szCs w:val="20"/>
          <w:color w:val="auto"/>
        </w:rPr>
      </w:pPr>
    </w:p>
    <w:p>
      <w:pPr>
        <w:jc w:val="both"/>
        <w:ind w:right="280" w:firstLine="360"/>
        <w:spacing w:after="0" w:line="248" w:lineRule="exact"/>
        <w:rPr>
          <w:sz w:val="20"/>
          <w:szCs w:val="20"/>
          <w:color w:val="auto"/>
        </w:rPr>
      </w:pPr>
      <w:r>
        <w:rPr>
          <w:rFonts w:ascii="PMingLiU" w:cs="PMingLiU" w:eastAsia="PMingLiU" w:hAnsi="PMingLiU"/>
          <w:sz w:val="13"/>
          <w:szCs w:val="13"/>
          <w:i w:val="1"/>
          <w:iCs w:val="1"/>
          <w:color w:val="auto"/>
        </w:rPr>
        <w:t>98-+=2&lt;9C+6&gt;C&lt;/@/8?/&lt;/6+&gt;/.&gt;9&gt;2/=+6/900?&gt;?&lt;/&lt;9C+6&gt;3/=</w:t>
      </w:r>
      <w:r>
        <w:rPr>
          <w:rFonts w:ascii="PMingLiU" w:cs="PMingLiU" w:eastAsia="PMingLiU" w:hAnsi="PMingLiU"/>
          <w:sz w:val="13"/>
          <w:szCs w:val="13"/>
          <w:color w:val="auto"/>
        </w:rPr>
        <w:t>BG&lt;EN=&gt;LKHR:EMB&gt;L&gt;:KG&gt;=:G=K&gt;&lt;&gt;BO&gt;=NG=&gt;KMA&gt;'RHP:</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'BKBG@K&gt;&gt;F&gt;GMPAB&lt;A:K&gt;K&gt;FBMM&gt;=MH$.NIHGK&gt;&lt;&gt;BIMINKLN:GMMHMA&gt;$.@K&gt;&gt;F&gt;GM:L=BL&lt;NLL&gt;=BG</w:t>
      </w:r>
      <w:r>
        <w:rPr>
          <w:rFonts w:ascii="PMingLiU" w:cs="PMingLiU" w:eastAsia="PMingLiU" w:hAnsi="PMingLiU"/>
          <w:sz w:val="13"/>
          <w:szCs w:val="13"/>
          <w:i w:val="1"/>
          <w:iCs w:val="1"/>
          <w:color w:val="auto"/>
        </w:rPr>
        <w:t>9&gt;//0/&lt;&lt;/.</w:t>
      </w:r>
      <w:r>
        <w:rPr>
          <w:rFonts w:ascii="PMingLiU" w:cs="PMingLiU" w:eastAsia="PMingLiU" w:hAnsi="PMingLiU"/>
          <w:sz w:val="13"/>
          <w:szCs w:val="13"/>
          <w:color w:val="auto"/>
        </w:rPr>
        <w:t xml:space="preserve"> </w:t>
      </w:r>
      <w:r>
        <w:rPr>
          <w:rFonts w:ascii="PMingLiU" w:cs="PMingLiU" w:eastAsia="PMingLiU" w:hAnsi="PMingLiU"/>
          <w:sz w:val="13"/>
          <w:szCs w:val="13"/>
          <w:i w:val="1"/>
          <w:iCs w:val="1"/>
          <w:color w:val="auto"/>
        </w:rPr>
        <w:t>"9C+6&gt;C ,631+&gt;398"/6+&gt;/.$9$2/#+6/ 0?&gt;?&lt;/"9C+6&gt;3/=</w:t>
      </w:r>
      <w:r>
        <w:rPr>
          <w:rFonts w:ascii="PMingLiU" w:cs="PMingLiU" w:eastAsia="PMingLiU" w:hAnsi="PMingLiU"/>
          <w:sz w:val="13"/>
          <w:szCs w:val="13"/>
          <w:color w:val="auto"/>
        </w:rPr>
        <w:t/>
      </w:r>
    </w:p>
    <w:p>
      <w:pPr>
        <w:spacing w:after="0" w:line="161"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auto"/>
        </w:rPr>
        <w:t>0A&gt;?HEEHPBG@M:;E&gt;LNFF:KBS&gt;LMHM:EK&gt;O&gt;GN&gt;;R&lt;HEE:;HK:MBHGI:KMG&gt;K</w:t>
      </w:r>
    </w:p>
    <w:p>
      <w:pPr>
        <w:spacing w:after="0" w:line="250" w:lineRule="exact"/>
        <w:rPr>
          <w:sz w:val="20"/>
          <w:szCs w:val="20"/>
          <w:color w:val="auto"/>
        </w:rPr>
      </w:pPr>
    </w:p>
    <w:tbl>
      <w:tblPr>
        <w:tblLayout w:type="fixed"/>
        <w:tblInd w:w="180" w:type="dxa"/>
        <w:tblCellMar>
          <w:top w:w="0" w:type="dxa"/>
          <w:left w:w="0" w:type="dxa"/>
          <w:bottom w:w="0" w:type="dxa"/>
          <w:right w:w="0" w:type="dxa"/>
        </w:tblCellMar>
      </w:tblPr>
      <w:tr>
        <w:trPr>
          <w:trHeight w:val="267"/>
        </w:trPr>
        <w:tc>
          <w:tcPr>
            <w:tcW w:w="55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020" w:type="dxa"/>
            <w:vAlign w:val="bottom"/>
            <w:tcBorders>
              <w:bottom w:val="single" w:sz="8" w:color="auto"/>
            </w:tcBorders>
            <w:gridSpan w:val="6"/>
          </w:tcPr>
          <w:p>
            <w:pPr>
              <w:jc w:val="center"/>
              <w:ind w:left="520"/>
              <w:spacing w:after="0" w:line="240" w:lineRule="exact"/>
              <w:rPr>
                <w:sz w:val="20"/>
                <w:szCs w:val="20"/>
                <w:color w:val="auto"/>
              </w:rPr>
            </w:pPr>
            <w:r>
              <w:rPr>
                <w:rFonts w:ascii="PMingLiU" w:cs="PMingLiU" w:eastAsia="PMingLiU" w:hAnsi="PMingLiU"/>
                <w:sz w:val="20"/>
                <w:szCs w:val="20"/>
                <w:b w:val="1"/>
                <w:bCs w:val="1"/>
                <w:color w:val="auto"/>
              </w:rPr>
              <w:t>-62B&gt;565646=36B</w:t>
            </w:r>
          </w:p>
        </w:tc>
        <w:tc>
          <w:tcPr>
            <w:tcW w:w="980" w:type="dxa"/>
            <w:vAlign w:val="bottom"/>
            <w:tcBorders>
              <w:bottom w:val="single" w:sz="8" w:color="auto"/>
            </w:tcBorders>
          </w:tcPr>
          <w:p>
            <w:pPr>
              <w:spacing w:after="0"/>
              <w:rPr>
                <w:sz w:val="23"/>
                <w:szCs w:val="23"/>
                <w:color w:val="auto"/>
              </w:rPr>
            </w:pPr>
          </w:p>
        </w:tc>
      </w:tr>
      <w:tr>
        <w:trPr>
          <w:trHeight w:val="265"/>
        </w:trPr>
        <w:tc>
          <w:tcPr>
            <w:tcW w:w="5560" w:type="dxa"/>
            <w:vAlign w:val="bottom"/>
            <w:tcBorders>
              <w:bottom w:val="single" w:sz="8" w:color="DEDEDE"/>
            </w:tcBorders>
          </w:tcPr>
          <w:p>
            <w:pPr>
              <w:ind w:left="40"/>
              <w:spacing w:after="0" w:line="240" w:lineRule="exact"/>
              <w:rPr>
                <w:sz w:val="20"/>
                <w:szCs w:val="20"/>
                <w:color w:val="auto"/>
              </w:rPr>
            </w:pPr>
            <w:r>
              <w:rPr>
                <w:rFonts w:ascii="PMingLiU" w:cs="PMingLiU" w:eastAsia="PMingLiU" w:hAnsi="PMingLiU"/>
                <w:sz w:val="20"/>
                <w:szCs w:val="20"/>
                <w:i w:val="1"/>
                <w:iCs w:val="1"/>
                <w:color w:val="auto"/>
              </w:rPr>
              <w:t>38&gt;29?=+8.=</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DEDEDE"/>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DEDEDE"/>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b w:val="1"/>
                <w:bCs w:val="1"/>
                <w:color w:val="auto"/>
              </w:rPr>
              <w:t/>
            </w:r>
          </w:p>
        </w:tc>
      </w:tr>
      <w:tr>
        <w:trPr>
          <w:trHeight w:val="275"/>
        </w:trPr>
        <w:tc>
          <w:tcPr>
            <w:tcW w:w="55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(B&lt;&gt;GLBG@K&gt;O&gt;GN&gt;</w:t>
            </w:r>
          </w:p>
        </w:tc>
        <w:tc>
          <w:tcPr>
            <w:tcW w:w="340" w:type="dxa"/>
            <w:vAlign w:val="bottom"/>
            <w:shd w:val="clear" w:color="auto" w:fill="DEDEDE"/>
          </w:tcPr>
          <w:p>
            <w:pPr>
              <w:spacing w:after="0"/>
              <w:rPr>
                <w:sz w:val="23"/>
                <w:szCs w:val="23"/>
                <w:color w:val="auto"/>
              </w:rPr>
            </w:pPr>
          </w:p>
        </w:tc>
        <w:tc>
          <w:tcPr>
            <w:tcW w:w="1060" w:type="dxa"/>
            <w:vAlign w:val="bottom"/>
            <w:shd w:val="clear" w:color="auto" w:fill="DEDEDE"/>
          </w:tcPr>
          <w:p>
            <w:pPr>
              <w:spacing w:after="0"/>
              <w:rPr>
                <w:sz w:val="23"/>
                <w:szCs w:val="23"/>
                <w:color w:val="auto"/>
              </w:rPr>
            </w:pPr>
          </w:p>
        </w:tc>
        <w:tc>
          <w:tcPr>
            <w:tcW w:w="60" w:type="dxa"/>
            <w:vAlign w:val="bottom"/>
            <w:shd w:val="clear" w:color="auto" w:fill="DEDEDE"/>
          </w:tcPr>
          <w:p>
            <w:pPr>
              <w:spacing w:after="0"/>
              <w:rPr>
                <w:sz w:val="23"/>
                <w:szCs w:val="23"/>
                <w:color w:val="auto"/>
              </w:rPr>
            </w:pPr>
          </w:p>
        </w:tc>
        <w:tc>
          <w:tcPr>
            <w:tcW w:w="360" w:type="dxa"/>
            <w:vAlign w:val="bottom"/>
            <w:shd w:val="clear" w:color="auto" w:fill="DEDEDE"/>
          </w:tcPr>
          <w:p>
            <w:pPr>
              <w:spacing w:after="0"/>
              <w:rPr>
                <w:sz w:val="23"/>
                <w:szCs w:val="23"/>
                <w:color w:val="auto"/>
              </w:rPr>
            </w:pPr>
          </w:p>
        </w:tc>
        <w:tc>
          <w:tcPr>
            <w:tcW w:w="1040" w:type="dxa"/>
            <w:vAlign w:val="bottom"/>
            <w:shd w:val="clear" w:color="auto" w:fill="DEDEDE"/>
          </w:tcPr>
          <w:p>
            <w:pPr>
              <w:spacing w:after="0"/>
              <w:rPr>
                <w:sz w:val="23"/>
                <w:szCs w:val="23"/>
                <w:color w:val="auto"/>
              </w:rPr>
            </w:pPr>
          </w:p>
        </w:tc>
        <w:tc>
          <w:tcPr>
            <w:tcW w:w="80" w:type="dxa"/>
            <w:vAlign w:val="bottom"/>
            <w:shd w:val="clear" w:color="auto" w:fill="DEDEDE"/>
          </w:tcPr>
          <w:p>
            <w:pPr>
              <w:spacing w:after="0"/>
              <w:rPr>
                <w:sz w:val="23"/>
                <w:szCs w:val="23"/>
                <w:color w:val="auto"/>
              </w:rPr>
            </w:pPr>
          </w:p>
        </w:tc>
        <w:tc>
          <w:tcPr>
            <w:tcW w:w="420" w:type="dxa"/>
            <w:vAlign w:val="bottom"/>
            <w:shd w:val="clear" w:color="auto" w:fill="DEDEDE"/>
          </w:tcPr>
          <w:p>
            <w:pPr>
              <w:spacing w:after="0"/>
              <w:rPr>
                <w:sz w:val="23"/>
                <w:szCs w:val="23"/>
                <w:color w:val="auto"/>
              </w:rPr>
            </w:pPr>
          </w:p>
        </w:tc>
        <w:tc>
          <w:tcPr>
            <w:tcW w:w="980" w:type="dxa"/>
            <w:vAlign w:val="bottom"/>
            <w:shd w:val="clear" w:color="auto" w:fill="DEDEDE"/>
          </w:tcPr>
          <w:p>
            <w:pPr>
              <w:spacing w:after="0"/>
              <w:rPr>
                <w:sz w:val="23"/>
                <w:szCs w:val="23"/>
                <w:color w:val="auto"/>
              </w:rPr>
            </w:pPr>
          </w:p>
        </w:tc>
      </w:tr>
      <w:tr>
        <w:trPr>
          <w:trHeight w:val="278"/>
        </w:trPr>
        <w:tc>
          <w:tcPr>
            <w:tcW w:w="5560" w:type="dxa"/>
            <w:vAlign w:val="bottom"/>
          </w:tcPr>
          <w:p>
            <w:pPr>
              <w:ind w:left="160"/>
              <w:spacing w:after="0" w:line="240" w:lineRule="exact"/>
              <w:rPr>
                <w:sz w:val="20"/>
                <w:szCs w:val="20"/>
                <w:color w:val="auto"/>
              </w:rPr>
            </w:pPr>
            <w:r>
              <w:rPr>
                <w:rFonts w:ascii="PMingLiU" w:cs="PMingLiU" w:eastAsia="PMingLiU" w:hAnsi="PMingLiU"/>
                <w:sz w:val="20"/>
                <w:szCs w:val="20"/>
                <w:color w:val="auto"/>
              </w:rPr>
              <w:t>'RHP:'BKBG</w:t>
            </w: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2"/>
        </w:trPr>
        <w:tc>
          <w:tcPr>
            <w:tcW w:w="5560" w:type="dxa"/>
            <w:vAlign w:val="bottom"/>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"HLNG,A:KF:</w:t>
            </w:r>
          </w:p>
        </w:tc>
        <w:tc>
          <w:tcPr>
            <w:tcW w:w="340" w:type="dxa"/>
            <w:vAlign w:val="bottom"/>
            <w:shd w:val="clear" w:color="auto" w:fill="DEDEDE"/>
          </w:tcPr>
          <w:p>
            <w:pPr>
              <w:spacing w:after="0"/>
              <w:rPr>
                <w:sz w:val="24"/>
                <w:szCs w:val="24"/>
                <w:color w:val="auto"/>
              </w:rPr>
            </w:pPr>
          </w:p>
        </w:tc>
        <w:tc>
          <w:tcPr>
            <w:tcW w:w="10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8"/>
        </w:trPr>
        <w:tc>
          <w:tcPr>
            <w:tcW w:w="5560" w:type="dxa"/>
            <w:vAlign w:val="bottom"/>
          </w:tcPr>
          <w:p>
            <w:pPr>
              <w:ind w:left="160"/>
              <w:spacing w:after="0" w:line="240" w:lineRule="exact"/>
              <w:rPr>
                <w:sz w:val="20"/>
                <w:szCs w:val="20"/>
                <w:color w:val="auto"/>
              </w:rPr>
            </w:pPr>
            <w:r>
              <w:rPr>
                <w:rFonts w:ascii="PMingLiU" w:cs="PMingLiU" w:eastAsia="PMingLiU" w:hAnsi="PMingLiU"/>
                <w:sz w:val="20"/>
                <w:szCs w:val="20"/>
                <w:color w:val="auto"/>
              </w:rPr>
              <w:t>)!0B/</w:t>
            </w:r>
          </w:p>
        </w:tc>
        <w:tc>
          <w:tcPr>
            <w:tcW w:w="340" w:type="dxa"/>
            <w:vAlign w:val="bottom"/>
          </w:tcPr>
          <w:p>
            <w:pPr>
              <w:spacing w:after="0"/>
              <w:rPr>
                <w:sz w:val="24"/>
                <w:szCs w:val="24"/>
                <w:color w:val="auto"/>
              </w:rPr>
            </w:pP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5560" w:type="dxa"/>
            <w:vAlign w:val="bottom"/>
            <w:tcBorders>
              <w:bottom w:val="single" w:sz="8" w:color="DEDEDE"/>
            </w:tcBorders>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'GB@AM</w:t>
            </w:r>
          </w:p>
        </w:tc>
        <w:tc>
          <w:tcPr>
            <w:tcW w:w="340" w:type="dxa"/>
            <w:vAlign w:val="bottom"/>
            <w:tcBorders>
              <w:bottom w:val="single" w:sz="8" w:color="auto"/>
            </w:tcBorders>
            <w:shd w:val="clear" w:color="auto" w:fill="DEDEDE"/>
          </w:tcPr>
          <w:p>
            <w:pPr>
              <w:spacing w:after="0"/>
              <w:rPr>
                <w:sz w:val="24"/>
                <w:szCs w:val="24"/>
                <w:color w:val="auto"/>
              </w:rPr>
            </w:pPr>
          </w:p>
        </w:tc>
        <w:tc>
          <w:tcPr>
            <w:tcW w:w="106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36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420" w:type="dxa"/>
            <w:vAlign w:val="bottom"/>
            <w:tcBorders>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27"/>
        </w:trPr>
        <w:tc>
          <w:tcPr>
            <w:tcW w:w="5560" w:type="dxa"/>
            <w:vAlign w:val="bottom"/>
          </w:tcPr>
          <w:p>
            <w:pPr>
              <w:ind w:left="280"/>
              <w:spacing w:after="0" w:line="226" w:lineRule="exact"/>
              <w:rPr>
                <w:sz w:val="20"/>
                <w:szCs w:val="20"/>
                <w:color w:val="auto"/>
              </w:rPr>
            </w:pPr>
            <w:r>
              <w:rPr>
                <w:rFonts w:ascii="PMingLiU" w:cs="PMingLiU" w:eastAsia="PMingLiU" w:hAnsi="PMingLiU"/>
                <w:sz w:val="20"/>
                <w:szCs w:val="20"/>
                <w:color w:val="auto"/>
              </w:rPr>
              <w:t>0HM:EEB&lt;&gt;GLBG@K&gt;O&gt;GN&gt;</w:t>
            </w:r>
          </w:p>
        </w:tc>
        <w:tc>
          <w:tcPr>
            <w:tcW w:w="340" w:type="dxa"/>
            <w:vAlign w:val="bottom"/>
          </w:tcPr>
          <w:p>
            <w:pPr>
              <w:ind w:left="40"/>
              <w:spacing w:after="0" w:line="226" w:lineRule="exact"/>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420" w:type="dxa"/>
            <w:vAlign w:val="bottom"/>
            <w:gridSpan w:val="2"/>
          </w:tcPr>
          <w:p>
            <w:pPr>
              <w:ind w:left="120"/>
              <w:spacing w:after="0" w:line="226"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ind w:left="120"/>
              <w:spacing w:after="0" w:line="226"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r>
      <w:tr>
        <w:trPr>
          <w:trHeight w:val="20"/>
        </w:trPr>
        <w:tc>
          <w:tcPr>
            <w:tcW w:w="5560" w:type="dxa"/>
            <w:vAlign w:val="bottom"/>
            <w:tcBorders>
              <w:bottom w:val="single" w:sz="8" w:color="DEDEDE"/>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DEDEDE"/>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EDEDE"/>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55"/>
        </w:trPr>
        <w:tc>
          <w:tcPr>
            <w:tcW w:w="55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,KH=N&lt;MLNIIERK&gt;O&gt;GN&gt;</w:t>
            </w:r>
          </w:p>
        </w:tc>
        <w:tc>
          <w:tcPr>
            <w:tcW w:w="340" w:type="dxa"/>
            <w:vAlign w:val="bottom"/>
            <w:shd w:val="clear" w:color="auto" w:fill="DEDEDE"/>
          </w:tcPr>
          <w:p>
            <w:pPr>
              <w:spacing w:after="0"/>
              <w:rPr>
                <w:sz w:val="22"/>
                <w:szCs w:val="22"/>
                <w:color w:val="auto"/>
              </w:rPr>
            </w:pPr>
          </w:p>
        </w:tc>
        <w:tc>
          <w:tcPr>
            <w:tcW w:w="1060" w:type="dxa"/>
            <w:vAlign w:val="bottom"/>
            <w:shd w:val="clear" w:color="auto" w:fill="DEDEDE"/>
          </w:tcPr>
          <w:p>
            <w:pPr>
              <w:spacing w:after="0"/>
              <w:rPr>
                <w:sz w:val="22"/>
                <w:szCs w:val="22"/>
                <w:color w:val="auto"/>
              </w:rPr>
            </w:pPr>
          </w:p>
        </w:tc>
        <w:tc>
          <w:tcPr>
            <w:tcW w:w="60" w:type="dxa"/>
            <w:vAlign w:val="bottom"/>
            <w:shd w:val="clear" w:color="auto" w:fill="DEDEDE"/>
          </w:tcPr>
          <w:p>
            <w:pPr>
              <w:spacing w:after="0"/>
              <w:rPr>
                <w:sz w:val="22"/>
                <w:szCs w:val="22"/>
                <w:color w:val="auto"/>
              </w:rPr>
            </w:pPr>
          </w:p>
        </w:tc>
        <w:tc>
          <w:tcPr>
            <w:tcW w:w="360" w:type="dxa"/>
            <w:vAlign w:val="bottom"/>
            <w:shd w:val="clear" w:color="auto" w:fill="DEDEDE"/>
          </w:tcPr>
          <w:p>
            <w:pPr>
              <w:spacing w:after="0"/>
              <w:rPr>
                <w:sz w:val="22"/>
                <w:szCs w:val="22"/>
                <w:color w:val="auto"/>
              </w:rPr>
            </w:pPr>
          </w:p>
        </w:tc>
        <w:tc>
          <w:tcPr>
            <w:tcW w:w="1040" w:type="dxa"/>
            <w:vAlign w:val="bottom"/>
            <w:shd w:val="clear" w:color="auto" w:fill="DEDEDE"/>
          </w:tcPr>
          <w:p>
            <w:pPr>
              <w:spacing w:after="0"/>
              <w:rPr>
                <w:sz w:val="22"/>
                <w:szCs w:val="22"/>
                <w:color w:val="auto"/>
              </w:rPr>
            </w:pPr>
          </w:p>
        </w:tc>
        <w:tc>
          <w:tcPr>
            <w:tcW w:w="80" w:type="dxa"/>
            <w:vAlign w:val="bottom"/>
            <w:shd w:val="clear" w:color="auto" w:fill="DEDEDE"/>
          </w:tcPr>
          <w:p>
            <w:pPr>
              <w:spacing w:after="0"/>
              <w:rPr>
                <w:sz w:val="22"/>
                <w:szCs w:val="22"/>
                <w:color w:val="auto"/>
              </w:rPr>
            </w:pPr>
          </w:p>
        </w:tc>
        <w:tc>
          <w:tcPr>
            <w:tcW w:w="420" w:type="dxa"/>
            <w:vAlign w:val="bottom"/>
            <w:shd w:val="clear" w:color="auto" w:fill="DEDEDE"/>
          </w:tcPr>
          <w:p>
            <w:pPr>
              <w:spacing w:after="0"/>
              <w:rPr>
                <w:sz w:val="22"/>
                <w:szCs w:val="22"/>
                <w:color w:val="auto"/>
              </w:rPr>
            </w:pPr>
          </w:p>
        </w:tc>
        <w:tc>
          <w:tcPr>
            <w:tcW w:w="980" w:type="dxa"/>
            <w:vAlign w:val="bottom"/>
            <w:shd w:val="clear" w:color="auto" w:fill="DEDEDE"/>
          </w:tcPr>
          <w:p>
            <w:pPr>
              <w:spacing w:after="0"/>
              <w:rPr>
                <w:sz w:val="22"/>
                <w:szCs w:val="22"/>
                <w:color w:val="auto"/>
              </w:rPr>
            </w:pPr>
          </w:p>
        </w:tc>
      </w:tr>
      <w:tr>
        <w:trPr>
          <w:trHeight w:val="278"/>
        </w:trPr>
        <w:tc>
          <w:tcPr>
            <w:tcW w:w="5560" w:type="dxa"/>
            <w:vAlign w:val="bottom"/>
          </w:tcPr>
          <w:p>
            <w:pPr>
              <w:ind w:left="160"/>
              <w:spacing w:after="0" w:line="240" w:lineRule="exact"/>
              <w:rPr>
                <w:sz w:val="20"/>
                <w:szCs w:val="20"/>
                <w:color w:val="auto"/>
              </w:rPr>
            </w:pPr>
            <w:r>
              <w:rPr>
                <w:rFonts w:ascii="PMingLiU" w:cs="PMingLiU" w:eastAsia="PMingLiU" w:hAnsi="PMingLiU"/>
                <w:sz w:val="20"/>
                <w:szCs w:val="20"/>
                <w:color w:val="auto"/>
              </w:rPr>
              <w:t>'RHP:'BKBG</w:t>
            </w: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5560" w:type="dxa"/>
            <w:vAlign w:val="bottom"/>
            <w:tcBorders>
              <w:bottom w:val="single" w:sz="8" w:color="DEDEDE"/>
            </w:tcBorders>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"HLNG,A:KF:</w:t>
            </w:r>
          </w:p>
        </w:tc>
        <w:tc>
          <w:tcPr>
            <w:tcW w:w="340" w:type="dxa"/>
            <w:vAlign w:val="bottom"/>
            <w:tcBorders>
              <w:bottom w:val="single" w:sz="8" w:color="auto"/>
            </w:tcBorders>
            <w:shd w:val="clear" w:color="auto" w:fill="DEDEDE"/>
          </w:tcPr>
          <w:p>
            <w:pPr>
              <w:spacing w:after="0"/>
              <w:rPr>
                <w:sz w:val="24"/>
                <w:szCs w:val="24"/>
                <w:color w:val="auto"/>
              </w:rPr>
            </w:pPr>
          </w:p>
        </w:tc>
        <w:tc>
          <w:tcPr>
            <w:tcW w:w="106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36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420" w:type="dxa"/>
            <w:vAlign w:val="bottom"/>
            <w:tcBorders>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27"/>
        </w:trPr>
        <w:tc>
          <w:tcPr>
            <w:tcW w:w="5560" w:type="dxa"/>
            <w:vAlign w:val="bottom"/>
          </w:tcPr>
          <w:p>
            <w:pPr>
              <w:ind w:left="280"/>
              <w:spacing w:after="0" w:line="226" w:lineRule="exact"/>
              <w:rPr>
                <w:sz w:val="20"/>
                <w:szCs w:val="20"/>
                <w:color w:val="auto"/>
              </w:rPr>
            </w:pPr>
            <w:r>
              <w:rPr>
                <w:rFonts w:ascii="PMingLiU" w:cs="PMingLiU" w:eastAsia="PMingLiU" w:hAnsi="PMingLiU"/>
                <w:sz w:val="20"/>
                <w:szCs w:val="20"/>
                <w:color w:val="auto"/>
              </w:rPr>
              <w:t>0HM:ELNIIERK&gt;O&gt;GN&gt;</w:t>
            </w:r>
          </w:p>
        </w:tc>
        <w:tc>
          <w:tcPr>
            <w:tcW w:w="340" w:type="dxa"/>
            <w:vAlign w:val="bottom"/>
          </w:tcPr>
          <w:p>
            <w:pPr>
              <w:ind w:left="40"/>
              <w:spacing w:after="0" w:line="226" w:lineRule="exact"/>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420" w:type="dxa"/>
            <w:vAlign w:val="bottom"/>
            <w:gridSpan w:val="2"/>
          </w:tcPr>
          <w:p>
            <w:pPr>
              <w:ind w:left="120"/>
              <w:spacing w:after="0" w:line="226"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ind w:left="120"/>
              <w:spacing w:after="0" w:line="226"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r>
      <w:tr>
        <w:trPr>
          <w:trHeight w:val="20"/>
        </w:trPr>
        <w:tc>
          <w:tcPr>
            <w:tcW w:w="5560" w:type="dxa"/>
            <w:vAlign w:val="bottom"/>
            <w:tcBorders>
              <w:bottom w:val="single" w:sz="8" w:color="DEDEDE"/>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DEDEDE"/>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EDEDE"/>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55"/>
        </w:trPr>
        <w:tc>
          <w:tcPr>
            <w:tcW w:w="5560" w:type="dxa"/>
            <w:vAlign w:val="bottom"/>
            <w:shd w:val="clear" w:color="auto" w:fill="DEDEDE"/>
          </w:tcPr>
          <w:p>
            <w:pPr>
              <w:ind w:left="40"/>
              <w:spacing w:after="0" w:line="228" w:lineRule="exact"/>
              <w:rPr>
                <w:sz w:val="20"/>
                <w:szCs w:val="20"/>
                <w:color w:val="auto"/>
              </w:rPr>
            </w:pPr>
            <w:r>
              <w:rPr>
                <w:rFonts w:ascii="PMingLiU" w:cs="PMingLiU" w:eastAsia="PMingLiU" w:hAnsi="PMingLiU"/>
                <w:sz w:val="19"/>
                <w:szCs w:val="19"/>
                <w:color w:val="auto"/>
                <w:w w:val="70"/>
              </w:rPr>
              <w:t>*HG&lt;:LAKHR:EMRK&gt;O&gt;GN&gt;K&gt;E:M&gt;=MHMA&gt;L:E&gt;H??NMNK&gt;KHR:EMB&gt;L</w:t>
            </w:r>
          </w:p>
        </w:tc>
        <w:tc>
          <w:tcPr>
            <w:tcW w:w="340" w:type="dxa"/>
            <w:vAlign w:val="bottom"/>
            <w:shd w:val="clear" w:color="auto" w:fill="DEDEDE"/>
          </w:tcPr>
          <w:p>
            <w:pPr>
              <w:spacing w:after="0"/>
              <w:rPr>
                <w:sz w:val="22"/>
                <w:szCs w:val="22"/>
                <w:color w:val="auto"/>
              </w:rPr>
            </w:pPr>
          </w:p>
        </w:tc>
        <w:tc>
          <w:tcPr>
            <w:tcW w:w="1060" w:type="dxa"/>
            <w:vAlign w:val="bottom"/>
            <w:shd w:val="clear" w:color="auto" w:fill="DEDEDE"/>
          </w:tcPr>
          <w:p>
            <w:pPr>
              <w:spacing w:after="0"/>
              <w:rPr>
                <w:sz w:val="22"/>
                <w:szCs w:val="22"/>
                <w:color w:val="auto"/>
              </w:rPr>
            </w:pPr>
          </w:p>
        </w:tc>
        <w:tc>
          <w:tcPr>
            <w:tcW w:w="60" w:type="dxa"/>
            <w:vAlign w:val="bottom"/>
            <w:shd w:val="clear" w:color="auto" w:fill="DEDEDE"/>
          </w:tcPr>
          <w:p>
            <w:pPr>
              <w:spacing w:after="0"/>
              <w:rPr>
                <w:sz w:val="22"/>
                <w:szCs w:val="22"/>
                <w:color w:val="auto"/>
              </w:rPr>
            </w:pPr>
          </w:p>
        </w:tc>
        <w:tc>
          <w:tcPr>
            <w:tcW w:w="360" w:type="dxa"/>
            <w:vAlign w:val="bottom"/>
            <w:shd w:val="clear" w:color="auto" w:fill="DEDEDE"/>
          </w:tcPr>
          <w:p>
            <w:pPr>
              <w:spacing w:after="0"/>
              <w:rPr>
                <w:sz w:val="22"/>
                <w:szCs w:val="22"/>
                <w:color w:val="auto"/>
              </w:rPr>
            </w:pPr>
          </w:p>
        </w:tc>
        <w:tc>
          <w:tcPr>
            <w:tcW w:w="1040" w:type="dxa"/>
            <w:vAlign w:val="bottom"/>
            <w:shd w:val="clear" w:color="auto" w:fill="DEDEDE"/>
          </w:tcPr>
          <w:p>
            <w:pPr>
              <w:spacing w:after="0"/>
              <w:rPr>
                <w:sz w:val="22"/>
                <w:szCs w:val="22"/>
                <w:color w:val="auto"/>
              </w:rPr>
            </w:pPr>
          </w:p>
        </w:tc>
        <w:tc>
          <w:tcPr>
            <w:tcW w:w="80" w:type="dxa"/>
            <w:vAlign w:val="bottom"/>
            <w:shd w:val="clear" w:color="auto" w:fill="DEDEDE"/>
          </w:tcPr>
          <w:p>
            <w:pPr>
              <w:spacing w:after="0"/>
              <w:rPr>
                <w:sz w:val="22"/>
                <w:szCs w:val="22"/>
                <w:color w:val="auto"/>
              </w:rPr>
            </w:pPr>
          </w:p>
        </w:tc>
        <w:tc>
          <w:tcPr>
            <w:tcW w:w="420" w:type="dxa"/>
            <w:vAlign w:val="bottom"/>
            <w:shd w:val="clear" w:color="auto" w:fill="DEDEDE"/>
          </w:tcPr>
          <w:p>
            <w:pPr>
              <w:spacing w:after="0"/>
              <w:rPr>
                <w:sz w:val="22"/>
                <w:szCs w:val="22"/>
                <w:color w:val="auto"/>
              </w:rPr>
            </w:pPr>
          </w:p>
        </w:tc>
        <w:tc>
          <w:tcPr>
            <w:tcW w:w="980" w:type="dxa"/>
            <w:vAlign w:val="bottom"/>
            <w:shd w:val="clear" w:color="auto" w:fill="DEDEDE"/>
          </w:tcPr>
          <w:p>
            <w:pPr>
              <w:spacing w:after="0"/>
              <w:rPr>
                <w:sz w:val="22"/>
                <w:szCs w:val="22"/>
                <w:color w:val="auto"/>
              </w:rPr>
            </w:pPr>
          </w:p>
        </w:tc>
      </w:tr>
      <w:tr>
        <w:trPr>
          <w:trHeight w:val="255"/>
        </w:trPr>
        <w:tc>
          <w:tcPr>
            <w:tcW w:w="5560" w:type="dxa"/>
            <w:vAlign w:val="bottom"/>
          </w:tcPr>
          <w:p>
            <w:pPr>
              <w:ind w:left="160"/>
              <w:spacing w:after="0" w:line="240" w:lineRule="exact"/>
              <w:rPr>
                <w:sz w:val="20"/>
                <w:szCs w:val="20"/>
                <w:color w:val="auto"/>
              </w:rPr>
            </w:pPr>
            <w:r>
              <w:rPr>
                <w:rFonts w:ascii="PMingLiU" w:cs="PMingLiU" w:eastAsia="PMingLiU" w:hAnsi="PMingLiU"/>
                <w:sz w:val="20"/>
                <w:szCs w:val="20"/>
                <w:color w:val="auto"/>
              </w:rPr>
              <w:t>'RHP:'BKBG</w:t>
            </w: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5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3616325</wp:posOffset>
            </wp:positionH>
            <wp:positionV relativeFrom="paragraph">
              <wp:posOffset>-2215515</wp:posOffset>
            </wp:positionV>
            <wp:extent cx="2803525" cy="508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14">
                      <a:extLst>
                        <a:ext uri="{28A0092B-C50C-407E-A947-70E740481C1C}"/>
                      </a:extLst>
                    </a:blip>
                    <a:srcRect/>
                    <a:stretch>
                      <a:fillRect/>
                    </a:stretch>
                  </pic:blipFill>
                  <pic:spPr bwMode="auto">
                    <a:xfrm>
                      <a:off x="0" y="0"/>
                      <a:ext cx="2803525" cy="50800"/>
                    </a:xfrm>
                    <a:prstGeom prst="rect">
                      <a:avLst/>
                    </a:prstGeom>
                    <a:noFill/>
                  </pic:spPr>
                </pic:pic>
              </a:graphicData>
            </a:graphic>
          </wp:anchor>
        </w:drawing>
        <w:drawing>
          <wp:anchor simplePos="0" relativeHeight="251657728" behindDoc="1" locked="0" layoutInCell="0" allowOverlap="1">
            <wp:simplePos x="0" y="0"/>
            <wp:positionH relativeFrom="column">
              <wp:posOffset>3616325</wp:posOffset>
            </wp:positionH>
            <wp:positionV relativeFrom="paragraph">
              <wp:posOffset>-1310640</wp:posOffset>
            </wp:positionV>
            <wp:extent cx="2803525" cy="508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15">
                      <a:extLst>
                        <a:ext uri="{28A0092B-C50C-407E-A947-70E740481C1C}"/>
                      </a:extLst>
                    </a:blip>
                    <a:srcRect/>
                    <a:stretch>
                      <a:fillRect/>
                    </a:stretch>
                  </pic:blipFill>
                  <pic:spPr bwMode="auto">
                    <a:xfrm>
                      <a:off x="0" y="0"/>
                      <a:ext cx="2803525" cy="50800"/>
                    </a:xfrm>
                    <a:prstGeom prst="rect">
                      <a:avLst/>
                    </a:prstGeom>
                    <a:noFill/>
                  </pic:spPr>
                </pic:pic>
              </a:graphicData>
            </a:graphic>
          </wp:anchor>
        </w:drawing>
        <w:drawing>
          <wp:anchor simplePos="0" relativeHeight="251657728" behindDoc="1" locked="0" layoutInCell="0" allowOverlap="1">
            <wp:simplePos x="0" y="0"/>
            <wp:positionH relativeFrom="column">
              <wp:posOffset>3616325</wp:posOffset>
            </wp:positionH>
            <wp:positionV relativeFrom="paragraph">
              <wp:posOffset>-1142365</wp:posOffset>
            </wp:positionV>
            <wp:extent cx="2803525" cy="762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16">
                      <a:extLst>
                        <a:ext uri="{28A0092B-C50C-407E-A947-70E740481C1C}"/>
                      </a:extLst>
                    </a:blip>
                    <a:srcRect/>
                    <a:stretch>
                      <a:fillRect/>
                    </a:stretch>
                  </pic:blipFill>
                  <pic:spPr bwMode="auto">
                    <a:xfrm>
                      <a:off x="0" y="0"/>
                      <a:ext cx="2803525" cy="76200"/>
                    </a:xfrm>
                    <a:prstGeom prst="rect">
                      <a:avLst/>
                    </a:prstGeom>
                    <a:noFill/>
                  </pic:spPr>
                </pic:pic>
              </a:graphicData>
            </a:graphic>
          </wp:anchor>
        </w:drawing>
        <w:drawing>
          <wp:anchor simplePos="0" relativeHeight="251657728" behindDoc="1" locked="0" layoutInCell="0" allowOverlap="1">
            <wp:simplePos x="0" y="0"/>
            <wp:positionH relativeFrom="column">
              <wp:posOffset>3616325</wp:posOffset>
            </wp:positionH>
            <wp:positionV relativeFrom="paragraph">
              <wp:posOffset>-586740</wp:posOffset>
            </wp:positionV>
            <wp:extent cx="2803525" cy="508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17">
                      <a:extLst>
                        <a:ext uri="{28A0092B-C50C-407E-A947-70E740481C1C}"/>
                      </a:extLst>
                    </a:blip>
                    <a:srcRect/>
                    <a:stretch>
                      <a:fillRect/>
                    </a:stretch>
                  </pic:blipFill>
                  <pic:spPr bwMode="auto">
                    <a:xfrm>
                      <a:off x="0" y="0"/>
                      <a:ext cx="2803525" cy="50800"/>
                    </a:xfrm>
                    <a:prstGeom prst="rect">
                      <a:avLst/>
                    </a:prstGeom>
                    <a:noFill/>
                  </pic:spPr>
                </pic:pic>
              </a:graphicData>
            </a:graphic>
          </wp:anchor>
        </w:drawing>
        <w:drawing>
          <wp:anchor simplePos="0" relativeHeight="251657728" behindDoc="1" locked="0" layoutInCell="0" allowOverlap="1">
            <wp:simplePos x="0" y="0"/>
            <wp:positionH relativeFrom="column">
              <wp:posOffset>3616325</wp:posOffset>
            </wp:positionH>
            <wp:positionV relativeFrom="paragraph">
              <wp:posOffset>-418465</wp:posOffset>
            </wp:positionV>
            <wp:extent cx="2803525" cy="762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18">
                      <a:extLst>
                        <a:ext uri="{28A0092B-C50C-407E-A947-70E740481C1C}"/>
                      </a:extLst>
                    </a:blip>
                    <a:srcRect/>
                    <a:stretch>
                      <a:fillRect/>
                    </a:stretch>
                  </pic:blipFill>
                  <pic:spPr bwMode="auto">
                    <a:xfrm>
                      <a:off x="0" y="0"/>
                      <a:ext cx="2803525" cy="76200"/>
                    </a:xfrm>
                    <a:prstGeom prst="rect">
                      <a:avLst/>
                    </a:prstGeom>
                    <a:noFill/>
                  </pic:spPr>
                </pic:pic>
              </a:graphicData>
            </a:graphic>
          </wp:anchor>
        </w:drawing>
      </w:r>
    </w:p>
    <w:p>
      <w:pPr>
        <w:spacing w:after="0" w:line="15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?5='/8/4</w:t>
      </w:r>
    </w:p>
    <w:p>
      <w:pPr>
        <w:spacing w:after="0" w:line="189" w:lineRule="exact"/>
        <w:rPr>
          <w:sz w:val="20"/>
          <w:szCs w:val="20"/>
          <w:color w:val="auto"/>
        </w:rPr>
      </w:pPr>
    </w:p>
    <w:p>
      <w:pPr>
        <w:ind w:right="160" w:firstLine="360"/>
        <w:spacing w:after="0" w:line="306" w:lineRule="exact"/>
        <w:rPr>
          <w:sz w:val="20"/>
          <w:szCs w:val="20"/>
          <w:color w:val="auto"/>
        </w:rPr>
      </w:pPr>
      <w:r>
        <w:rPr>
          <w:rFonts w:ascii="PMingLiU" w:cs="PMingLiU" w:eastAsia="PMingLiU" w:hAnsi="PMingLiU"/>
          <w:sz w:val="8"/>
          <w:szCs w:val="8"/>
          <w:color w:val="auto"/>
        </w:rPr>
        <w:t>3&gt;@K:GM&gt;='RHP:'BKBG:G&gt;Q&lt;ENLBO&gt;EB&lt;&gt;GL&gt;'RHP:'BKBG@K&gt;&gt;F&gt;GMMH=&gt;O&gt;EHI:G=&lt;HFF&gt;K&lt;B:EBS&gt;&lt;&gt;KM:BG*$! BGAB;BMHKLBG&lt;EN=BG@M&gt;G:I:GHKBG&amp;:I:G?HKMA&gt;MK&gt;:MF&gt;GMH?&lt;:K=BHK&gt;G:E=BL&gt;:L&gt;L:G=&lt;HG=BMBHGL&gt;Q&lt;EN=BG@&lt;:G&lt;&gt;KBG&gt;Q&lt;A:G@&gt; ?HK?NMNK&gt;KHR:EMB&gt;L=&gt;?BG&gt;=;&gt;EHP:GNI?KHGMEB&lt;&gt;GL&gt;?&gt;&gt;H?FBEEBHG:G=IHM&gt;GMB:E?NMNK&gt;=&gt;O&gt;EHIF&gt;GM:G=K&gt;@NE:MHKR FBE&gt;LMHG&gt;LNIMHFBEEBHGH?PAB&lt;A FBEEBHGA:L;&gt;&gt;GK&gt;&lt;&gt;BO&gt;=:G=K&gt;&lt;H@GBS&gt;=:LK&gt;O&gt;GN&gt;MH=:M&gt;:LP&gt;EE:L :IIKHQBF:M&gt;ERZ;BEEBHG?HK&lt;HFF&gt;K&lt;B:EBS:MBHGFBE&gt;LMHG&gt;LHK:IIKHQBF:M&gt;ERFBEEBHG:MMA&gt;&lt;NKK&gt;G&lt;R&gt;Q&lt;A:G@&gt;K:M&gt;HG</w:t>
      </w:r>
    </w:p>
    <w:p>
      <w:pPr>
        <w:ind w:right="40" w:firstLine="144"/>
        <w:spacing w:after="0" w:line="240" w:lineRule="exact"/>
        <w:rPr>
          <w:sz w:val="20"/>
          <w:szCs w:val="20"/>
          <w:color w:val="auto"/>
        </w:rPr>
      </w:pPr>
      <w:r>
        <w:rPr>
          <w:rFonts w:ascii="PMingLiU" w:cs="PMingLiU" w:eastAsia="PMingLiU" w:hAnsi="PMingLiU"/>
          <w:sz w:val="12"/>
          <w:szCs w:val="12"/>
          <w:color w:val="auto"/>
        </w:rPr>
        <w:t>&gt;&lt;&gt;F;&gt;K%G:==BMBHGP&gt;:K&gt;&gt;EB@B;E&gt;MHK&gt;&lt;&gt;BO&gt;KHR:EMB&gt;LHGG&gt;ML:E&gt;LH?M&gt;G:I:GHKBG&amp;:I:GMAKHN@AHNMMA&gt;M&gt;KFH? MA&gt;:@K&gt;&gt;F&gt;GM1G=&gt;K:HFF&gt;K&lt;B:E/NIIER@K&gt;&gt;F&gt;GMP&gt;LNIIERM&gt;G:I:GHK=KN@LN;LM:G&lt;&gt;MA:MPBEE;&gt;NL&gt;=MHL:MBL?R'RHP: 'BKBG_L&lt;HFF&gt;K&lt;B:EG&gt;&gt;=LPAB&lt;ABG&lt;EN=&gt;L:=O:G&lt;&gt;=I:RF&gt;GML?HKK&gt;BF;NKL&gt;F&gt;GMH?&lt;HLMLIENL:K&gt;:LHG:;E&gt;HO&gt;KA&gt;:=?HKMA&gt; LNIIERH?IKH=N&lt;M%G"&gt;;KN:KR'RHP:'BKBG:GGHNG&lt;&gt;=MA&gt;E:NG&lt;AH?M&gt;G:I:GHKF:KD&gt;M&gt;=:L,$+6!2!(</w:t>
      </w:r>
      <w:r>
        <w:rPr>
          <w:rFonts w:ascii="Times New Roman" w:cs="Times New Roman" w:eastAsia="Times New Roman" w:hAnsi="Times New Roman"/>
          <w:sz w:val="15"/>
          <w:szCs w:val="15"/>
          <w:color w:val="auto"/>
          <w:vertAlign w:val="superscript"/>
        </w:rPr>
        <w:t>Y</w:t>
      </w:r>
      <w:r>
        <w:rPr>
          <w:rFonts w:ascii="PMingLiU" w:cs="PMingLiU" w:eastAsia="PMingLiU" w:hAnsi="PMingLiU"/>
          <w:sz w:val="12"/>
          <w:szCs w:val="12"/>
          <w:color w:val="auto"/>
        </w:rPr>
        <w:t>?HKI:MB&gt;GML PBMA' PBMAARI&gt;KIAHLIA:M&gt;FB:BG&amp;:I:G</w:t>
      </w:r>
    </w:p>
    <w:p>
      <w:pPr>
        <w:spacing w:after="0" w:line="163"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auto"/>
        </w:rPr>
        <w:t>0A&gt;'RHP:'BKBG@K&gt;&gt;F&gt;GMP:L:F&gt;G=&gt;=MHK&gt;=N&lt;&gt;MA&gt;KHR:EMRK:M&gt;'RHP:'BKBGPHNE=I:RHGM&gt;G:I:GHKL:E&gt;LBG&amp;:I:G</w:t>
      </w:r>
    </w:p>
    <w:p>
      <w:pPr>
        <w:spacing w:after="0" w:line="10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?KHFAB@AM&gt;&gt;GLMHEHP=HN;E&gt;=B@BML?HK:MPHR&gt;:KI&gt;KBH=H?MBF&gt;?HEEHPBG@MA&gt;?BKLM&lt;HFF&gt;K&lt;B:EL:E&gt;BG&amp;:I:G:G=MA&gt;GMHFB=</w:t>
      </w:r>
    </w:p>
    <w:p>
      <w:pPr>
        <w:spacing w:after="0" w:line="96" w:lineRule="exact"/>
        <w:rPr>
          <w:sz w:val="20"/>
          <w:szCs w:val="20"/>
          <w:color w:val="auto"/>
        </w:rPr>
      </w:pPr>
    </w:p>
    <w:p>
      <w:pPr>
        <w:spacing w:after="0" w:line="240" w:lineRule="exact"/>
        <w:rPr>
          <w:sz w:val="20"/>
          <w:szCs w:val="20"/>
          <w:color w:val="auto"/>
        </w:rPr>
      </w:pPr>
      <w:r>
        <w:rPr>
          <w:rFonts w:ascii="PMingLiU" w:cs="PMingLiU" w:eastAsia="PMingLiU" w:hAnsi="PMingLiU"/>
          <w:sz w:val="12"/>
          <w:szCs w:val="12"/>
          <w:color w:val="auto"/>
        </w:rPr>
        <w:t>LBG@E&gt;=B@BML?HKMA&gt;K&gt;F:BG=&gt;KH?MA&gt;KHR:EMRM&gt;KFF&gt;G=F&gt;GML&lt;HGLB=&gt;K:MBHG?HKK&gt;=N&lt;MBHGBGMA&gt;KHR:EMRK:M&gt;'RHP: 'BKBG:@K&gt;&gt;=MHI:RNLNIMH:G:==BMBHG:EFBEEBHGI:R:;E&gt;BGMPHMK:G&lt;A&gt;LPBMAMA&gt;?BKLMI:RF&gt;GM=N&gt;?HEEHPBG@'RHP: 'BKBG_L?BEBG@PBMAMA&gt;&amp;:I:G&gt;L&gt;)$(3H?BML:IIEB&lt;:MBHG?HKF:KD&gt;MBG@:IIKHO:E?HKM&gt;G:I:GHK:G=MA&gt;L&gt;&lt;HG=I:RF&gt;GM=N&gt; ?HEEHPBG@'RHP:'BKBG_LK&gt;&lt;&gt;BIMH?K&gt;@NE:MHKR:IIKHO:EMHF:KD&gt;MM&gt;G:I:GHK?HKARI&gt;KIAHLIA:M&gt;FB:BG&amp;:I:G;HMAH?PAB&lt;A H&lt;&lt;NKK&gt;=:LH?/&gt;IM&gt;F;&gt;KL=BL&lt;NLL&gt;=BG</w:t>
      </w:r>
      <w:r>
        <w:rPr>
          <w:rFonts w:ascii="PMingLiU" w:cs="PMingLiU" w:eastAsia="PMingLiU" w:hAnsi="PMingLiU"/>
          <w:sz w:val="12"/>
          <w:szCs w:val="12"/>
          <w:i w:val="1"/>
          <w:iCs w:val="1"/>
          <w:color w:val="auto"/>
        </w:rPr>
        <w:t>9&gt;//0/&lt;&lt;/."9C+6&gt;C ,631+&gt;398"/6+&gt;/.$9$2/#+6/ 0?&gt;?&lt;/</w:t>
      </w:r>
      <w:r>
        <w:rPr>
          <w:rFonts w:ascii="PMingLiU" w:cs="PMingLiU" w:eastAsia="PMingLiU" w:hAnsi="PMingLiU"/>
          <w:sz w:val="12"/>
          <w:szCs w:val="12"/>
          <w:color w:val="auto"/>
        </w:rPr>
        <w:t xml:space="preserve"> </w:t>
      </w:r>
      <w:r>
        <w:rPr>
          <w:rFonts w:ascii="PMingLiU" w:cs="PMingLiU" w:eastAsia="PMingLiU" w:hAnsi="PMingLiU"/>
          <w:sz w:val="12"/>
          <w:szCs w:val="12"/>
          <w:i w:val="1"/>
          <w:iCs w:val="1"/>
          <w:color w:val="auto"/>
        </w:rPr>
        <w:t>"9C+6&gt;3/=</w:t>
      </w:r>
      <w:r>
        <w:rPr>
          <w:rFonts w:ascii="PMingLiU" w:cs="PMingLiU" w:eastAsia="PMingLiU" w:hAnsi="PMingLiU"/>
          <w:sz w:val="12"/>
          <w:szCs w:val="12"/>
          <w:color w:val="auto"/>
        </w:rPr>
        <w:t>?NMNK&gt;KHR:EMB&gt;L:G=&lt;HFF&gt;K&lt;B:EFBE&gt;LMHG&gt;I:RF&gt;GMLP&gt;F:RK&gt;&lt;&gt;BO&gt;NG=&gt;KMA&gt;EB&lt;&gt;GL&gt;:L:F&gt;G=&gt;=PBEE;&gt;K&gt;FBMM&gt;=</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MH$.INKLN:GMMHMA&gt;$.@K&gt;&gt;F&gt;GM</w:t>
      </w:r>
    </w:p>
    <w:p>
      <w:pPr>
        <w:sectPr>
          <w:pgSz w:w="11880" w:h="15587" w:orient="portrait"/>
          <w:cols w:equalWidth="0" w:num="1">
            <w:col w:w="10300"/>
          </w:cols>
          <w:pgMar w:left="820" w:top="609" w:right="760" w:bottom="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09" w:right="760" w:bottom="0" w:gutter="0" w:footer="0" w:header="0"/>
          <w:type w:val="continuous"/>
        </w:sectPr>
      </w:pPr>
    </w:p>
    <w:bookmarkStart w:id="169" w:name="page170"/>
    <w:bookmarkEnd w:id="169"/>
    <w:p>
      <w:pPr>
        <w:spacing w:after="0" w:line="107" w:lineRule="exact"/>
        <w:rPr>
          <w:sz w:val="20"/>
          <w:szCs w:val="20"/>
          <w:color w:val="auto"/>
        </w:rPr>
      </w:pPr>
    </w:p>
    <w:p>
      <w:pPr>
        <w:ind w:right="40" w:firstLine="360"/>
        <w:spacing w:after="0" w:line="251" w:lineRule="exact"/>
        <w:rPr>
          <w:sz w:val="20"/>
          <w:szCs w:val="20"/>
          <w:color w:val="auto"/>
        </w:rPr>
      </w:pPr>
      <w:r>
        <w:rPr>
          <w:rFonts w:ascii="PMingLiU" w:cs="PMingLiU" w:eastAsia="PMingLiU" w:hAnsi="PMingLiU"/>
          <w:sz w:val="12"/>
          <w:szCs w:val="12"/>
          <w:color w:val="auto"/>
        </w:rPr>
        <w:t>0A&gt;?HEEHPBG@M:;E&gt;IK&gt;L&gt;GML&lt;A:G@&gt;LBGHNK&lt;NKK&gt;GM:G=GHG&lt;NKK&gt;GM=&gt;?&gt;KK&gt;=K&gt;O&gt;GN&gt;;:E:G&lt;&gt;LPAB&lt;A:K&gt;:EE:MMKB;NM:;E&gt;MH 'RHP:'BKBG</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67"/>
        </w:trPr>
        <w:tc>
          <w:tcPr>
            <w:tcW w:w="54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gridSpan w:val="3"/>
          </w:tcPr>
          <w:p>
            <w:pPr>
              <w:jc w:val="right"/>
              <w:spacing w:after="0" w:line="240" w:lineRule="exact"/>
              <w:rPr>
                <w:sz w:val="20"/>
                <w:szCs w:val="20"/>
                <w:color w:val="auto"/>
              </w:rPr>
            </w:pPr>
            <w:r>
              <w:rPr>
                <w:rFonts w:ascii="PMingLiU" w:cs="PMingLiU" w:eastAsia="PMingLiU" w:hAnsi="PMingLiU"/>
                <w:sz w:val="20"/>
                <w:szCs w:val="20"/>
                <w:b w:val="1"/>
                <w:bCs w:val="1"/>
                <w:color w:val="auto"/>
              </w:rPr>
              <w:t/>
            </w:r>
          </w:p>
        </w:tc>
        <w:tc>
          <w:tcPr>
            <w:tcW w:w="9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gridSpan w:val="3"/>
          </w:tcPr>
          <w:p>
            <w:pPr>
              <w:jc w:val="right"/>
              <w:spacing w:after="0" w:line="240" w:lineRule="exact"/>
              <w:rPr>
                <w:sz w:val="20"/>
                <w:szCs w:val="20"/>
                <w:color w:val="auto"/>
              </w:rPr>
            </w:pPr>
            <w:r>
              <w:rPr>
                <w:rFonts w:ascii="PMingLiU" w:cs="PMingLiU" w:eastAsia="PMingLiU" w:hAnsi="PMingLiU"/>
                <w:sz w:val="20"/>
                <w:szCs w:val="20"/>
                <w:b w:val="1"/>
                <w:bCs w:val="1"/>
                <w:color w:val="auto"/>
              </w:rPr>
              <w:t/>
            </w:r>
          </w:p>
        </w:tc>
        <w:tc>
          <w:tcPr>
            <w:tcW w:w="9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restart"/>
          </w:tcPr>
          <w:p>
            <w:pPr>
              <w:jc w:val="right"/>
              <w:ind w:right="140"/>
              <w:spacing w:after="0" w:line="240" w:lineRule="exact"/>
              <w:rPr>
                <w:sz w:val="20"/>
                <w:szCs w:val="20"/>
                <w:color w:val="auto"/>
              </w:rPr>
            </w:pPr>
            <w:r>
              <w:rPr>
                <w:rFonts w:ascii="PMingLiU" w:cs="PMingLiU" w:eastAsia="PMingLiU" w:hAnsi="PMingLiU"/>
                <w:sz w:val="20"/>
                <w:szCs w:val="20"/>
                <w:b w:val="1"/>
                <w:bCs w:val="1"/>
                <w:color w:val="auto"/>
                <w:w w:val="96"/>
              </w:rPr>
              <w:t>EBB6&gt;D</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280"/>
              <w:spacing w:after="0" w:line="180" w:lineRule="exact"/>
              <w:rPr>
                <w:sz w:val="20"/>
                <w:szCs w:val="20"/>
                <w:color w:val="auto"/>
              </w:rPr>
            </w:pPr>
            <w:r>
              <w:rPr>
                <w:rFonts w:ascii="PMingLiU" w:cs="PMingLiU" w:eastAsia="PMingLiU" w:hAnsi="PMingLiU"/>
                <w:sz w:val="20"/>
                <w:szCs w:val="20"/>
                <w:b w:val="1"/>
                <w:bCs w:val="1"/>
                <w:color w:val="auto"/>
              </w:rPr>
              <w:t>"?&gt;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vMerge w:val="restart"/>
          </w:tcPr>
          <w:p>
            <w:pPr>
              <w:jc w:val="right"/>
              <w:ind w:right="120"/>
              <w:spacing w:after="0" w:line="240" w:lineRule="exact"/>
              <w:rPr>
                <w:sz w:val="20"/>
                <w:szCs w:val="20"/>
                <w:color w:val="auto"/>
              </w:rPr>
            </w:pPr>
            <w:r>
              <w:rPr>
                <w:rFonts w:ascii="PMingLiU" w:cs="PMingLiU" w:eastAsia="PMingLiU" w:hAnsi="PMingLiU"/>
                <w:sz w:val="20"/>
                <w:szCs w:val="20"/>
                <w:b w:val="1"/>
                <w:bCs w:val="1"/>
                <w:color w:val="auto"/>
                <w:w w:val="99"/>
              </w:rPr>
              <w:t>EBB6&gt;D</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260"/>
              <w:spacing w:after="0" w:line="180" w:lineRule="exact"/>
              <w:rPr>
                <w:sz w:val="20"/>
                <w:szCs w:val="20"/>
                <w:color w:val="auto"/>
              </w:rPr>
            </w:pPr>
            <w:r>
              <w:rPr>
                <w:rFonts w:ascii="PMingLiU" w:cs="PMingLiU" w:eastAsia="PMingLiU" w:hAnsi="PMingLiU"/>
                <w:sz w:val="20"/>
                <w:szCs w:val="20"/>
                <w:b w:val="1"/>
                <w:bCs w:val="1"/>
                <w:color w:val="auto"/>
              </w:rPr>
              <w:t>"?&gt;</w:t>
            </w:r>
          </w:p>
        </w:tc>
        <w:tc>
          <w:tcPr>
            <w:tcW w:w="0" w:type="dxa"/>
            <w:vAlign w:val="bottom"/>
          </w:tcPr>
          <w:p>
            <w:pPr>
              <w:spacing w:after="0"/>
              <w:rPr>
                <w:sz w:val="1"/>
                <w:szCs w:val="1"/>
                <w:color w:val="auto"/>
              </w:rPr>
            </w:pPr>
          </w:p>
        </w:tc>
      </w:tr>
      <w:tr>
        <w:trPr>
          <w:trHeight w:val="160"/>
        </w:trPr>
        <w:tc>
          <w:tcPr>
            <w:tcW w:w="5400" w:type="dxa"/>
            <w:vAlign w:val="bottom"/>
            <w:vMerge w:val="restart"/>
          </w:tcPr>
          <w:p>
            <w:pPr>
              <w:ind w:left="60"/>
              <w:spacing w:after="0" w:line="240" w:lineRule="exact"/>
              <w:rPr>
                <w:sz w:val="20"/>
                <w:szCs w:val="20"/>
                <w:color w:val="auto"/>
              </w:rPr>
            </w:pPr>
            <w:r>
              <w:rPr>
                <w:rFonts w:ascii="PMingLiU" w:cs="PMingLiU" w:eastAsia="PMingLiU" w:hAnsi="PMingLiU"/>
                <w:sz w:val="20"/>
                <w:szCs w:val="20"/>
                <w:i w:val="1"/>
                <w:iCs w:val="1"/>
                <w:color w:val="auto"/>
              </w:rPr>
              <w:t>38&gt;29?=+8.=</w:t>
            </w:r>
          </w:p>
        </w:tc>
        <w:tc>
          <w:tcPr>
            <w:tcW w:w="22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center"/>
              <w:ind w:right="140"/>
              <w:spacing w:after="0" w:line="240" w:lineRule="exact"/>
              <w:rPr>
                <w:sz w:val="20"/>
                <w:szCs w:val="20"/>
                <w:color w:val="auto"/>
              </w:rPr>
            </w:pPr>
            <w:r>
              <w:rPr>
                <w:rFonts w:ascii="PMingLiU" w:cs="PMingLiU" w:eastAsia="PMingLiU" w:hAnsi="PMingLiU"/>
                <w:sz w:val="20"/>
                <w:szCs w:val="20"/>
                <w:b w:val="1"/>
                <w:bCs w:val="1"/>
                <w:color w:val="auto"/>
                <w:w w:val="99"/>
              </w:rPr>
              <w:t>EBB6&gt;D</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center"/>
              <w:ind w:right="100"/>
              <w:spacing w:after="0" w:line="240" w:lineRule="exact"/>
              <w:rPr>
                <w:sz w:val="20"/>
                <w:szCs w:val="20"/>
                <w:color w:val="auto"/>
              </w:rPr>
            </w:pPr>
            <w:r>
              <w:rPr>
                <w:rFonts w:ascii="PMingLiU" w:cs="PMingLiU" w:eastAsia="PMingLiU" w:hAnsi="PMingLiU"/>
                <w:sz w:val="20"/>
                <w:szCs w:val="20"/>
                <w:b w:val="1"/>
                <w:bCs w:val="1"/>
                <w:color w:val="auto"/>
                <w:w w:val="99"/>
              </w:rPr>
              <w:t>EBB6&gt;D</w:t>
            </w:r>
          </w:p>
        </w:tc>
        <w:tc>
          <w:tcPr>
            <w:tcW w:w="0" w:type="dxa"/>
            <w:vAlign w:val="bottom"/>
          </w:tcPr>
          <w:p>
            <w:pPr>
              <w:spacing w:after="0"/>
              <w:rPr>
                <w:sz w:val="1"/>
                <w:szCs w:val="1"/>
                <w:color w:val="auto"/>
              </w:rPr>
            </w:pPr>
          </w:p>
        </w:tc>
      </w:tr>
      <w:tr>
        <w:trPr>
          <w:trHeight w:val="105"/>
        </w:trPr>
        <w:tc>
          <w:tcPr>
            <w:tcW w:w="5400" w:type="dxa"/>
            <w:vAlign w:val="bottom"/>
            <w:tcBorders>
              <w:bottom w:val="single" w:sz="8" w:color="DEDEDE"/>
            </w:tcBorders>
            <w:vMerge w:val="continue"/>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Borders>
              <w:bottom w:val="single" w:sz="8" w:color="DEDEDE"/>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vMerge w:val="continue"/>
          </w:tcPr>
          <w:p>
            <w:pPr>
              <w:spacing w:after="0"/>
              <w:rPr>
                <w:sz w:val="9"/>
                <w:szCs w:val="9"/>
                <w:color w:val="auto"/>
              </w:rPr>
            </w:pPr>
          </w:p>
        </w:tc>
        <w:tc>
          <w:tcPr>
            <w:tcW w:w="60" w:type="dxa"/>
            <w:vAlign w:val="bottom"/>
            <w:tcBorders>
              <w:bottom w:val="single" w:sz="8" w:color="DEDEDE"/>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Borders>
              <w:bottom w:val="single" w:sz="8" w:color="DEDEDE"/>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54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:E:G&lt;&gt;:M&amp;:GN:KR</w:t>
            </w:r>
          </w:p>
        </w:tc>
        <w:tc>
          <w:tcPr>
            <w:tcW w:w="2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DEDEDE"/>
          </w:tcPr>
          <w:p>
            <w:pPr>
              <w:ind w:left="10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shd w:val="clear" w:color="auto" w:fill="DEDEDE"/>
          </w:tcPr>
          <w:p>
            <w:pPr>
              <w:ind w:left="10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DEDEDE"/>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8"/>
        </w:trPr>
        <w:tc>
          <w:tcPr>
            <w:tcW w:w="5400" w:type="dxa"/>
            <w:vAlign w:val="bottom"/>
          </w:tcPr>
          <w:p>
            <w:pPr>
              <w:ind w:left="180"/>
              <w:spacing w:after="0" w:line="240" w:lineRule="exact"/>
              <w:rPr>
                <w:sz w:val="20"/>
                <w:szCs w:val="20"/>
                <w:color w:val="auto"/>
              </w:rPr>
            </w:pPr>
            <w:r>
              <w:rPr>
                <w:rFonts w:ascii="PMingLiU" w:cs="PMingLiU" w:eastAsia="PMingLiU" w:hAnsi="PMingLiU"/>
                <w:sz w:val="20"/>
                <w:szCs w:val="20"/>
                <w:color w:val="auto"/>
              </w:rPr>
              <w:t>,K&gt;I:B=IKH=N&lt;MLNIIER</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7"/>
        </w:trPr>
        <w:tc>
          <w:tcPr>
            <w:tcW w:w="5400" w:type="dxa"/>
            <w:vAlign w:val="bottom"/>
            <w:shd w:val="clear" w:color="auto" w:fill="DEDEDE"/>
          </w:tcPr>
          <w:p>
            <w:pPr>
              <w:ind w:left="180"/>
              <w:spacing w:after="0" w:line="240" w:lineRule="exact"/>
              <w:rPr>
                <w:sz w:val="20"/>
                <w:szCs w:val="20"/>
                <w:color w:val="auto"/>
              </w:rPr>
            </w:pPr>
            <w:r>
              <w:rPr>
                <w:rFonts w:ascii="PMingLiU" w:cs="PMingLiU" w:eastAsia="PMingLiU" w:hAnsi="PMingLiU"/>
                <w:sz w:val="20"/>
                <w:szCs w:val="20"/>
                <w:color w:val="auto"/>
              </w:rPr>
              <w:t>,KH=N&lt;MLNIIER=&gt;EBO&gt;K&gt;=</w:t>
            </w:r>
          </w:p>
        </w:tc>
        <w:tc>
          <w:tcPr>
            <w:tcW w:w="2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DEDEDE"/>
          </w:tcPr>
          <w:p>
            <w:pPr>
              <w:ind w:left="10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shd w:val="clear" w:color="auto" w:fill="DEDEDE"/>
          </w:tcPr>
          <w:p>
            <w:pPr>
              <w:ind w:left="10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DEDEDE"/>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5"/>
        </w:trPr>
        <w:tc>
          <w:tcPr>
            <w:tcW w:w="5400" w:type="dxa"/>
            <w:vAlign w:val="bottom"/>
            <w:tcBorders>
              <w:bottom w:val="single" w:sz="8" w:color="DEDEDE"/>
            </w:tcBorders>
          </w:tcPr>
          <w:p>
            <w:pPr>
              <w:ind w:left="180"/>
              <w:spacing w:after="0" w:line="216" w:lineRule="exact"/>
              <w:rPr>
                <w:sz w:val="20"/>
                <w:szCs w:val="20"/>
                <w:color w:val="auto"/>
              </w:rPr>
            </w:pPr>
            <w:r>
              <w:rPr>
                <w:rFonts w:ascii="PMingLiU" w:cs="PMingLiU" w:eastAsia="PMingLiU" w:hAnsi="PMingLiU"/>
                <w:sz w:val="18"/>
                <w:szCs w:val="18"/>
                <w:color w:val="auto"/>
                <w:w w:val="71"/>
              </w:rPr>
              <w:t>.&gt;&lt;E:LLB?R:FHNGMLMH;&gt;K&gt;&lt;H@GBS&gt;=BGMA&gt;G&gt;QMMP&gt;EO&gt;FHGMAL</w:t>
            </w:r>
          </w:p>
        </w:tc>
        <w:tc>
          <w:tcPr>
            <w:tcW w:w="2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tcPr>
          <w:p>
            <w:pPr>
              <w:spacing w:after="0"/>
              <w:rPr>
                <w:sz w:val="23"/>
                <w:szCs w:val="23"/>
                <w:color w:val="auto"/>
              </w:rPr>
            </w:pPr>
          </w:p>
        </w:tc>
        <w:tc>
          <w:tcPr>
            <w:tcW w:w="2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tcPr>
          <w:p>
            <w:pPr>
              <w:spacing w:after="0"/>
              <w:rPr>
                <w:sz w:val="23"/>
                <w:szCs w:val="23"/>
                <w:color w:val="auto"/>
              </w:rPr>
            </w:pPr>
          </w:p>
        </w:tc>
        <w:tc>
          <w:tcPr>
            <w:tcW w:w="2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tcPr>
          <w:p>
            <w:pPr>
              <w:spacing w:after="0"/>
              <w:rPr>
                <w:sz w:val="23"/>
                <w:szCs w:val="23"/>
                <w:color w:val="auto"/>
              </w:rPr>
            </w:pPr>
          </w:p>
        </w:tc>
        <w:tc>
          <w:tcPr>
            <w:tcW w:w="2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5"/>
        </w:trPr>
        <w:tc>
          <w:tcPr>
            <w:tcW w:w="54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:E:G&lt;&gt;:M  &gt;&lt;&gt;F;&gt;K</w:t>
            </w:r>
          </w:p>
        </w:tc>
        <w:tc>
          <w:tcPr>
            <w:tcW w:w="2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DEDEDE"/>
          </w:tcPr>
          <w:p>
            <w:pPr>
              <w:ind w:left="10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shd w:val="clear" w:color="auto" w:fill="DEDEDE"/>
          </w:tcPr>
          <w:p>
            <w:pPr>
              <w:ind w:left="10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DEDEDE"/>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5400" w:type="dxa"/>
            <w:vAlign w:val="bottom"/>
            <w:tcBorders>
              <w:top w:val="single" w:sz="8" w:color="DEDED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3416300</wp:posOffset>
            </wp:positionH>
            <wp:positionV relativeFrom="paragraph">
              <wp:posOffset>-958215</wp:posOffset>
            </wp:positionV>
            <wp:extent cx="3098800" cy="508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19">
                      <a:extLst>
                        <a:ext uri="{28A0092B-C50C-407E-A947-70E740481C1C}"/>
                      </a:extLst>
                    </a:blip>
                    <a:srcRect/>
                    <a:stretch>
                      <a:fillRect/>
                    </a:stretch>
                  </pic:blipFill>
                  <pic:spPr bwMode="auto">
                    <a:xfrm>
                      <a:off x="0" y="0"/>
                      <a:ext cx="3098800" cy="5080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-224790</wp:posOffset>
            </wp:positionV>
            <wp:extent cx="3098800" cy="508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20">
                      <a:extLst>
                        <a:ext uri="{28A0092B-C50C-407E-A947-70E740481C1C}"/>
                      </a:extLst>
                    </a:blip>
                    <a:srcRect/>
                    <a:stretch>
                      <a:fillRect/>
                    </a:stretch>
                  </pic:blipFill>
                  <pic:spPr bwMode="auto">
                    <a:xfrm>
                      <a:off x="0" y="0"/>
                      <a:ext cx="3098800" cy="5080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-56515</wp:posOffset>
            </wp:positionV>
            <wp:extent cx="3098800" cy="762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21">
                      <a:extLst>
                        <a:ext uri="{28A0092B-C50C-407E-A947-70E740481C1C}"/>
                      </a:extLst>
                    </a:blip>
                    <a:srcRect/>
                    <a:stretch>
                      <a:fillRect/>
                    </a:stretch>
                  </pic:blipFill>
                  <pic:spPr bwMode="auto">
                    <a:xfrm>
                      <a:off x="0" y="0"/>
                      <a:ext cx="3098800" cy="76200"/>
                    </a:xfrm>
                    <a:prstGeom prst="rect">
                      <a:avLst/>
                    </a:prstGeom>
                    <a:noFill/>
                  </pic:spPr>
                </pic:pic>
              </a:graphicData>
            </a:graphic>
          </wp:anchor>
        </w:drawing>
      </w:r>
    </w:p>
    <w:p>
      <w:pPr>
        <w:spacing w:after="0" w:line="15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59;4.'83'</w:t>
      </w:r>
    </w:p>
    <w:p>
      <w:pPr>
        <w:spacing w:after="0" w:line="189" w:lineRule="exact"/>
        <w:rPr>
          <w:sz w:val="20"/>
          <w:szCs w:val="20"/>
          <w:color w:val="auto"/>
        </w:rPr>
      </w:pPr>
    </w:p>
    <w:p>
      <w:pPr>
        <w:ind w:right="60" w:firstLine="360"/>
        <w:spacing w:after="0" w:line="487" w:lineRule="exact"/>
        <w:rPr>
          <w:sz w:val="20"/>
          <w:szCs w:val="20"/>
          <w:color w:val="auto"/>
        </w:rPr>
      </w:pPr>
      <w:r>
        <w:rPr>
          <w:rFonts w:ascii="PMingLiU" w:cs="PMingLiU" w:eastAsia="PMingLiU" w:hAnsi="PMingLiU"/>
          <w:sz w:val="6"/>
          <w:szCs w:val="6"/>
          <w:color w:val="auto"/>
        </w:rPr>
        <w:t>3&gt;A:O&gt;:G&gt;Q&lt;ENLBO&gt;EB&lt;&gt;GL&gt;:@K&gt;&gt;F&gt;GMPBMA"HLNG,A:KF:"HLNG@K&gt;&gt;F&gt;GM?HKMA&gt;=&gt;O&gt;EHIF&gt;GM&lt;HFF&gt;K&lt;B:EBS:MBHG :G==BLMKB;NMBHGH?M&gt;G:I:GHKBGABG:?HK;HMAARI&gt;KIAHLIA:M&gt;FB::G=%/0A&gt;"HLNG@K&gt;&gt;F&gt;GM@K:GM&gt;=&gt;Q&lt;ENLBO&gt;EB&lt;&gt;GL&gt; KB@AMLMH"HLNG,A:KF:BG&gt;Q&lt;A:G@&gt;?HK:GNI?KHGMEB&lt;&gt;GL&gt;?&gt;&gt;H?FBEEBHGK&gt;&lt;H@GBS&gt;=NIHG&gt;Q&gt;&lt;NMBHGH?MA&gt;:@K&gt;&gt;F&gt;GM :G=IHM&gt;GMB:EK&gt;@NE:MHKRFBE&gt;LMHG&gt;I:RF&gt;GMLNIMHFBEEBHGH?PAB&lt;AFBEEBHGA:L;&gt;&gt;GK&gt;&lt;&gt;BO&gt;=:G=K&gt;&lt;H@GBS&gt;=MH =:M&gt;%G:==BMBHGP&gt;:K&gt;&gt;EB@B;E&gt;MHK&gt;&lt;&gt;BO&gt;K&gt;BF;NKL&gt;F&gt;GMH?&lt;HLMIENL:K&gt;:LHG:;E&gt;HO&gt;KA&gt;:=?HKMA&gt;LNIIERH?IKH=N&lt;M:G= MB&gt;K&gt;=KHR:EMB&gt;LHGG&gt;ML:E&gt;LK:G@BG@?KHFMA&gt;FB=M&gt;&gt;GLMH</w:t>
      </w:r>
    </w:p>
    <w:p>
      <w:pPr>
        <w:spacing w:after="0" w:line="1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4/-.:</w:t>
      </w:r>
    </w:p>
    <w:p>
      <w:pPr>
        <w:spacing w:after="0" w:line="189" w:lineRule="exact"/>
        <w:rPr>
          <w:sz w:val="20"/>
          <w:szCs w:val="20"/>
          <w:color w:val="auto"/>
        </w:rPr>
      </w:pPr>
    </w:p>
    <w:p>
      <w:pPr>
        <w:ind w:left="360"/>
        <w:spacing w:after="0" w:line="168" w:lineRule="exact"/>
        <w:rPr>
          <w:sz w:val="20"/>
          <w:szCs w:val="20"/>
          <w:color w:val="auto"/>
        </w:rPr>
      </w:pPr>
      <w:r>
        <w:rPr>
          <w:rFonts w:ascii="PMingLiU" w:cs="PMingLiU" w:eastAsia="PMingLiU" w:hAnsi="PMingLiU"/>
          <w:sz w:val="14"/>
          <w:szCs w:val="14"/>
          <w:color w:val="auto"/>
        </w:rPr>
        <w:t>3&gt;A:O&gt;:G&gt;Q&lt;ENLBO&gt;EB&lt;&gt;GL&gt;:@K&gt;&gt;F&gt;GMPBMA'GB@AM'GB@AM@K&gt;&gt;F&gt;GM?HKMA&gt;=&gt;O&gt;EHIF&gt;GM&lt;HFF&gt;K&lt;B:EBS:MBHG:G=</w:t>
      </w:r>
    </w:p>
    <w:p>
      <w:pPr>
        <w:spacing w:after="0" w:line="9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=BLMKB;NMBHGH?M&gt;G:I:GHKBG:G:=:?HKARI&gt;KIAHLIA:M&gt;FB::G=%/0A&gt;'GB@AM@K&gt;&gt;F&gt;GM@K:GM&gt;=&gt;Q&lt;ENLBO&gt;EB&lt;&gt;GL&gt;KB@AML</w:t>
      </w:r>
    </w:p>
    <w:p>
      <w:pPr>
        <w:spacing w:after="0" w:line="84" w:lineRule="exact"/>
        <w:rPr>
          <w:sz w:val="20"/>
          <w:szCs w:val="20"/>
          <w:color w:val="auto"/>
        </w:rPr>
      </w:pPr>
    </w:p>
    <w:p>
      <w:pPr>
        <w:ind w:right="580"/>
        <w:spacing w:after="0" w:line="240" w:lineRule="exact"/>
        <w:rPr>
          <w:sz w:val="20"/>
          <w:szCs w:val="20"/>
          <w:color w:val="auto"/>
        </w:rPr>
      </w:pPr>
      <w:r>
        <w:rPr>
          <w:rFonts w:ascii="PMingLiU" w:cs="PMingLiU" w:eastAsia="PMingLiU" w:hAnsi="PMingLiU"/>
          <w:sz w:val="12"/>
          <w:szCs w:val="12"/>
          <w:color w:val="auto"/>
        </w:rPr>
        <w:t>MH'GB@AMBG&gt;Q&lt;A:G@&gt;?HK:GNI?KHGMEB&lt;&gt;GL&gt;?&gt;&gt;H?FBEEBHGK&gt;&lt;H@GBS&gt;=NIHG&gt;Q&gt;&lt;NMBHG:G=IHM&gt;GMB:EK&gt;@NE:MHKR:G= &lt;HFF&gt;K&lt;B:EBS:MBHGFBE&gt;LMHG&gt;LNIMH FBEEBHGHK:IIKHQBF:M&gt;ERFBEEBHG:MMA&gt;&lt;NKK&gt;G&lt;R&gt;Q&lt;A:G@&gt;K:M&gt;HG</w:t>
      </w:r>
    </w:p>
    <w:p>
      <w:pPr>
        <w:ind w:right="320" w:firstLine="144"/>
        <w:spacing w:after="0" w:line="240" w:lineRule="exact"/>
        <w:rPr>
          <w:sz w:val="20"/>
          <w:szCs w:val="20"/>
          <w:color w:val="auto"/>
        </w:rPr>
      </w:pPr>
      <w:r>
        <w:rPr>
          <w:rFonts w:ascii="PMingLiU" w:cs="PMingLiU" w:eastAsia="PMingLiU" w:hAnsi="PMingLiU"/>
          <w:sz w:val="11"/>
          <w:szCs w:val="11"/>
          <w:color w:val="auto"/>
        </w:rPr>
        <w:t>&gt;&lt;&gt;F;&gt;KH?PAB&lt;AFBEEBHGA:L;&gt;&gt;GK&gt;&lt;&gt;BO&gt;=:G=K&gt;&lt;H@GBS&gt;=MH=:M&gt;%G:==BMBHGP&gt;:K&gt;&gt;EB@B;E&gt;MHK&gt;&lt;&gt;BO&gt; KHR:EMB&gt;LK:G@BG@?KHFMA&gt;FB=LBG@E&gt;=B@BMLMHMA&gt;EHPMP&gt;GMB&gt;LMAKHN@AHNMMA&gt;M&gt;KFH?MA&gt;:@K&gt;&gt;F&gt;GM:G=:MK:GL?&gt;KIKB&lt;&gt;?HK F:GN?:&lt;MNKBG@LNIIERL&gt;KOB&lt;&gt;L</w:t>
      </w:r>
    </w:p>
    <w:p>
      <w:pPr>
        <w:spacing w:after="0" w:line="1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 /</w:t>
      </w:r>
    </w:p>
    <w:p>
      <w:pPr>
        <w:spacing w:after="0" w:line="189" w:lineRule="exact"/>
        <w:rPr>
          <w:sz w:val="20"/>
          <w:szCs w:val="20"/>
          <w:color w:val="auto"/>
        </w:rPr>
      </w:pPr>
    </w:p>
    <w:p>
      <w:pPr>
        <w:ind w:right="360" w:firstLine="360"/>
        <w:spacing w:after="0" w:line="244" w:lineRule="exact"/>
        <w:rPr>
          <w:sz w:val="20"/>
          <w:szCs w:val="20"/>
          <w:color w:val="auto"/>
        </w:rPr>
      </w:pPr>
      <w:r>
        <w:rPr>
          <w:rFonts w:ascii="PMingLiU" w:cs="PMingLiU" w:eastAsia="PMingLiU" w:hAnsi="PMingLiU"/>
          <w:sz w:val="13"/>
          <w:szCs w:val="13"/>
          <w:color w:val="auto"/>
        </w:rPr>
        <w:t>3&gt;A:O&gt;:G&gt;Q&lt;ENLBO&gt;EB&lt;&gt;GL&gt;:@K&gt;&gt;F&gt;GMPBMA)!0B/0A&gt;K:I&gt;NMB&lt;L%G&lt;)!0B/@K&gt;&gt;F&gt;GM?HKMA&gt;=&gt;O&gt;EHIF&gt;GM:G= &lt;HFF&gt;K&lt;B:EBS:MBHGH?:IHKM?HEBHH?0#.:@HGBLM&lt;HFIHNG=LMA:MP&gt;=BL&lt;HO&gt;K&gt;=:G==&gt;O&gt;EHI&gt;=?HK:EEMA&gt;K:I&gt;NMB&lt;:K&gt;:LBG &gt;Q&lt;A:G@&gt;?HK:GNI?KHGMEB&lt;&gt;GL&gt;?&gt;&gt;H?FBEEBHGK&gt;&lt;H@GBS&gt;=NIHG&gt;Q&gt;&lt;NMBHGBG%G:==BMBHGP&gt;F:R;&gt;&gt;EB@B;E&gt;MH K&gt;&lt;&gt;BO&gt;=&gt;O&gt;EHIF&gt;GM:G=&lt;HFF&gt;K&lt;B:EBS:MBHGFBE&gt;LMHG&gt;I:RF&gt;GMLPHKMANIMHFBEEBHG3&gt;:K&gt;:ELH&gt;EB@B;E&gt;MHK&gt;&lt;&gt;BO&gt; KHR:EMB&gt;LK:G@BG@PBMABGMA&gt;FB=LBG@E&gt;=B@BMLMAKHN@AHNMMA&gt;M&gt;KFH?MA&gt;:@K&gt;&gt;F&gt;GM</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9:8'&amp;+4+)'</w:t>
      </w:r>
    </w:p>
    <w:p>
      <w:pPr>
        <w:spacing w:after="0" w:line="189" w:lineRule="exact"/>
        <w:rPr>
          <w:sz w:val="20"/>
          <w:szCs w:val="20"/>
          <w:color w:val="auto"/>
        </w:rPr>
      </w:pPr>
    </w:p>
    <w:p>
      <w:pPr>
        <w:ind w:left="360"/>
        <w:spacing w:after="0" w:line="168" w:lineRule="exact"/>
        <w:rPr>
          <w:sz w:val="20"/>
          <w:szCs w:val="20"/>
          <w:color w:val="auto"/>
        </w:rPr>
      </w:pPr>
      <w:r>
        <w:rPr>
          <w:rFonts w:ascii="PMingLiU" w:cs="PMingLiU" w:eastAsia="PMingLiU" w:hAnsi="PMingLiU"/>
          <w:sz w:val="14"/>
          <w:szCs w:val="14"/>
          <w:color w:val="auto"/>
        </w:rPr>
        <w:t>%G&amp;NG&gt;P&gt;&gt;GM&gt;K&gt;=BGMH:M&gt;KFBG:MBHG:@K&gt;&gt;F&gt;GMPBMALMK:6&gt;G&gt;&lt;:LMK:6&gt;G&gt;&lt;:0&gt;KFBG:MBHG@K&gt;&gt;F&gt;GMINKLN:GM</w:t>
      </w:r>
    </w:p>
    <w:p>
      <w:pPr>
        <w:spacing w:after="0" w:line="9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MHPAB&lt;AP&gt;A:O&gt;:@K&gt;&gt;=MHI:RLMK:6&gt;G&gt;&lt;:B?NMNK&gt;KHR:EMB&gt;L:M:KHR:EMRK:M&gt;H?H?G&gt;ML:E&gt;LH?M&gt;G:I:GHKHKHMA&gt;K</w:t>
      </w:r>
    </w:p>
    <w:p>
      <w:pPr>
        <w:spacing w:after="0" w:line="84" w:lineRule="exact"/>
        <w:rPr>
          <w:sz w:val="20"/>
          <w:szCs w:val="20"/>
          <w:color w:val="auto"/>
        </w:rPr>
      </w:pPr>
    </w:p>
    <w:p>
      <w:pPr>
        <w:spacing w:after="0" w:line="261" w:lineRule="exact"/>
        <w:rPr>
          <w:sz w:val="20"/>
          <w:szCs w:val="20"/>
          <w:color w:val="auto"/>
        </w:rPr>
      </w:pPr>
      <w:r>
        <w:rPr>
          <w:rFonts w:ascii="PMingLiU" w:cs="PMingLiU" w:eastAsia="PMingLiU" w:hAnsi="PMingLiU"/>
          <w:sz w:val="13"/>
          <w:szCs w:val="13"/>
          <w:color w:val="auto"/>
        </w:rPr>
        <w:t>*$!IKH=N&lt;ML;RNLHKHNKEB&lt;&gt;GL&gt;&gt;L:G=BBH?GHGKHR:EMRK&gt;O&gt;GN&gt;K&gt;&lt;&gt;BO&gt;=?KHF:G&gt;P&lt;HEE:;HK:MBHGI:KMG&gt;KLAHNE= P&gt;&gt;E&gt;&lt;MMHEB&lt;&gt;GL&gt;HKHMA&gt;KPBL&gt;IKHOB=&gt;KB@AMLMH=&gt;O&gt;EHI:G=&lt;HFF&gt;K&lt;B:EBS&gt;M&gt;G:I:GHKHKHMA&gt;K*$!IKH=N&lt;MLNIMH: F:QBFNFH?FBEEBHGBG:@@K&gt;@:M&gt;?HKB:G=BB.HR:EMR&gt;QI&gt;GL&gt;K&gt;&lt;H@GBS&gt;=NG=&gt;KMABL:@K&gt;&gt;F&gt;GM:LHMA&gt;K&lt;HLMH? K&gt;O&gt;GN&gt;HGHNKLM:M&gt;F&gt;GMLH?HI&gt;K:MBHGL:G=&lt;HFIK&gt;A&gt;GLBO&gt;EHLLP:LFBEEBHGFBEEBHG:G=FBEEBHGBG :G=K&gt;LI&gt;&lt;MBO&gt;ERLH? &gt;&lt;&gt;F;&gt;KP&gt;A:O&gt;K&gt;&lt;H@GBS&gt;=FBEEBHGH?MA&gt;MHM:EFBEEBHGHNMLM:G=BG@ KHR:EMRH;EB@:MBHG</w:t>
      </w:r>
    </w:p>
    <w:p>
      <w:pPr>
        <w:spacing w:after="0" w:line="29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&amp;&amp;&amp;#- (-# (#"&amp; ((#(' #)()&amp;&amp;#- ('</w:t>
      </w:r>
    </w:p>
    <w:p>
      <w:pPr>
        <w:spacing w:after="0" w:line="187" w:lineRule="exact"/>
        <w:rPr>
          <w:sz w:val="20"/>
          <w:szCs w:val="20"/>
          <w:color w:val="auto"/>
        </w:rPr>
      </w:pPr>
    </w:p>
    <w:p>
      <w:pPr>
        <w:jc w:val="both"/>
        <w:ind w:right="40" w:firstLine="360"/>
        <w:spacing w:after="0" w:line="247" w:lineRule="exact"/>
        <w:rPr>
          <w:sz w:val="20"/>
          <w:szCs w:val="20"/>
          <w:color w:val="auto"/>
        </w:rPr>
      </w:pPr>
      <w:r>
        <w:rPr>
          <w:rFonts w:ascii="PMingLiU" w:cs="PMingLiU" w:eastAsia="PMingLiU" w:hAnsi="PMingLiU"/>
          <w:sz w:val="13"/>
          <w:szCs w:val="13"/>
          <w:color w:val="auto"/>
        </w:rPr>
        <w:t xml:space="preserve">%G&amp;NG&gt;P&gt;:G=$.&gt;GM&gt;K&gt;=BGMHMA&gt;$.@K&gt;&gt;F&gt;GMBGPAB&lt;A$.:@K&gt;&gt;=MHI:RNIMHFBEEBHGBG&gt;Q&lt;A:G@&gt; ?HKKHR:EMRI:RF&gt;GML:G=&lt;HFF&gt;K&lt;B:EFBE&gt;LMHG&gt;I:RF&gt;GMLMA:MP&gt;F:RK&gt;&lt;&gt;BO&gt;NG=&gt;KHNK'RHP:'BKBG(B&lt;&gt;GL&gt;@K&gt;&gt;F&gt;GM/&gt;&gt; </w:t>
      </w:r>
      <w:r>
        <w:rPr>
          <w:rFonts w:ascii="PMingLiU" w:cs="PMingLiU" w:eastAsia="PMingLiU" w:hAnsi="PMingLiU"/>
          <w:sz w:val="13"/>
          <w:szCs w:val="13"/>
          <w:i w:val="1"/>
          <w:iCs w:val="1"/>
          <w:color w:val="auto"/>
        </w:rPr>
        <w:t>9&gt;/966+,9&lt;+&gt;3988.3-/8=3811&lt;//7/8&gt;=</w:t>
      </w:r>
      <w:r>
        <w:rPr>
          <w:rFonts w:ascii="PMingLiU" w:cs="PMingLiU" w:eastAsia="PMingLiU" w:hAnsi="PMingLiU"/>
          <w:sz w:val="13"/>
          <w:szCs w:val="13"/>
          <w:color w:val="auto"/>
        </w:rPr>
        <w:t>?HK?NKMA&gt;K=&gt;M:BE0A&gt;FBEEBHGBLI:R:;E&gt;:L?HEEHPL</w:t>
      </w:r>
    </w:p>
    <w:p>
      <w:pPr>
        <w:spacing w:after="0" w:line="161"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X</w:t>
        <w:tab/>
        <w:t>FBEEBHGNI?KHGMNIHG:@K&gt;&gt;F&gt;GM&gt;Q&gt;&lt;NMBHGK&gt;&lt;&gt;BO&gt;=BG&amp;NG&gt;</w:t>
      </w:r>
    </w:p>
    <w:p>
      <w:pPr>
        <w:spacing w:after="0" w:line="180" w:lineRule="exact"/>
        <w:rPr>
          <w:sz w:val="20"/>
          <w:szCs w:val="20"/>
          <w:color w:val="auto"/>
        </w:rPr>
      </w:pPr>
    </w:p>
    <w:p>
      <w:pPr>
        <w:ind w:left="720" w:right="140" w:hanging="359"/>
        <w:spacing w:after="0" w:line="251" w:lineRule="exact"/>
        <w:tabs>
          <w:tab w:leader="none" w:pos="700" w:val="left"/>
        </w:tabs>
        <w:rPr>
          <w:sz w:val="20"/>
          <w:szCs w:val="20"/>
          <w:color w:val="auto"/>
        </w:rPr>
      </w:pPr>
      <w:r>
        <w:rPr>
          <w:rFonts w:ascii="PMingLiU" w:cs="PMingLiU" w:eastAsia="PMingLiU" w:hAnsi="PMingLiU"/>
          <w:sz w:val="13"/>
          <w:szCs w:val="13"/>
          <w:color w:val="auto"/>
        </w:rPr>
        <w:t>X</w:t>
      </w:r>
      <w:r>
        <w:rPr>
          <w:sz w:val="20"/>
          <w:szCs w:val="20"/>
          <w:color w:val="auto"/>
        </w:rPr>
        <w:tab/>
      </w:r>
      <w:r>
        <w:rPr>
          <w:rFonts w:ascii="PMingLiU" w:cs="PMingLiU" w:eastAsia="PMingLiU" w:hAnsi="PMingLiU"/>
          <w:sz w:val="13"/>
          <w:szCs w:val="13"/>
          <w:color w:val="auto"/>
        </w:rPr>
        <w:t>FBEEBHGNIHG'RHP:'BKBG_LK&gt;&lt;&gt;BIMH?K&gt;@NE:MHKR:IIKHO:EMHF:KD&gt;MM&gt;G:I:GHK?HKARI&gt;KIAHLIA:M&gt;FB:BG&amp;:I:G K&gt;&lt;&gt;BO&gt;=BG+&lt;MH;&gt;K:G=</w:t>
      </w:r>
    </w:p>
    <w:p>
      <w:pPr>
        <w:sectPr>
          <w:pgSz w:w="11880" w:h="15587" w:orient="portrait"/>
          <w:cols w:equalWidth="0" w:num="1">
            <w:col w:w="10300"/>
          </w:cols>
          <w:pgMar w:left="820" w:top="613" w:right="760" w:bottom="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13" w:right="760" w:bottom="0" w:gutter="0" w:footer="0" w:header="0"/>
          <w:type w:val="continuous"/>
        </w:sectPr>
      </w:pPr>
    </w:p>
    <w:bookmarkStart w:id="170" w:name="page171"/>
    <w:bookmarkEnd w:id="170"/>
    <w:p>
      <w:pPr>
        <w:spacing w:after="0" w:line="107" w:lineRule="exact"/>
        <w:rPr>
          <w:sz w:val="20"/>
          <w:szCs w:val="20"/>
          <w:color w:val="auto"/>
        </w:rPr>
      </w:pP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auto"/>
        </w:rPr>
        <w:t>X</w:t>
      </w:r>
      <w:r>
        <w:rPr>
          <w:sz w:val="20"/>
          <w:szCs w:val="20"/>
          <w:color w:val="auto"/>
        </w:rPr>
        <w:tab/>
      </w:r>
      <w:r>
        <w:rPr>
          <w:rFonts w:ascii="PMingLiU" w:cs="PMingLiU" w:eastAsia="PMingLiU" w:hAnsi="PMingLiU"/>
          <w:sz w:val="13"/>
          <w:szCs w:val="13"/>
          <w:color w:val="auto"/>
        </w:rPr>
        <w:t>FBEEBHGBGMA&gt;&gt;O&gt;GMG&gt;ML:E&gt;L;R'RHP:'BKBGBG&amp;:I:G&gt;Q&lt;&gt;&gt;=:&lt;&gt;KM:BG:GGN:EM:K@&gt;ME&gt;O&gt;E;RMA&gt;&gt;G=H?</w:t>
      </w:r>
    </w:p>
    <w:p>
      <w:pPr>
        <w:spacing w:after="0" w:line="264" w:lineRule="exact"/>
        <w:rPr>
          <w:sz w:val="20"/>
          <w:szCs w:val="20"/>
          <w:color w:val="auto"/>
        </w:rPr>
      </w:pPr>
    </w:p>
    <w:p>
      <w:pPr>
        <w:ind w:right="840" w:firstLine="360"/>
        <w:spacing w:after="0" w:line="251" w:lineRule="exact"/>
        <w:rPr>
          <w:sz w:val="20"/>
          <w:szCs w:val="20"/>
          <w:color w:val="auto"/>
        </w:rPr>
      </w:pPr>
      <w:r>
        <w:rPr>
          <w:rFonts w:ascii="PMingLiU" w:cs="PMingLiU" w:eastAsia="PMingLiU" w:hAnsi="PMingLiU"/>
          <w:sz w:val="12"/>
          <w:szCs w:val="12"/>
          <w:color w:val="auto"/>
        </w:rPr>
        <w:t>0A&gt;$.@K&gt;&gt;F&gt;GMBL&gt;??&gt;&lt;MBO&gt;NGMBEM&gt;KFBG:M&gt;=;RMA&gt;FNMN:E:@K&gt;&gt;F&gt;GMH?MA&gt;I:KMB&gt;L:G=&lt;HGM:BGL&lt;NLMHF:KR K&gt;IK&gt;L&gt;GM:MBHGL:G=P:KK:GMB&gt;L:G=&lt;NLMHF:KR:??BKF:MBO&gt;:G=G&gt;@:MBO&gt;&lt;HO&gt;G:GML</w:t>
      </w:r>
    </w:p>
    <w:p>
      <w:pPr>
        <w:spacing w:after="0" w:line="160" w:lineRule="exact"/>
        <w:rPr>
          <w:sz w:val="20"/>
          <w:szCs w:val="20"/>
          <w:color w:val="auto"/>
        </w:rPr>
      </w:pPr>
    </w:p>
    <w:p>
      <w:pPr>
        <w:ind w:firstLine="360"/>
        <w:spacing w:after="0" w:line="242" w:lineRule="exact"/>
        <w:rPr>
          <w:sz w:val="20"/>
          <w:szCs w:val="20"/>
          <w:color w:val="auto"/>
        </w:rPr>
      </w:pPr>
      <w:r>
        <w:rPr>
          <w:rFonts w:ascii="PMingLiU" w:cs="PMingLiU" w:eastAsia="PMingLiU" w:hAnsi="PMingLiU"/>
          <w:sz w:val="12"/>
          <w:szCs w:val="12"/>
          <w:color w:val="auto"/>
        </w:rPr>
        <w:t>,:RF&gt;GMLK&gt;&lt;&gt;BO&gt;=?KHF$.:K&gt;K&gt;&lt;HK=&gt;=:L:=&gt;?&gt;KK&gt;=KHR:EMRH;EB@:MBHGHGHNK;:E:G&lt;&gt;LA&gt;&gt;ML N&gt;MHHNKHG@HBG@ F:GN?:&lt;MNKBG@H;EB@:MBHGLNG=&gt;KMA&gt;'RHP:'BKBG@K&gt;&gt;F&gt;GMP&gt;:&lt;&lt;HNGM?HKMA&gt;IKH&lt;&gt;&gt;=L:LBFINM&gt;==&gt;;M:G=MA&gt;K&gt;?HK&gt; K&gt;&lt;H@GBS&gt;KHR:EMB&gt;L&gt;:KG&gt;=NG=&gt;KMA&gt;'RHP:'BKBG@K&gt;&gt;F&gt;GM:LGHG&lt;:LAKHR:EMRK&gt;O&gt;GN&gt;%G&lt;HGCNG&lt;MBHGPBMAMA&gt;$. @K&gt;&gt;F&gt;GMP&gt;BG&lt;NKK&gt;=:IIKHQBF:M&gt;ERFBEEBHGBGMK:GL:&lt;MBHG&lt;HLMLPAB&lt;A:EHG@PBMAMA&gt;=&gt;?&gt;KK&gt;=KHR:EMRH;EB@:MBHG:K&gt; ;&gt;BG@:FHKMBS&gt;=:LGHG&lt;:LABGM&gt;K&gt;LM&gt;QI&gt;GL&gt;HO&gt;KMA&gt;&gt;LMBF:M&gt;=EB?&gt;H?MA&gt;$.@K&gt;&gt;F&gt;GMNLBG@MA&gt;&gt;??&gt;&lt;MBO&gt;BGM&gt;K&gt;LMF&gt;MAH= PAB&lt;ABL;:L&gt;=HGMA&gt;BFINM&gt;=BGM&gt;K&gt;LMK:M&gt;=&gt;KBO&gt;=?KHF&gt;LMBF:M&gt;=:FHNGML:G=MBFBG@H??NMNK&gt;KHR:EMRI:RF&gt;GMLMH;&gt; K&gt;&lt;&gt;BO&gt;=?KHF'RHP:'BKBG0A&gt;=&gt;?&gt;KK&gt;=KHR:EMRH;EB@:MBHGPBEE;&gt;&gt;??&gt;&lt;MBO&gt;ERK&gt;I:B=HO&gt;KMA&gt;EB?&gt;H?MA&gt;$.@K&gt;&gt;F&gt;GM:L P&gt;K&gt;FBMKHR:EMB&gt;LI:B=MHNL?KHF'RHP:'BKBGK&gt;&lt;HK=&gt;=:LGHG&lt;:LAKHR:EMRK&gt;O&gt;GN&gt;K&gt;E:M&gt;=MHMA&gt;L:E&gt;H??NMNK&gt;KHR:EMB&gt;LMH $.3&gt;I&gt;KBH=B&lt;:EER:LL&gt;LLMA&gt;&gt;LMBF:M&gt;=KHR:EMRI:RF&gt;GML?KHF'RHP:'BKBG:G=MHMA&gt;&gt;QM&gt;GMMA:MMA&gt;:FHNGMHKMBFBG@H? LN&lt;AI:RF&gt;GMLBLF:M&gt;KB:EER=B??&gt;K&gt;GMMA:GHNKHKB@BG:E&gt;LMBF:M&gt;LP&gt;IKHLI&gt;&lt;MBO&gt;ER:=CNLMMA&gt;BFINM&gt;=BGM&gt;K&gt;LMK:M&gt;:G=MA&gt; K&gt;E:M&gt;=:FHKMBS:MBHGH?MA&gt;=&gt;?&gt;KK&gt;=KHR:EMRH;EB@:MBHG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0" w:type="dxa"/>
            <w:vAlign w:val="bottom"/>
          </w:tcPr>
          <w:p>
            <w:pPr>
              <w:spacing w:after="0"/>
              <w:rPr>
                <w:sz w:val="22"/>
                <w:szCs w:val="22"/>
                <w:color w:val="auto"/>
              </w:rPr>
            </w:pPr>
          </w:p>
        </w:tc>
        <w:tc>
          <w:tcPr>
            <w:tcW w:w="7600" w:type="dxa"/>
            <w:vAlign w:val="bottom"/>
            <w:gridSpan w:val="12"/>
          </w:tcPr>
          <w:p>
            <w:pPr>
              <w:ind w:left="340"/>
              <w:spacing w:after="0" w:line="240" w:lineRule="exact"/>
              <w:rPr>
                <w:sz w:val="20"/>
                <w:szCs w:val="20"/>
                <w:color w:val="auto"/>
              </w:rPr>
            </w:pPr>
            <w:r>
              <w:rPr>
                <w:rFonts w:ascii="PMingLiU" w:cs="PMingLiU" w:eastAsia="PMingLiU" w:hAnsi="PMingLiU"/>
                <w:sz w:val="20"/>
                <w:szCs w:val="20"/>
                <w:color w:val="auto"/>
                <w:w w:val="75"/>
              </w:rPr>
              <w:t>LNFF:KRH??BG:G&lt;B:EBG?HKF:MBHGK&gt;E:M&gt;=MHMA&gt;$.@K&gt;&gt;F&gt;GMBL:L?HEEHPL</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center"/>
              <w:ind w:left="400"/>
              <w:spacing w:after="0" w:line="240" w:lineRule="exact"/>
              <w:rPr>
                <w:sz w:val="20"/>
                <w:szCs w:val="20"/>
                <w:color w:val="auto"/>
              </w:rPr>
            </w:pPr>
            <w:r>
              <w:rPr>
                <w:rFonts w:ascii="PMingLiU" w:cs="PMingLiU" w:eastAsia="PMingLiU" w:hAnsi="PMingLiU"/>
                <w:sz w:val="20"/>
                <w:szCs w:val="20"/>
                <w:b w:val="1"/>
                <w:bCs w:val="1"/>
                <w:color w:val="auto"/>
              </w:rPr>
              <w:t>-62B&gt;565646=36B</w:t>
            </w: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600" w:type="dxa"/>
            <w:vAlign w:val="bottom"/>
            <w:tcBorders>
              <w:bottom w:val="single" w:sz="8" w:color="DEDEDE"/>
            </w:tcBorders>
          </w:tcPr>
          <w:p>
            <w:pPr>
              <w:ind w:left="60"/>
              <w:spacing w:after="0" w:line="240" w:lineRule="exact"/>
              <w:rPr>
                <w:sz w:val="20"/>
                <w:szCs w:val="20"/>
                <w:color w:val="auto"/>
              </w:rPr>
            </w:pPr>
            <w:r>
              <w:rPr>
                <w:rFonts w:ascii="PMingLiU" w:cs="PMingLiU" w:eastAsia="PMingLiU" w:hAnsi="PMingLiU"/>
                <w:sz w:val="20"/>
                <w:szCs w:val="20"/>
                <w:i w:val="1"/>
                <w:iCs w:val="1"/>
                <w:color w:val="auto"/>
              </w:rPr>
              <w:t>38&gt;29?=+8.=</w:t>
            </w:r>
          </w:p>
        </w:tc>
        <w:tc>
          <w:tcPr>
            <w:tcW w:w="320" w:type="dxa"/>
            <w:vAlign w:val="bottom"/>
            <w:tcBorders>
              <w:bottom w:val="single" w:sz="8" w:color="DEDEDE"/>
            </w:tcBorders>
          </w:tcPr>
          <w:p>
            <w:pPr>
              <w:spacing w:after="0"/>
              <w:rPr>
                <w:sz w:val="23"/>
                <w:szCs w:val="23"/>
                <w:color w:val="auto"/>
              </w:rPr>
            </w:pPr>
          </w:p>
        </w:tc>
        <w:tc>
          <w:tcPr>
            <w:tcW w:w="920" w:type="dxa"/>
            <w:vAlign w:val="bottom"/>
            <w:tcBorders>
              <w:bottom w:val="single" w:sz="8" w:color="DEDEDE"/>
            </w:tcBorders>
          </w:tcPr>
          <w:p>
            <w:pPr>
              <w:spacing w:after="0"/>
              <w:rPr>
                <w:sz w:val="23"/>
                <w:szCs w:val="23"/>
                <w:color w:val="auto"/>
              </w:rPr>
            </w:pPr>
          </w:p>
        </w:tc>
        <w:tc>
          <w:tcPr>
            <w:tcW w:w="60" w:type="dxa"/>
            <w:vAlign w:val="bottom"/>
            <w:tcBorders>
              <w:bottom w:val="single" w:sz="8" w:color="DEDEDE"/>
            </w:tcBorders>
          </w:tcPr>
          <w:p>
            <w:pPr>
              <w:spacing w:after="0"/>
              <w:rPr>
                <w:sz w:val="23"/>
                <w:szCs w:val="23"/>
                <w:color w:val="auto"/>
              </w:rPr>
            </w:pPr>
          </w:p>
        </w:tc>
        <w:tc>
          <w:tcPr>
            <w:tcW w:w="40" w:type="dxa"/>
            <w:vAlign w:val="bottom"/>
            <w:tcBorders>
              <w:bottom w:val="single" w:sz="8" w:color="DEDEDE"/>
            </w:tcBorders>
          </w:tcPr>
          <w:p>
            <w:pPr>
              <w:spacing w:after="0"/>
              <w:rPr>
                <w:sz w:val="23"/>
                <w:szCs w:val="23"/>
                <w:color w:val="auto"/>
              </w:rPr>
            </w:pPr>
          </w:p>
        </w:tc>
        <w:tc>
          <w:tcPr>
            <w:tcW w:w="280" w:type="dxa"/>
            <w:vAlign w:val="bottom"/>
            <w:tcBorders>
              <w:bottom w:val="single" w:sz="8" w:color="DEDEDE"/>
            </w:tcBorders>
          </w:tcPr>
          <w:p>
            <w:pPr>
              <w:spacing w:after="0"/>
              <w:rPr>
                <w:sz w:val="23"/>
                <w:szCs w:val="23"/>
                <w:color w:val="auto"/>
              </w:rPr>
            </w:pPr>
          </w:p>
        </w:tc>
        <w:tc>
          <w:tcPr>
            <w:tcW w:w="940" w:type="dxa"/>
            <w:vAlign w:val="bottom"/>
            <w:tcBorders>
              <w:bottom w:val="single" w:sz="8" w:color="DEDEDE"/>
            </w:tcBorders>
          </w:tcPr>
          <w:p>
            <w:pPr>
              <w:spacing w:after="0"/>
              <w:rPr>
                <w:sz w:val="23"/>
                <w:szCs w:val="23"/>
                <w:color w:val="auto"/>
              </w:rPr>
            </w:pPr>
          </w:p>
        </w:tc>
        <w:tc>
          <w:tcPr>
            <w:tcW w:w="60" w:type="dxa"/>
            <w:vAlign w:val="bottom"/>
            <w:tcBorders>
              <w:bottom w:val="single" w:sz="8" w:color="DEDEDE"/>
            </w:tcBorders>
          </w:tcPr>
          <w:p>
            <w:pPr>
              <w:spacing w:after="0"/>
              <w:rPr>
                <w:sz w:val="23"/>
                <w:szCs w:val="23"/>
                <w:color w:val="auto"/>
              </w:rPr>
            </w:pPr>
          </w:p>
        </w:tc>
        <w:tc>
          <w:tcPr>
            <w:tcW w:w="40" w:type="dxa"/>
            <w:vAlign w:val="bottom"/>
            <w:tcBorders>
              <w:bottom w:val="single" w:sz="8" w:color="DEDEDE"/>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20"/>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DEDEDE"/>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center"/>
              <w:ind w:right="240"/>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DEDEDE"/>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40"/>
              <w:spacing w:after="0" w:line="240" w:lineRule="exact"/>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5220" w:type="dxa"/>
            <w:vAlign w:val="bottom"/>
            <w:gridSpan w:val="6"/>
            <w:shd w:val="clear" w:color="auto" w:fill="DEDEDE"/>
          </w:tcPr>
          <w:p>
            <w:pPr>
              <w:ind w:left="60"/>
              <w:spacing w:after="0" w:line="204" w:lineRule="exact"/>
              <w:rPr>
                <w:sz w:val="20"/>
                <w:szCs w:val="20"/>
                <w:color w:val="auto"/>
              </w:rPr>
            </w:pPr>
            <w:r>
              <w:rPr>
                <w:rFonts w:ascii="PMingLiU" w:cs="PMingLiU" w:eastAsia="PMingLiU" w:hAnsi="PMingLiU"/>
                <w:sz w:val="17"/>
                <w:szCs w:val="17"/>
                <w:color w:val="auto"/>
                <w:w w:val="72"/>
              </w:rPr>
              <w:t>*HG&lt;:LABGM&gt;K&gt;LM&gt;QI&gt;GL&gt;K&gt;E:M&gt;=MHMA&gt;L:E&gt;H??NMNK&gt;KHR:EMB&gt;L</w:t>
            </w:r>
          </w:p>
        </w:tc>
        <w:tc>
          <w:tcPr>
            <w:tcW w:w="9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32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32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3600" w:type="dxa"/>
            <w:vAlign w:val="bottom"/>
          </w:tcPr>
          <w:p>
            <w:pPr>
              <w:ind w:left="60"/>
              <w:spacing w:after="0" w:line="240" w:lineRule="exact"/>
              <w:rPr>
                <w:sz w:val="20"/>
                <w:szCs w:val="20"/>
                <w:color w:val="auto"/>
              </w:rPr>
            </w:pPr>
            <w:r>
              <w:rPr>
                <w:rFonts w:ascii="PMingLiU" w:cs="PMingLiU" w:eastAsia="PMingLiU" w:hAnsi="PMingLiU"/>
                <w:sz w:val="20"/>
                <w:szCs w:val="20"/>
                <w:color w:val="auto"/>
              </w:rPr>
              <w:t>!??&gt;&lt;MBO&gt;BGM&gt;K&gt;LMK:M&gt;</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ind w:left="34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20" w:type="dxa"/>
            <w:vAlign w:val="bottom"/>
          </w:tcPr>
          <w:p>
            <w:pPr>
              <w:spacing w:after="0"/>
              <w:rPr>
                <w:sz w:val="24"/>
                <w:szCs w:val="24"/>
                <w:color w:val="auto"/>
              </w:rPr>
            </w:pPr>
          </w:p>
        </w:tc>
        <w:tc>
          <w:tcPr>
            <w:tcW w:w="3600" w:type="dxa"/>
            <w:vAlign w:val="bottom"/>
            <w:tcBorders>
              <w:bottom w:val="single" w:sz="8" w:color="DEDEDE"/>
            </w:tcBorders>
          </w:tcPr>
          <w:p>
            <w:pPr>
              <w:ind w:left="60"/>
              <w:spacing w:after="0" w:line="240" w:lineRule="exact"/>
              <w:rPr>
                <w:sz w:val="20"/>
                <w:szCs w:val="20"/>
                <w:color w:val="auto"/>
              </w:rPr>
            </w:pPr>
            <w:r>
              <w:rPr>
                <w:rFonts w:ascii="PMingLiU" w:cs="PMingLiU" w:eastAsia="PMingLiU" w:hAnsi="PMingLiU"/>
                <w:sz w:val="20"/>
                <w:szCs w:val="20"/>
                <w:i w:val="1"/>
                <w:iCs w:val="1"/>
                <w:color w:val="auto"/>
              </w:rPr>
              <w:t>38&gt;29?=+8.=</w:t>
            </w:r>
          </w:p>
        </w:tc>
        <w:tc>
          <w:tcPr>
            <w:tcW w:w="320" w:type="dxa"/>
            <w:vAlign w:val="bottom"/>
            <w:tcBorders>
              <w:bottom w:val="single" w:sz="8" w:color="DEDEDE"/>
            </w:tcBorders>
          </w:tcPr>
          <w:p>
            <w:pPr>
              <w:spacing w:after="0"/>
              <w:rPr>
                <w:sz w:val="24"/>
                <w:szCs w:val="24"/>
                <w:color w:val="auto"/>
              </w:rPr>
            </w:pPr>
          </w:p>
        </w:tc>
        <w:tc>
          <w:tcPr>
            <w:tcW w:w="920" w:type="dxa"/>
            <w:vAlign w:val="bottom"/>
            <w:tcBorders>
              <w:bottom w:val="single" w:sz="8" w:color="DEDEDE"/>
            </w:tcBorders>
          </w:tcPr>
          <w:p>
            <w:pPr>
              <w:spacing w:after="0"/>
              <w:rPr>
                <w:sz w:val="24"/>
                <w:szCs w:val="24"/>
                <w:color w:val="auto"/>
              </w:rPr>
            </w:pPr>
          </w:p>
        </w:tc>
        <w:tc>
          <w:tcPr>
            <w:tcW w:w="60" w:type="dxa"/>
            <w:vAlign w:val="bottom"/>
            <w:tcBorders>
              <w:bottom w:val="single" w:sz="8" w:color="DEDEDE"/>
            </w:tcBorders>
          </w:tcPr>
          <w:p>
            <w:pPr>
              <w:spacing w:after="0"/>
              <w:rPr>
                <w:sz w:val="24"/>
                <w:szCs w:val="24"/>
                <w:color w:val="auto"/>
              </w:rPr>
            </w:pPr>
          </w:p>
        </w:tc>
        <w:tc>
          <w:tcPr>
            <w:tcW w:w="40" w:type="dxa"/>
            <w:vAlign w:val="bottom"/>
            <w:tcBorders>
              <w:bottom w:val="single" w:sz="8" w:color="DEDEDE"/>
            </w:tcBorders>
          </w:tcPr>
          <w:p>
            <w:pPr>
              <w:spacing w:after="0"/>
              <w:rPr>
                <w:sz w:val="24"/>
                <w:szCs w:val="24"/>
                <w:color w:val="auto"/>
              </w:rPr>
            </w:pPr>
          </w:p>
        </w:tc>
        <w:tc>
          <w:tcPr>
            <w:tcW w:w="280" w:type="dxa"/>
            <w:vAlign w:val="bottom"/>
            <w:tcBorders>
              <w:bottom w:val="single" w:sz="8" w:color="DEDEDE"/>
            </w:tcBorders>
          </w:tcPr>
          <w:p>
            <w:pPr>
              <w:spacing w:after="0"/>
              <w:rPr>
                <w:sz w:val="24"/>
                <w:szCs w:val="24"/>
                <w:color w:val="auto"/>
              </w:rPr>
            </w:pPr>
          </w:p>
        </w:tc>
        <w:tc>
          <w:tcPr>
            <w:tcW w:w="940" w:type="dxa"/>
            <w:vAlign w:val="bottom"/>
            <w:tcBorders>
              <w:bottom w:val="single" w:sz="8" w:color="DEDEDE"/>
            </w:tcBorders>
          </w:tcPr>
          <w:p>
            <w:pPr>
              <w:spacing w:after="0"/>
              <w:rPr>
                <w:sz w:val="24"/>
                <w:szCs w:val="24"/>
                <w:color w:val="auto"/>
              </w:rPr>
            </w:pPr>
          </w:p>
        </w:tc>
        <w:tc>
          <w:tcPr>
            <w:tcW w:w="60" w:type="dxa"/>
            <w:vAlign w:val="bottom"/>
            <w:tcBorders>
              <w:bottom w:val="single" w:sz="8" w:color="DEDEDE"/>
            </w:tcBorders>
          </w:tcPr>
          <w:p>
            <w:pPr>
              <w:spacing w:after="0"/>
              <w:rPr>
                <w:sz w:val="24"/>
                <w:szCs w:val="24"/>
                <w:color w:val="auto"/>
              </w:rPr>
            </w:pPr>
          </w:p>
        </w:tc>
        <w:tc>
          <w:tcPr>
            <w:tcW w:w="40" w:type="dxa"/>
            <w:vAlign w:val="bottom"/>
            <w:tcBorders>
              <w:bottom w:val="single" w:sz="8" w:color="DEDEDE"/>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20"/>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DEDEDE"/>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center"/>
              <w:ind w:right="240"/>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DEDEDE"/>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40"/>
              <w:spacing w:after="0" w:line="240" w:lineRule="exact"/>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6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5"/>
              </w:rPr>
              <w:t>&gt;@BGGBG@=&gt;?&gt;KK&gt;=KHR:EMRH;EB@:MBHG</w:t>
            </w:r>
          </w:p>
        </w:tc>
        <w:tc>
          <w:tcPr>
            <w:tcW w:w="320" w:type="dxa"/>
            <w:vAlign w:val="bottom"/>
            <w:shd w:val="clear" w:color="auto" w:fill="DEDEDE"/>
          </w:tcPr>
          <w:p>
            <w:pPr>
              <w:spacing w:after="0"/>
              <w:rPr>
                <w:sz w:val="24"/>
                <w:szCs w:val="24"/>
                <w:color w:val="auto"/>
              </w:rPr>
            </w:pPr>
          </w:p>
        </w:tc>
        <w:tc>
          <w:tcPr>
            <w:tcW w:w="9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280" w:type="dxa"/>
            <w:vAlign w:val="bottom"/>
            <w:shd w:val="clear" w:color="auto" w:fill="DEDEDE"/>
          </w:tcPr>
          <w:p>
            <w:pPr>
              <w:spacing w:after="0"/>
              <w:rPr>
                <w:sz w:val="24"/>
                <w:szCs w:val="24"/>
                <w:color w:val="auto"/>
              </w:rPr>
            </w:pPr>
          </w:p>
        </w:tc>
        <w:tc>
          <w:tcPr>
            <w:tcW w:w="9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32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32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3600" w:type="dxa"/>
            <w:vAlign w:val="bottom"/>
          </w:tcPr>
          <w:p>
            <w:pPr>
              <w:ind w:left="180"/>
              <w:spacing w:after="0" w:line="216" w:lineRule="exact"/>
              <w:rPr>
                <w:sz w:val="20"/>
                <w:szCs w:val="20"/>
                <w:color w:val="auto"/>
              </w:rPr>
            </w:pPr>
            <w:r>
              <w:rPr>
                <w:rFonts w:ascii="PMingLiU" w:cs="PMingLiU" w:eastAsia="PMingLiU" w:hAnsi="PMingLiU"/>
                <w:sz w:val="18"/>
                <w:szCs w:val="18"/>
                <w:color w:val="auto"/>
                <w:w w:val="73"/>
              </w:rPr>
              <w:t>1I?KHGMI:RF&gt;GMG&gt;MH?MK:GL:&lt;MBHG&lt;HLML</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3600" w:type="dxa"/>
            <w:vAlign w:val="bottom"/>
            <w:shd w:val="clear" w:color="auto" w:fill="DEDEDE"/>
          </w:tcPr>
          <w:p>
            <w:pPr>
              <w:ind w:left="180"/>
              <w:spacing w:after="0" w:line="240" w:lineRule="exact"/>
              <w:rPr>
                <w:sz w:val="20"/>
                <w:szCs w:val="20"/>
                <w:color w:val="auto"/>
              </w:rPr>
            </w:pPr>
            <w:r>
              <w:rPr>
                <w:rFonts w:ascii="PMingLiU" w:cs="PMingLiU" w:eastAsia="PMingLiU" w:hAnsi="PMingLiU"/>
                <w:sz w:val="20"/>
                <w:szCs w:val="20"/>
                <w:color w:val="auto"/>
                <w:w w:val="98"/>
              </w:rPr>
              <w:t>.&gt;@NE:MHKR:IIKHO:EFBE&gt;LMHG&gt;</w:t>
            </w:r>
          </w:p>
        </w:tc>
        <w:tc>
          <w:tcPr>
            <w:tcW w:w="320" w:type="dxa"/>
            <w:vAlign w:val="bottom"/>
            <w:shd w:val="clear" w:color="auto" w:fill="DEDEDE"/>
          </w:tcPr>
          <w:p>
            <w:pPr>
              <w:spacing w:after="0"/>
              <w:rPr>
                <w:sz w:val="24"/>
                <w:szCs w:val="24"/>
                <w:color w:val="auto"/>
              </w:rPr>
            </w:pPr>
          </w:p>
        </w:tc>
        <w:tc>
          <w:tcPr>
            <w:tcW w:w="9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280" w:type="dxa"/>
            <w:vAlign w:val="bottom"/>
            <w:shd w:val="clear" w:color="auto" w:fill="DEDEDE"/>
          </w:tcPr>
          <w:p>
            <w:pPr>
              <w:spacing w:after="0"/>
              <w:rPr>
                <w:sz w:val="24"/>
                <w:szCs w:val="24"/>
                <w:color w:val="auto"/>
              </w:rPr>
            </w:pPr>
          </w:p>
        </w:tc>
        <w:tc>
          <w:tcPr>
            <w:tcW w:w="9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32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32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4940" w:type="dxa"/>
            <w:vAlign w:val="bottom"/>
            <w:gridSpan w:val="5"/>
          </w:tcPr>
          <w:p>
            <w:pPr>
              <w:ind w:left="180"/>
              <w:spacing w:after="0" w:line="204" w:lineRule="exact"/>
              <w:rPr>
                <w:sz w:val="20"/>
                <w:szCs w:val="20"/>
                <w:color w:val="auto"/>
              </w:rPr>
            </w:pPr>
            <w:r>
              <w:rPr>
                <w:rFonts w:ascii="PMingLiU" w:cs="PMingLiU" w:eastAsia="PMingLiU" w:hAnsi="PMingLiU"/>
                <w:sz w:val="17"/>
                <w:szCs w:val="17"/>
                <w:color w:val="auto"/>
                <w:w w:val="72"/>
              </w:rPr>
              <w:t>*HG&lt;:LABGM&gt;K&gt;LM&gt;QI&gt;GL&gt;K&gt;E:M&gt;=MHL:E&gt;H??NMNK&gt;KHR:EMB&gt;L</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3600" w:type="dxa"/>
            <w:vAlign w:val="bottom"/>
            <w:shd w:val="clear" w:color="auto" w:fill="DEDEDE"/>
          </w:tcPr>
          <w:p>
            <w:pPr>
              <w:ind w:left="180"/>
              <w:spacing w:after="0" w:line="240" w:lineRule="exact"/>
              <w:rPr>
                <w:sz w:val="20"/>
                <w:szCs w:val="20"/>
                <w:color w:val="auto"/>
              </w:rPr>
            </w:pPr>
            <w:r>
              <w:rPr>
                <w:rFonts w:ascii="PMingLiU" w:cs="PMingLiU" w:eastAsia="PMingLiU" w:hAnsi="PMingLiU"/>
                <w:sz w:val="20"/>
                <w:szCs w:val="20"/>
                <w:color w:val="auto"/>
              </w:rPr>
              <w:t>.HR:EMR=BLMKB;NM&gt;=MH$.</w:t>
            </w:r>
          </w:p>
        </w:tc>
        <w:tc>
          <w:tcPr>
            <w:tcW w:w="320" w:type="dxa"/>
            <w:vAlign w:val="bottom"/>
            <w:shd w:val="clear" w:color="auto" w:fill="DEDEDE"/>
          </w:tcPr>
          <w:p>
            <w:pPr>
              <w:spacing w:after="0"/>
              <w:rPr>
                <w:sz w:val="24"/>
                <w:szCs w:val="24"/>
                <w:color w:val="auto"/>
              </w:rPr>
            </w:pPr>
          </w:p>
        </w:tc>
        <w:tc>
          <w:tcPr>
            <w:tcW w:w="9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280" w:type="dxa"/>
            <w:vAlign w:val="bottom"/>
            <w:shd w:val="clear" w:color="auto" w:fill="DEDEDE"/>
          </w:tcPr>
          <w:p>
            <w:pPr>
              <w:spacing w:after="0"/>
              <w:rPr>
                <w:sz w:val="24"/>
                <w:szCs w:val="24"/>
                <w:color w:val="auto"/>
              </w:rPr>
            </w:pPr>
          </w:p>
        </w:tc>
        <w:tc>
          <w:tcPr>
            <w:tcW w:w="9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32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shd w:val="clear" w:color="auto" w:fill="DEDEDE"/>
          </w:tcPr>
          <w:p>
            <w:pPr>
              <w:ind w:left="3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600" w:type="dxa"/>
            <w:vAlign w:val="bottom"/>
            <w:tcBorders>
              <w:bottom w:val="single" w:sz="8" w:color="DEDEDE"/>
            </w:tcBorders>
          </w:tcPr>
          <w:p>
            <w:pPr>
              <w:ind w:left="180"/>
              <w:spacing w:after="0" w:line="240" w:lineRule="exact"/>
              <w:rPr>
                <w:sz w:val="20"/>
                <w:szCs w:val="20"/>
                <w:color w:val="auto"/>
              </w:rPr>
            </w:pPr>
            <w:r>
              <w:rPr>
                <w:rFonts w:ascii="PMingLiU" w:cs="PMingLiU" w:eastAsia="PMingLiU" w:hAnsi="PMingLiU"/>
                <w:sz w:val="20"/>
                <w:szCs w:val="20"/>
                <w:color w:val="auto"/>
              </w:rPr>
              <w:t>+MA&gt;K</w:t>
            </w:r>
          </w:p>
        </w:tc>
        <w:tc>
          <w:tcPr>
            <w:tcW w:w="320" w:type="dxa"/>
            <w:vAlign w:val="bottom"/>
            <w:tcBorders>
              <w:bottom w:val="single" w:sz="8" w:color="DEDEDE"/>
            </w:tcBorders>
          </w:tcPr>
          <w:p>
            <w:pPr>
              <w:spacing w:after="0"/>
              <w:rPr>
                <w:sz w:val="24"/>
                <w:szCs w:val="24"/>
                <w:color w:val="auto"/>
              </w:rPr>
            </w:pPr>
          </w:p>
        </w:tc>
        <w:tc>
          <w:tcPr>
            <w:tcW w:w="920" w:type="dxa"/>
            <w:vAlign w:val="bottom"/>
            <w:tcBorders>
              <w:bottom w:val="single" w:sz="8" w:color="DEDEDE"/>
            </w:tcBorders>
          </w:tcPr>
          <w:p>
            <w:pPr>
              <w:spacing w:after="0"/>
              <w:rPr>
                <w:sz w:val="24"/>
                <w:szCs w:val="24"/>
                <w:color w:val="auto"/>
              </w:rPr>
            </w:pPr>
          </w:p>
        </w:tc>
        <w:tc>
          <w:tcPr>
            <w:tcW w:w="60" w:type="dxa"/>
            <w:vAlign w:val="bottom"/>
            <w:tcBorders>
              <w:bottom w:val="single" w:sz="8" w:color="DEDEDE"/>
            </w:tcBorders>
          </w:tcPr>
          <w:p>
            <w:pPr>
              <w:spacing w:after="0"/>
              <w:rPr>
                <w:sz w:val="24"/>
                <w:szCs w:val="24"/>
                <w:color w:val="auto"/>
              </w:rPr>
            </w:pPr>
          </w:p>
        </w:tc>
        <w:tc>
          <w:tcPr>
            <w:tcW w:w="40" w:type="dxa"/>
            <w:vAlign w:val="bottom"/>
            <w:tcBorders>
              <w:bottom w:val="single" w:sz="8" w:color="DEDEDE"/>
            </w:tcBorders>
          </w:tcPr>
          <w:p>
            <w:pPr>
              <w:spacing w:after="0"/>
              <w:rPr>
                <w:sz w:val="24"/>
                <w:szCs w:val="24"/>
                <w:color w:val="auto"/>
              </w:rPr>
            </w:pPr>
          </w:p>
        </w:tc>
        <w:tc>
          <w:tcPr>
            <w:tcW w:w="280" w:type="dxa"/>
            <w:vAlign w:val="bottom"/>
            <w:tcBorders>
              <w:bottom w:val="single" w:sz="8" w:color="DEDEDE"/>
            </w:tcBorders>
          </w:tcPr>
          <w:p>
            <w:pPr>
              <w:spacing w:after="0"/>
              <w:rPr>
                <w:sz w:val="24"/>
                <w:szCs w:val="24"/>
                <w:color w:val="auto"/>
              </w:rPr>
            </w:pPr>
          </w:p>
        </w:tc>
        <w:tc>
          <w:tcPr>
            <w:tcW w:w="940" w:type="dxa"/>
            <w:vAlign w:val="bottom"/>
            <w:tcBorders>
              <w:bottom w:val="single" w:sz="8" w:color="DEDEDE"/>
            </w:tcBorders>
          </w:tcPr>
          <w:p>
            <w:pPr>
              <w:spacing w:after="0"/>
              <w:rPr>
                <w:sz w:val="24"/>
                <w:szCs w:val="24"/>
                <w:color w:val="auto"/>
              </w:rPr>
            </w:pPr>
          </w:p>
        </w:tc>
        <w:tc>
          <w:tcPr>
            <w:tcW w:w="60" w:type="dxa"/>
            <w:vAlign w:val="bottom"/>
            <w:tcBorders>
              <w:bottom w:val="single" w:sz="8" w:color="DEDEDE"/>
            </w:tcBorders>
          </w:tcPr>
          <w:p>
            <w:pPr>
              <w:spacing w:after="0"/>
              <w:rPr>
                <w:sz w:val="24"/>
                <w:szCs w:val="24"/>
                <w:color w:val="auto"/>
              </w:rPr>
            </w:pPr>
          </w:p>
        </w:tc>
        <w:tc>
          <w:tcPr>
            <w:tcW w:w="40" w:type="dxa"/>
            <w:vAlign w:val="bottom"/>
            <w:tcBorders>
              <w:bottom w:val="single" w:sz="8" w:color="DEDEDE"/>
            </w:tcBorders>
          </w:tcPr>
          <w:p>
            <w:pPr>
              <w:spacing w:after="0"/>
              <w:rPr>
                <w:sz w:val="24"/>
                <w:szCs w:val="24"/>
                <w:color w:val="auto"/>
              </w:rPr>
            </w:pP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tcPr>
          <w:p>
            <w:pPr>
              <w:spacing w:after="0"/>
              <w:rPr>
                <w:sz w:val="24"/>
                <w:szCs w:val="24"/>
                <w:color w:val="auto"/>
              </w:rPr>
            </w:pP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tcPr>
          <w:p>
            <w:pPr>
              <w:spacing w:after="0"/>
              <w:rPr>
                <w:sz w:val="24"/>
                <w:szCs w:val="24"/>
                <w:color w:val="auto"/>
              </w:rPr>
            </w:pPr>
          </w:p>
        </w:tc>
        <w:tc>
          <w:tcPr>
            <w:tcW w:w="4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3600" w:type="dxa"/>
            <w:vAlign w:val="bottom"/>
            <w:tcBorders>
              <w:bottom w:val="single" w:sz="8" w:color="DEDEDE"/>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81"/>
              </w:rPr>
              <w:t>!G=BG@=&gt;?&gt;KK&gt;=KHR:EMRH;EB@:MBHG</w:t>
            </w:r>
          </w:p>
        </w:tc>
        <w:tc>
          <w:tcPr>
            <w:tcW w:w="320" w:type="dxa"/>
            <w:vAlign w:val="bottom"/>
            <w:tcBorders>
              <w:bottom w:val="single" w:sz="8" w:color="DEDEDE"/>
            </w:tcBorders>
            <w:shd w:val="clear" w:color="auto" w:fill="DEDEDE"/>
          </w:tcPr>
          <w:p>
            <w:pPr>
              <w:spacing w:after="0"/>
              <w:rPr>
                <w:sz w:val="24"/>
                <w:szCs w:val="24"/>
                <w:color w:val="auto"/>
              </w:rPr>
            </w:pPr>
          </w:p>
        </w:tc>
        <w:tc>
          <w:tcPr>
            <w:tcW w:w="920" w:type="dxa"/>
            <w:vAlign w:val="bottom"/>
            <w:tcBorders>
              <w:bottom w:val="single" w:sz="8" w:color="DEDEDE"/>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40" w:type="dxa"/>
            <w:vAlign w:val="bottom"/>
            <w:tcBorders>
              <w:bottom w:val="single" w:sz="8" w:color="DEDEDE"/>
            </w:tcBorders>
            <w:shd w:val="clear" w:color="auto" w:fill="DEDEDE"/>
          </w:tcPr>
          <w:p>
            <w:pPr>
              <w:spacing w:after="0"/>
              <w:rPr>
                <w:sz w:val="24"/>
                <w:szCs w:val="24"/>
                <w:color w:val="auto"/>
              </w:rPr>
            </w:pPr>
          </w:p>
        </w:tc>
        <w:tc>
          <w:tcPr>
            <w:tcW w:w="280" w:type="dxa"/>
            <w:vAlign w:val="bottom"/>
            <w:tcBorders>
              <w:bottom w:val="single" w:sz="8" w:color="DEDEDE"/>
            </w:tcBorders>
            <w:shd w:val="clear" w:color="auto" w:fill="DEDEDE"/>
          </w:tcPr>
          <w:p>
            <w:pPr>
              <w:spacing w:after="0"/>
              <w:rPr>
                <w:sz w:val="24"/>
                <w:szCs w:val="24"/>
                <w:color w:val="auto"/>
              </w:rPr>
            </w:pPr>
          </w:p>
        </w:tc>
        <w:tc>
          <w:tcPr>
            <w:tcW w:w="940" w:type="dxa"/>
            <w:vAlign w:val="bottom"/>
            <w:tcBorders>
              <w:bottom w:val="single" w:sz="8" w:color="DEDEDE"/>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40" w:type="dxa"/>
            <w:vAlign w:val="bottom"/>
            <w:tcBorders>
              <w:bottom w:val="single" w:sz="8" w:color="DEDEDE"/>
            </w:tcBorders>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420" w:type="dxa"/>
            <w:vAlign w:val="bottom"/>
            <w:tcBorders>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jc w:val="right"/>
              <w:ind w:right="1407"/>
              <w:spacing w:after="0" w:line="240" w:lineRule="exact"/>
              <w:rPr>
                <w:sz w:val="20"/>
                <w:szCs w:val="20"/>
                <w:color w:val="auto"/>
              </w:rPr>
            </w:pPr>
            <w:r>
              <w:rPr>
                <w:rFonts w:ascii="PMingLiU" w:cs="PMingLiU" w:eastAsia="PMingLiU" w:hAnsi="PMingLiU"/>
                <w:sz w:val="20"/>
                <w:szCs w:val="20"/>
                <w:b w:val="1"/>
                <w:bCs w:val="1"/>
                <w:color w:val="auto"/>
              </w:rPr>
              <w:t>"#( #&amp;&amp;#  "</w:t>
            </w: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36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3600" w:type="dxa"/>
            <w:vAlign w:val="bottom"/>
          </w:tcPr>
          <w:p>
            <w:pPr>
              <w:ind w:left="340"/>
              <w:spacing w:after="0" w:line="240" w:lineRule="exact"/>
              <w:rPr>
                <w:sz w:val="20"/>
                <w:szCs w:val="20"/>
                <w:color w:val="auto"/>
              </w:rPr>
            </w:pPr>
            <w:r>
              <w:rPr>
                <w:rFonts w:ascii="PMingLiU" w:cs="PMingLiU" w:eastAsia="PMingLiU" w:hAnsi="PMingLiU"/>
                <w:sz w:val="20"/>
                <w:szCs w:val="20"/>
                <w:color w:val="auto"/>
                <w:w w:val="77"/>
              </w:rPr>
              <w:t>(HG@M&gt;KF;HKKHPBG@P:L:L?HEEHPL</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gridSpan w:val="7"/>
          </w:tcPr>
          <w:p>
            <w:pPr>
              <w:ind w:left="440"/>
              <w:spacing w:after="0" w:line="216" w:lineRule="exact"/>
              <w:rPr>
                <w:sz w:val="20"/>
                <w:szCs w:val="20"/>
                <w:color w:val="auto"/>
              </w:rPr>
            </w:pPr>
            <w:r>
              <w:rPr>
                <w:rFonts w:ascii="PMingLiU" w:cs="PMingLiU" w:eastAsia="PMingLiU" w:hAnsi="PMingLiU"/>
                <w:sz w:val="18"/>
                <w:szCs w:val="18"/>
                <w:b w:val="1"/>
                <w:bCs w:val="1"/>
                <w:color w:val="auto"/>
              </w:rPr>
              <w:t>646=36B</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620" w:type="dxa"/>
            <w:vAlign w:val="bottom"/>
            <w:tcBorders>
              <w:bottom w:val="single" w:sz="8" w:color="DEDEDE"/>
            </w:tcBorders>
            <w:gridSpan w:val="2"/>
          </w:tcPr>
          <w:p>
            <w:pPr>
              <w:ind w:left="60"/>
              <w:spacing w:after="0" w:line="216" w:lineRule="exact"/>
              <w:rPr>
                <w:sz w:val="20"/>
                <w:szCs w:val="20"/>
                <w:color w:val="auto"/>
              </w:rPr>
            </w:pPr>
            <w:r>
              <w:rPr>
                <w:rFonts w:ascii="PMingLiU" w:cs="PMingLiU" w:eastAsia="PMingLiU" w:hAnsi="PMingLiU"/>
                <w:sz w:val="18"/>
                <w:szCs w:val="18"/>
                <w:i w:val="1"/>
                <w:iCs w:val="1"/>
                <w:color w:val="auto"/>
              </w:rPr>
              <w:t>38&gt;29?=+8.=</w:t>
            </w:r>
          </w:p>
        </w:tc>
        <w:tc>
          <w:tcPr>
            <w:tcW w:w="3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50"/>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Borders>
              <w:top w:val="single" w:sz="8" w:color="auto"/>
              <w:bottom w:val="single" w:sz="8" w:color="DEDEDE"/>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70"/>
              <w:spacing w:after="0" w:line="216" w:lineRule="exact"/>
              <w:rPr>
                <w:sz w:val="20"/>
                <w:szCs w:val="20"/>
                <w:color w:val="auto"/>
              </w:rPr>
            </w:pPr>
            <w:r>
              <w:rPr>
                <w:rFonts w:ascii="PMingLiU" w:cs="PMingLiU" w:eastAsia="PMingLiU" w:hAnsi="PMingLiU"/>
                <w:sz w:val="18"/>
                <w:szCs w:val="18"/>
                <w:b w:val="1"/>
                <w:bCs w:val="1"/>
                <w:color w:val="auto"/>
              </w:rPr>
              <w:t/>
            </w:r>
          </w:p>
        </w:tc>
        <w:tc>
          <w:tcPr>
            <w:tcW w:w="60" w:type="dxa"/>
            <w:vAlign w:val="bottom"/>
            <w:tcBorders>
              <w:bottom w:val="single" w:sz="8" w:color="DEDEDE"/>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gridSpan w:val="2"/>
          </w:tcPr>
          <w:p>
            <w:pPr>
              <w:jc w:val="right"/>
              <w:ind w:right="60"/>
              <w:spacing w:after="0" w:line="216" w:lineRule="exact"/>
              <w:rPr>
                <w:sz w:val="20"/>
                <w:szCs w:val="20"/>
                <w:color w:val="auto"/>
              </w:rPr>
            </w:pPr>
            <w:r>
              <w:rPr>
                <w:rFonts w:ascii="PMingLiU" w:cs="PMingLiU" w:eastAsia="PMingLiU" w:hAnsi="PMingLiU"/>
                <w:sz w:val="18"/>
                <w:szCs w:val="18"/>
                <w:b w:val="1"/>
                <w:bCs w:val="1"/>
                <w:color w:val="auto"/>
                <w:w w:val="81"/>
              </w:rPr>
              <w:t>&gt;D6B6CDB2D6</w:t>
            </w: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shd w:val="clear" w:color="auto" w:fill="DEDEDE"/>
          </w:tcPr>
          <w:p>
            <w:pPr>
              <w:spacing w:after="0"/>
              <w:rPr>
                <w:sz w:val="21"/>
                <w:szCs w:val="21"/>
                <w:color w:val="auto"/>
              </w:rPr>
            </w:pPr>
          </w:p>
        </w:tc>
        <w:tc>
          <w:tcPr>
            <w:tcW w:w="3600" w:type="dxa"/>
            <w:vAlign w:val="bottom"/>
            <w:shd w:val="clear" w:color="auto" w:fill="DEDEDE"/>
          </w:tcPr>
          <w:p>
            <w:pPr>
              <w:ind w:left="40"/>
              <w:spacing w:after="0" w:line="216" w:lineRule="exact"/>
              <w:rPr>
                <w:sz w:val="20"/>
                <w:szCs w:val="20"/>
                <w:color w:val="auto"/>
              </w:rPr>
            </w:pPr>
            <w:r>
              <w:rPr>
                <w:rFonts w:ascii="PMingLiU" w:cs="PMingLiU" w:eastAsia="PMingLiU" w:hAnsi="PMingLiU"/>
                <w:sz w:val="18"/>
                <w:szCs w:val="18"/>
                <w:color w:val="auto"/>
              </w:rPr>
              <w:t>,KBG&lt;BI:E</w:t>
            </w:r>
          </w:p>
        </w:tc>
        <w:tc>
          <w:tcPr>
            <w:tcW w:w="320" w:type="dxa"/>
            <w:vAlign w:val="bottom"/>
            <w:shd w:val="clear" w:color="auto" w:fill="DEDEDE"/>
          </w:tcPr>
          <w:p>
            <w:pPr>
              <w:spacing w:after="0"/>
              <w:rPr>
                <w:sz w:val="21"/>
                <w:szCs w:val="21"/>
                <w:color w:val="auto"/>
              </w:rPr>
            </w:pPr>
          </w:p>
        </w:tc>
        <w:tc>
          <w:tcPr>
            <w:tcW w:w="920" w:type="dxa"/>
            <w:vAlign w:val="bottom"/>
            <w:shd w:val="clear" w:color="auto" w:fill="DEDEDE"/>
          </w:tcPr>
          <w:p>
            <w:pPr>
              <w:spacing w:after="0"/>
              <w:rPr>
                <w:sz w:val="21"/>
                <w:szCs w:val="21"/>
                <w:color w:val="auto"/>
              </w:rPr>
            </w:pPr>
          </w:p>
        </w:tc>
        <w:tc>
          <w:tcPr>
            <w:tcW w:w="60" w:type="dxa"/>
            <w:vAlign w:val="bottom"/>
            <w:shd w:val="clear" w:color="auto" w:fill="DEDEDE"/>
          </w:tcPr>
          <w:p>
            <w:pPr>
              <w:spacing w:after="0"/>
              <w:rPr>
                <w:sz w:val="21"/>
                <w:szCs w:val="21"/>
                <w:color w:val="auto"/>
              </w:rPr>
            </w:pPr>
          </w:p>
        </w:tc>
        <w:tc>
          <w:tcPr>
            <w:tcW w:w="40" w:type="dxa"/>
            <w:vAlign w:val="bottom"/>
            <w:shd w:val="clear" w:color="auto" w:fill="DEDEDE"/>
          </w:tcPr>
          <w:p>
            <w:pPr>
              <w:spacing w:after="0"/>
              <w:rPr>
                <w:sz w:val="21"/>
                <w:szCs w:val="21"/>
                <w:color w:val="auto"/>
              </w:rPr>
            </w:pPr>
          </w:p>
        </w:tc>
        <w:tc>
          <w:tcPr>
            <w:tcW w:w="280" w:type="dxa"/>
            <w:vAlign w:val="bottom"/>
            <w:shd w:val="clear" w:color="auto" w:fill="DEDEDE"/>
          </w:tcPr>
          <w:p>
            <w:pPr>
              <w:spacing w:after="0"/>
              <w:rPr>
                <w:sz w:val="21"/>
                <w:szCs w:val="21"/>
                <w:color w:val="auto"/>
              </w:rPr>
            </w:pPr>
          </w:p>
        </w:tc>
        <w:tc>
          <w:tcPr>
            <w:tcW w:w="940" w:type="dxa"/>
            <w:vAlign w:val="bottom"/>
            <w:shd w:val="clear" w:color="auto" w:fill="DEDEDE"/>
          </w:tcPr>
          <w:p>
            <w:pPr>
              <w:spacing w:after="0"/>
              <w:rPr>
                <w:sz w:val="21"/>
                <w:szCs w:val="21"/>
                <w:color w:val="auto"/>
              </w:rPr>
            </w:pPr>
          </w:p>
        </w:tc>
        <w:tc>
          <w:tcPr>
            <w:tcW w:w="60" w:type="dxa"/>
            <w:vAlign w:val="bottom"/>
            <w:shd w:val="clear" w:color="auto" w:fill="DEDEDE"/>
          </w:tcPr>
          <w:p>
            <w:pPr>
              <w:spacing w:after="0"/>
              <w:rPr>
                <w:sz w:val="21"/>
                <w:szCs w:val="21"/>
                <w:color w:val="auto"/>
              </w:rPr>
            </w:pPr>
          </w:p>
        </w:tc>
        <w:tc>
          <w:tcPr>
            <w:tcW w:w="40" w:type="dxa"/>
            <w:vAlign w:val="bottom"/>
            <w:shd w:val="clear" w:color="auto" w:fill="DEDEDE"/>
          </w:tcPr>
          <w:p>
            <w:pPr>
              <w:spacing w:after="0"/>
              <w:rPr>
                <w:sz w:val="21"/>
                <w:szCs w:val="21"/>
                <w:color w:val="auto"/>
              </w:rPr>
            </w:pPr>
          </w:p>
        </w:tc>
        <w:tc>
          <w:tcPr>
            <w:tcW w:w="320" w:type="dxa"/>
            <w:vAlign w:val="bottom"/>
            <w:shd w:val="clear" w:color="auto" w:fill="DEDEDE"/>
          </w:tcPr>
          <w:p>
            <w:pPr>
              <w:spacing w:after="0"/>
              <w:rPr>
                <w:sz w:val="21"/>
                <w:szCs w:val="21"/>
                <w:color w:val="auto"/>
              </w:rPr>
            </w:pPr>
          </w:p>
        </w:tc>
        <w:tc>
          <w:tcPr>
            <w:tcW w:w="940" w:type="dxa"/>
            <w:vAlign w:val="bottom"/>
            <w:shd w:val="clear" w:color="auto" w:fill="DEDEDE"/>
          </w:tcPr>
          <w:p>
            <w:pPr>
              <w:spacing w:after="0"/>
              <w:rPr>
                <w:sz w:val="21"/>
                <w:szCs w:val="21"/>
                <w:color w:val="auto"/>
              </w:rPr>
            </w:pPr>
          </w:p>
        </w:tc>
        <w:tc>
          <w:tcPr>
            <w:tcW w:w="80" w:type="dxa"/>
            <w:vAlign w:val="bottom"/>
            <w:shd w:val="clear" w:color="auto" w:fill="DEDEDE"/>
          </w:tcPr>
          <w:p>
            <w:pPr>
              <w:spacing w:after="0"/>
              <w:rPr>
                <w:sz w:val="21"/>
                <w:szCs w:val="21"/>
                <w:color w:val="auto"/>
              </w:rPr>
            </w:pPr>
          </w:p>
        </w:tc>
        <w:tc>
          <w:tcPr>
            <w:tcW w:w="320" w:type="dxa"/>
            <w:vAlign w:val="bottom"/>
            <w:shd w:val="clear" w:color="auto" w:fill="DEDEDE"/>
          </w:tcPr>
          <w:p>
            <w:pPr>
              <w:spacing w:after="0"/>
              <w:rPr>
                <w:sz w:val="21"/>
                <w:szCs w:val="21"/>
                <w:color w:val="auto"/>
              </w:rPr>
            </w:pPr>
          </w:p>
        </w:tc>
        <w:tc>
          <w:tcPr>
            <w:tcW w:w="940" w:type="dxa"/>
            <w:vAlign w:val="bottom"/>
            <w:shd w:val="clear" w:color="auto" w:fill="DEDEDE"/>
          </w:tcPr>
          <w:p>
            <w:pPr>
              <w:spacing w:after="0"/>
              <w:rPr>
                <w:sz w:val="21"/>
                <w:szCs w:val="21"/>
                <w:color w:val="auto"/>
              </w:rPr>
            </w:pPr>
          </w:p>
        </w:tc>
        <w:tc>
          <w:tcPr>
            <w:tcW w:w="80" w:type="dxa"/>
            <w:vAlign w:val="bottom"/>
            <w:shd w:val="clear" w:color="auto" w:fill="DEDEDE"/>
          </w:tcPr>
          <w:p>
            <w:pPr>
              <w:spacing w:after="0"/>
              <w:rPr>
                <w:sz w:val="21"/>
                <w:szCs w:val="21"/>
                <w:color w:val="auto"/>
              </w:rPr>
            </w:pPr>
          </w:p>
        </w:tc>
        <w:tc>
          <w:tcPr>
            <w:tcW w:w="420" w:type="dxa"/>
            <w:vAlign w:val="bottom"/>
            <w:shd w:val="clear" w:color="auto" w:fill="DEDEDE"/>
          </w:tcPr>
          <w:p>
            <w:pPr>
              <w:spacing w:after="0"/>
              <w:rPr>
                <w:sz w:val="21"/>
                <w:szCs w:val="21"/>
                <w:color w:val="auto"/>
              </w:rPr>
            </w:pPr>
          </w:p>
        </w:tc>
        <w:tc>
          <w:tcPr>
            <w:tcW w:w="840" w:type="dxa"/>
            <w:vAlign w:val="bottom"/>
            <w:shd w:val="clear" w:color="auto" w:fill="DEDEDE"/>
          </w:tcPr>
          <w:p>
            <w:pPr>
              <w:spacing w:after="0"/>
              <w:rPr>
                <w:sz w:val="21"/>
                <w:szCs w:val="21"/>
                <w:color w:val="auto"/>
              </w:rPr>
            </w:pPr>
          </w:p>
        </w:tc>
        <w:tc>
          <w:tcPr>
            <w:tcW w:w="2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600" w:type="dxa"/>
            <w:vAlign w:val="bottom"/>
          </w:tcPr>
          <w:p>
            <w:pPr>
              <w:ind w:left="160"/>
              <w:spacing w:after="0" w:line="216" w:lineRule="exact"/>
              <w:rPr>
                <w:sz w:val="20"/>
                <w:szCs w:val="20"/>
                <w:color w:val="auto"/>
              </w:rPr>
            </w:pPr>
            <w:r>
              <w:rPr>
                <w:rFonts w:ascii="PMingLiU" w:cs="PMingLiU" w:eastAsia="PMingLiU" w:hAnsi="PMingLiU"/>
                <w:sz w:val="18"/>
                <w:szCs w:val="18"/>
                <w:color w:val="auto"/>
              </w:rPr>
              <w:t>0&gt;KF(H:G</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ind w:left="2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940" w:type="dxa"/>
            <w:vAlign w:val="bottom"/>
            <w:gridSpan w:val="8"/>
          </w:tcPr>
          <w:p>
            <w:pPr>
              <w:spacing w:after="0" w:line="216" w:lineRule="exact"/>
              <w:rPr>
                <w:sz w:val="20"/>
                <w:szCs w:val="20"/>
                <w:color w:val="auto"/>
              </w:rPr>
            </w:pPr>
            <w:r>
              <w:rPr>
                <w:rFonts w:ascii="PMingLiU" w:cs="PMingLiU" w:eastAsia="PMingLiU" w:hAnsi="PMingLiU"/>
                <w:sz w:val="18"/>
                <w:szCs w:val="18"/>
                <w:color w:val="auto"/>
                <w:w w:val="96"/>
              </w:rPr>
              <w:t>/+".LN;C&gt;&lt;MMH:?EHHKH?</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0" w:type="dxa"/>
            <w:vAlign w:val="bottom"/>
            <w:shd w:val="clear" w:color="auto" w:fill="DEDEDE"/>
          </w:tcPr>
          <w:p>
            <w:pPr>
              <w:spacing w:after="0"/>
              <w:rPr>
                <w:sz w:val="22"/>
                <w:szCs w:val="22"/>
                <w:color w:val="auto"/>
              </w:rPr>
            </w:pPr>
          </w:p>
        </w:tc>
        <w:tc>
          <w:tcPr>
            <w:tcW w:w="3600" w:type="dxa"/>
            <w:vAlign w:val="bottom"/>
            <w:shd w:val="clear" w:color="auto" w:fill="DEDEDE"/>
          </w:tcPr>
          <w:p>
            <w:pPr>
              <w:ind w:left="160"/>
              <w:spacing w:after="0" w:line="216" w:lineRule="exact"/>
              <w:rPr>
                <w:sz w:val="20"/>
                <w:szCs w:val="20"/>
                <w:color w:val="auto"/>
              </w:rPr>
            </w:pPr>
            <w:r>
              <w:rPr>
                <w:rFonts w:ascii="PMingLiU" w:cs="PMingLiU" w:eastAsia="PMingLiU" w:hAnsi="PMingLiU"/>
                <w:sz w:val="18"/>
                <w:szCs w:val="18"/>
                <w:color w:val="auto"/>
              </w:rPr>
              <w:t>0&gt;KF(H:G</w:t>
            </w:r>
          </w:p>
        </w:tc>
        <w:tc>
          <w:tcPr>
            <w:tcW w:w="320" w:type="dxa"/>
            <w:vAlign w:val="bottom"/>
            <w:shd w:val="clear" w:color="auto" w:fill="DEDEDE"/>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DEDEDE"/>
          </w:tcPr>
          <w:p>
            <w:pPr>
              <w:spacing w:after="0"/>
              <w:rPr>
                <w:sz w:val="22"/>
                <w:szCs w:val="22"/>
                <w:color w:val="auto"/>
              </w:rPr>
            </w:pPr>
          </w:p>
        </w:tc>
        <w:tc>
          <w:tcPr>
            <w:tcW w:w="40" w:type="dxa"/>
            <w:vAlign w:val="bottom"/>
            <w:shd w:val="clear" w:color="auto" w:fill="DEDEDE"/>
          </w:tcPr>
          <w:p>
            <w:pPr>
              <w:spacing w:after="0"/>
              <w:rPr>
                <w:sz w:val="22"/>
                <w:szCs w:val="22"/>
                <w:color w:val="auto"/>
              </w:rPr>
            </w:pPr>
          </w:p>
        </w:tc>
        <w:tc>
          <w:tcPr>
            <w:tcW w:w="280" w:type="dxa"/>
            <w:vAlign w:val="bottom"/>
            <w:shd w:val="clear" w:color="auto" w:fill="DEDEDE"/>
          </w:tcPr>
          <w:p>
            <w:pPr>
              <w:ind w:left="2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DEDEDE"/>
          </w:tcPr>
          <w:p>
            <w:pPr>
              <w:spacing w:after="0"/>
              <w:rPr>
                <w:sz w:val="22"/>
                <w:szCs w:val="22"/>
                <w:color w:val="auto"/>
              </w:rPr>
            </w:pPr>
          </w:p>
        </w:tc>
        <w:tc>
          <w:tcPr>
            <w:tcW w:w="40" w:type="dxa"/>
            <w:vAlign w:val="bottom"/>
            <w:shd w:val="clear" w:color="auto" w:fill="DEDEDE"/>
          </w:tcPr>
          <w:p>
            <w:pPr>
              <w:spacing w:after="0"/>
              <w:rPr>
                <w:sz w:val="22"/>
                <w:szCs w:val="22"/>
                <w:color w:val="auto"/>
              </w:rPr>
            </w:pPr>
          </w:p>
        </w:tc>
        <w:tc>
          <w:tcPr>
            <w:tcW w:w="3940" w:type="dxa"/>
            <w:vAlign w:val="bottom"/>
            <w:gridSpan w:val="8"/>
            <w:shd w:val="clear" w:color="auto" w:fill="DEDEDE"/>
          </w:tcPr>
          <w:p>
            <w:pPr>
              <w:spacing w:after="0" w:line="216" w:lineRule="exact"/>
              <w:rPr>
                <w:sz w:val="20"/>
                <w:szCs w:val="20"/>
                <w:color w:val="auto"/>
              </w:rPr>
            </w:pPr>
            <w:r>
              <w:rPr>
                <w:rFonts w:ascii="PMingLiU" w:cs="PMingLiU" w:eastAsia="PMingLiU" w:hAnsi="PMingLiU"/>
                <w:sz w:val="18"/>
                <w:szCs w:val="18"/>
                <w:color w:val="auto"/>
                <w:w w:val="96"/>
              </w:rPr>
              <w:t>/+".LN;C&gt;&lt;MMH:?EHHKH?</w:t>
            </w:r>
          </w:p>
        </w:tc>
        <w:tc>
          <w:tcPr>
            <w:tcW w:w="20" w:type="dxa"/>
            <w:vAlign w:val="bottom"/>
            <w:shd w:val="clear" w:color="auto" w:fill="DEDEDE"/>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600" w:type="dxa"/>
            <w:vAlign w:val="bottom"/>
          </w:tcPr>
          <w:p>
            <w:pPr>
              <w:ind w:left="160"/>
              <w:spacing w:after="0" w:line="216" w:lineRule="exact"/>
              <w:rPr>
                <w:sz w:val="20"/>
                <w:szCs w:val="20"/>
                <w:color w:val="auto"/>
              </w:rPr>
            </w:pPr>
            <w:r>
              <w:rPr>
                <w:rFonts w:ascii="PMingLiU" w:cs="PMingLiU" w:eastAsia="PMingLiU" w:hAnsi="PMingLiU"/>
                <w:sz w:val="18"/>
                <w:szCs w:val="18"/>
                <w:color w:val="auto"/>
              </w:rPr>
              <w:t>0&gt;KF(H:G</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ind w:left="2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940" w:type="dxa"/>
            <w:vAlign w:val="bottom"/>
            <w:gridSpan w:val="8"/>
          </w:tcPr>
          <w:p>
            <w:pPr>
              <w:spacing w:after="0" w:line="216" w:lineRule="exact"/>
              <w:rPr>
                <w:sz w:val="20"/>
                <w:szCs w:val="20"/>
                <w:color w:val="auto"/>
              </w:rPr>
            </w:pPr>
            <w:r>
              <w:rPr>
                <w:rFonts w:ascii="PMingLiU" w:cs="PMingLiU" w:eastAsia="PMingLiU" w:hAnsi="PMingLiU"/>
                <w:sz w:val="18"/>
                <w:szCs w:val="18"/>
                <w:color w:val="auto"/>
                <w:w w:val="96"/>
              </w:rPr>
              <w:t>/+".LN;C&gt;&lt;MMH:?EHHKH?</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DEDEDE"/>
            </w:tcBorders>
            <w:shd w:val="clear" w:color="auto" w:fill="DEDEDE"/>
          </w:tcPr>
          <w:p>
            <w:pPr>
              <w:spacing w:after="0"/>
              <w:rPr>
                <w:sz w:val="23"/>
                <w:szCs w:val="23"/>
                <w:color w:val="auto"/>
              </w:rPr>
            </w:pPr>
          </w:p>
        </w:tc>
        <w:tc>
          <w:tcPr>
            <w:tcW w:w="3600" w:type="dxa"/>
            <w:vAlign w:val="bottom"/>
            <w:tcBorders>
              <w:bottom w:val="single" w:sz="8" w:color="DEDEDE"/>
            </w:tcBorders>
            <w:shd w:val="clear" w:color="auto" w:fill="DEDEDE"/>
          </w:tcPr>
          <w:p>
            <w:pPr>
              <w:ind w:left="160"/>
              <w:spacing w:after="0" w:line="216" w:lineRule="exact"/>
              <w:rPr>
                <w:sz w:val="20"/>
                <w:szCs w:val="20"/>
                <w:color w:val="auto"/>
              </w:rPr>
            </w:pPr>
            <w:r>
              <w:rPr>
                <w:rFonts w:ascii="PMingLiU" w:cs="PMingLiU" w:eastAsia="PMingLiU" w:hAnsi="PMingLiU"/>
                <w:sz w:val="18"/>
                <w:szCs w:val="18"/>
                <w:color w:val="auto"/>
              </w:rPr>
              <w:t>0&gt;KF  (H:G</w:t>
            </w:r>
          </w:p>
        </w:tc>
        <w:tc>
          <w:tcPr>
            <w:tcW w:w="320" w:type="dxa"/>
            <w:vAlign w:val="bottom"/>
            <w:tcBorders>
              <w:bottom w:val="single" w:sz="8" w:color="auto"/>
            </w:tcBorders>
            <w:shd w:val="clear" w:color="auto" w:fill="DEDEDE"/>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Borders>
              <w:bottom w:val="single" w:sz="8" w:color="auto"/>
            </w:tcBorders>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EDEDE"/>
            </w:tcBorders>
            <w:shd w:val="clear" w:color="auto" w:fill="DEDEDE"/>
          </w:tcPr>
          <w:p>
            <w:pPr>
              <w:spacing w:after="0"/>
              <w:rPr>
                <w:sz w:val="23"/>
                <w:szCs w:val="23"/>
                <w:color w:val="auto"/>
              </w:rPr>
            </w:pPr>
          </w:p>
        </w:tc>
        <w:tc>
          <w:tcPr>
            <w:tcW w:w="40" w:type="dxa"/>
            <w:vAlign w:val="bottom"/>
            <w:tcBorders>
              <w:bottom w:val="single" w:sz="8" w:color="auto"/>
            </w:tcBorders>
            <w:shd w:val="clear" w:color="auto" w:fill="DEDEDE"/>
          </w:tcPr>
          <w:p>
            <w:pPr>
              <w:spacing w:after="0"/>
              <w:rPr>
                <w:sz w:val="23"/>
                <w:szCs w:val="23"/>
                <w:color w:val="auto"/>
              </w:rPr>
            </w:pPr>
          </w:p>
        </w:tc>
        <w:tc>
          <w:tcPr>
            <w:tcW w:w="280" w:type="dxa"/>
            <w:vAlign w:val="bottom"/>
            <w:tcBorders>
              <w:bottom w:val="single" w:sz="8" w:color="auto"/>
            </w:tcBorders>
            <w:shd w:val="clear" w:color="auto" w:fill="DEDEDE"/>
          </w:tcPr>
          <w:p>
            <w:pPr>
              <w:ind w:left="2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EDEDE"/>
            </w:tcBorders>
            <w:shd w:val="clear" w:color="auto" w:fill="DEDEDE"/>
          </w:tcPr>
          <w:p>
            <w:pPr>
              <w:spacing w:after="0"/>
              <w:rPr>
                <w:sz w:val="23"/>
                <w:szCs w:val="23"/>
                <w:color w:val="auto"/>
              </w:rPr>
            </w:pPr>
          </w:p>
        </w:tc>
        <w:tc>
          <w:tcPr>
            <w:tcW w:w="40" w:type="dxa"/>
            <w:vAlign w:val="bottom"/>
            <w:tcBorders>
              <w:bottom w:val="single" w:sz="8" w:color="DEDEDE"/>
            </w:tcBorders>
            <w:shd w:val="clear" w:color="auto" w:fill="DEDEDE"/>
          </w:tcPr>
          <w:p>
            <w:pPr>
              <w:spacing w:after="0"/>
              <w:rPr>
                <w:sz w:val="23"/>
                <w:szCs w:val="23"/>
                <w:color w:val="auto"/>
              </w:rPr>
            </w:pPr>
          </w:p>
        </w:tc>
        <w:tc>
          <w:tcPr>
            <w:tcW w:w="3940" w:type="dxa"/>
            <w:vAlign w:val="bottom"/>
            <w:tcBorders>
              <w:bottom w:val="single" w:sz="8" w:color="DEDEDE"/>
            </w:tcBorders>
            <w:gridSpan w:val="8"/>
            <w:shd w:val="clear" w:color="auto" w:fill="DEDEDE"/>
          </w:tcPr>
          <w:p>
            <w:pPr>
              <w:spacing w:after="0" w:line="216" w:lineRule="exact"/>
              <w:rPr>
                <w:sz w:val="20"/>
                <w:szCs w:val="20"/>
                <w:color w:val="auto"/>
              </w:rPr>
            </w:pPr>
            <w:r>
              <w:rPr>
                <w:rFonts w:ascii="PMingLiU" w:cs="PMingLiU" w:eastAsia="PMingLiU" w:hAnsi="PMingLiU"/>
                <w:sz w:val="18"/>
                <w:szCs w:val="18"/>
                <w:color w:val="auto"/>
                <w:w w:val="96"/>
              </w:rPr>
              <w:t>/+".LN;C&gt;&lt;MMH:?EHHKH?</w:t>
            </w:r>
          </w:p>
        </w:tc>
        <w:tc>
          <w:tcPr>
            <w:tcW w:w="20" w:type="dxa"/>
            <w:vAlign w:val="bottom"/>
            <w:tcBorders>
              <w:bottom w:val="single" w:sz="8" w:color="DEDEDE"/>
            </w:tcBorders>
            <w:shd w:val="clear" w:color="auto" w:fill="DEDEDE"/>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DEDEDE"/>
            </w:tcBorders>
          </w:tcPr>
          <w:p>
            <w:pPr>
              <w:spacing w:after="0"/>
              <w:rPr>
                <w:sz w:val="18"/>
                <w:szCs w:val="18"/>
                <w:color w:val="auto"/>
              </w:rPr>
            </w:pPr>
          </w:p>
        </w:tc>
        <w:tc>
          <w:tcPr>
            <w:tcW w:w="3600" w:type="dxa"/>
            <w:vAlign w:val="bottom"/>
            <w:tcBorders>
              <w:bottom w:val="single" w:sz="8" w:color="DEDEDE"/>
            </w:tcBorders>
          </w:tcPr>
          <w:p>
            <w:pPr>
              <w:ind w:left="40"/>
              <w:spacing w:after="0" w:line="215" w:lineRule="exact"/>
              <w:rPr>
                <w:sz w:val="20"/>
                <w:szCs w:val="20"/>
                <w:color w:val="auto"/>
              </w:rPr>
            </w:pPr>
            <w:r>
              <w:rPr>
                <w:rFonts w:ascii="PMingLiU" w:cs="PMingLiU" w:eastAsia="PMingLiU" w:hAnsi="PMingLiU"/>
                <w:sz w:val="18"/>
                <w:szCs w:val="18"/>
                <w:color w:val="auto"/>
              </w:rPr>
              <w:t>0HM:EIKBG&lt;BI:E</w:t>
            </w:r>
          </w:p>
        </w:tc>
        <w:tc>
          <w:tcPr>
            <w:tcW w:w="3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EDEDE"/>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2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EDEDE"/>
            </w:tcBorders>
          </w:tcPr>
          <w:p>
            <w:pPr>
              <w:spacing w:after="0"/>
              <w:rPr>
                <w:sz w:val="18"/>
                <w:szCs w:val="18"/>
                <w:color w:val="auto"/>
              </w:rPr>
            </w:pPr>
          </w:p>
        </w:tc>
        <w:tc>
          <w:tcPr>
            <w:tcW w:w="40" w:type="dxa"/>
            <w:vAlign w:val="bottom"/>
            <w:tcBorders>
              <w:bottom w:val="single" w:sz="8" w:color="DEDEDE"/>
            </w:tcBorders>
          </w:tcPr>
          <w:p>
            <w:pPr>
              <w:spacing w:after="0"/>
              <w:rPr>
                <w:sz w:val="18"/>
                <w:szCs w:val="18"/>
                <w:color w:val="auto"/>
              </w:rPr>
            </w:pPr>
          </w:p>
        </w:tc>
        <w:tc>
          <w:tcPr>
            <w:tcW w:w="320" w:type="dxa"/>
            <w:vAlign w:val="bottom"/>
            <w:tcBorders>
              <w:bottom w:val="single" w:sz="8" w:color="DEDEDE"/>
            </w:tcBorders>
          </w:tcPr>
          <w:p>
            <w:pPr>
              <w:spacing w:after="0"/>
              <w:rPr>
                <w:sz w:val="18"/>
                <w:szCs w:val="18"/>
                <w:color w:val="auto"/>
              </w:rPr>
            </w:pPr>
          </w:p>
        </w:tc>
        <w:tc>
          <w:tcPr>
            <w:tcW w:w="940" w:type="dxa"/>
            <w:vAlign w:val="bottom"/>
            <w:tcBorders>
              <w:bottom w:val="single" w:sz="8" w:color="DEDEDE"/>
            </w:tcBorders>
          </w:tcPr>
          <w:p>
            <w:pPr>
              <w:spacing w:after="0"/>
              <w:rPr>
                <w:sz w:val="18"/>
                <w:szCs w:val="18"/>
                <w:color w:val="auto"/>
              </w:rPr>
            </w:pPr>
          </w:p>
        </w:tc>
        <w:tc>
          <w:tcPr>
            <w:tcW w:w="80" w:type="dxa"/>
            <w:vAlign w:val="bottom"/>
            <w:tcBorders>
              <w:bottom w:val="single" w:sz="8" w:color="DEDEDE"/>
            </w:tcBorders>
          </w:tcPr>
          <w:p>
            <w:pPr>
              <w:spacing w:after="0"/>
              <w:rPr>
                <w:sz w:val="18"/>
                <w:szCs w:val="18"/>
                <w:color w:val="auto"/>
              </w:rPr>
            </w:pPr>
          </w:p>
        </w:tc>
        <w:tc>
          <w:tcPr>
            <w:tcW w:w="320" w:type="dxa"/>
            <w:vAlign w:val="bottom"/>
            <w:tcBorders>
              <w:bottom w:val="single" w:sz="8" w:color="DEDEDE"/>
            </w:tcBorders>
          </w:tcPr>
          <w:p>
            <w:pPr>
              <w:spacing w:after="0"/>
              <w:rPr>
                <w:sz w:val="18"/>
                <w:szCs w:val="18"/>
                <w:color w:val="auto"/>
              </w:rPr>
            </w:pPr>
          </w:p>
        </w:tc>
        <w:tc>
          <w:tcPr>
            <w:tcW w:w="940" w:type="dxa"/>
            <w:vAlign w:val="bottom"/>
            <w:tcBorders>
              <w:bottom w:val="single" w:sz="8" w:color="DEDEDE"/>
            </w:tcBorders>
          </w:tcPr>
          <w:p>
            <w:pPr>
              <w:spacing w:after="0"/>
              <w:rPr>
                <w:sz w:val="18"/>
                <w:szCs w:val="18"/>
                <w:color w:val="auto"/>
              </w:rPr>
            </w:pPr>
          </w:p>
        </w:tc>
        <w:tc>
          <w:tcPr>
            <w:tcW w:w="80" w:type="dxa"/>
            <w:vAlign w:val="bottom"/>
            <w:tcBorders>
              <w:bottom w:val="single" w:sz="8" w:color="DEDEDE"/>
            </w:tcBorders>
          </w:tcPr>
          <w:p>
            <w:pPr>
              <w:spacing w:after="0"/>
              <w:rPr>
                <w:sz w:val="18"/>
                <w:szCs w:val="18"/>
                <w:color w:val="auto"/>
              </w:rPr>
            </w:pPr>
          </w:p>
        </w:tc>
        <w:tc>
          <w:tcPr>
            <w:tcW w:w="420" w:type="dxa"/>
            <w:vAlign w:val="bottom"/>
            <w:tcBorders>
              <w:bottom w:val="single" w:sz="8" w:color="DEDEDE"/>
            </w:tcBorders>
          </w:tcPr>
          <w:p>
            <w:pPr>
              <w:spacing w:after="0"/>
              <w:rPr>
                <w:sz w:val="18"/>
                <w:szCs w:val="18"/>
                <w:color w:val="auto"/>
              </w:rPr>
            </w:pPr>
          </w:p>
        </w:tc>
        <w:tc>
          <w:tcPr>
            <w:tcW w:w="840" w:type="dxa"/>
            <w:vAlign w:val="bottom"/>
            <w:tcBorders>
              <w:bottom w:val="single" w:sz="8" w:color="DEDEDE"/>
            </w:tcBorders>
          </w:tcPr>
          <w:p>
            <w:pPr>
              <w:spacing w:after="0"/>
              <w:rPr>
                <w:sz w:val="18"/>
                <w:szCs w:val="18"/>
                <w:color w:val="auto"/>
              </w:rPr>
            </w:pPr>
          </w:p>
        </w:tc>
        <w:tc>
          <w:tcPr>
            <w:tcW w:w="20" w:type="dxa"/>
            <w:vAlign w:val="bottom"/>
            <w:tcBorders>
              <w:bottom w:val="single" w:sz="8" w:color="DEDEDE"/>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shd w:val="clear" w:color="auto" w:fill="DEDEDE"/>
          </w:tcPr>
          <w:p>
            <w:pPr>
              <w:spacing w:after="0"/>
              <w:rPr>
                <w:sz w:val="21"/>
                <w:szCs w:val="21"/>
                <w:color w:val="auto"/>
              </w:rPr>
            </w:pPr>
          </w:p>
        </w:tc>
        <w:tc>
          <w:tcPr>
            <w:tcW w:w="3600" w:type="dxa"/>
            <w:vAlign w:val="bottom"/>
            <w:shd w:val="clear" w:color="auto" w:fill="DEDEDE"/>
          </w:tcPr>
          <w:p>
            <w:pPr>
              <w:ind w:left="40"/>
              <w:spacing w:after="0" w:line="216" w:lineRule="exact"/>
              <w:rPr>
                <w:sz w:val="20"/>
                <w:szCs w:val="20"/>
                <w:color w:val="auto"/>
              </w:rPr>
            </w:pPr>
            <w:r>
              <w:rPr>
                <w:rFonts w:ascii="PMingLiU" w:cs="PMingLiU" w:eastAsia="PMingLiU" w:hAnsi="PMingLiU"/>
                <w:sz w:val="18"/>
                <w:szCs w:val="18"/>
                <w:color w:val="auto"/>
              </w:rPr>
              <w:t>=CNLMF&gt;GMLMHIKBG&lt;BI:EO:EN&gt;</w:t>
            </w:r>
          </w:p>
        </w:tc>
        <w:tc>
          <w:tcPr>
            <w:tcW w:w="320" w:type="dxa"/>
            <w:vAlign w:val="bottom"/>
            <w:shd w:val="clear" w:color="auto" w:fill="DEDEDE"/>
          </w:tcPr>
          <w:p>
            <w:pPr>
              <w:spacing w:after="0"/>
              <w:rPr>
                <w:sz w:val="21"/>
                <w:szCs w:val="21"/>
                <w:color w:val="auto"/>
              </w:rPr>
            </w:pPr>
          </w:p>
        </w:tc>
        <w:tc>
          <w:tcPr>
            <w:tcW w:w="920" w:type="dxa"/>
            <w:vAlign w:val="bottom"/>
            <w:shd w:val="clear" w:color="auto" w:fill="DEDEDE"/>
          </w:tcPr>
          <w:p>
            <w:pPr>
              <w:spacing w:after="0"/>
              <w:rPr>
                <w:sz w:val="21"/>
                <w:szCs w:val="21"/>
                <w:color w:val="auto"/>
              </w:rPr>
            </w:pPr>
          </w:p>
        </w:tc>
        <w:tc>
          <w:tcPr>
            <w:tcW w:w="60" w:type="dxa"/>
            <w:vAlign w:val="bottom"/>
            <w:shd w:val="clear" w:color="auto" w:fill="DEDEDE"/>
          </w:tcPr>
          <w:p>
            <w:pPr>
              <w:spacing w:after="0"/>
              <w:rPr>
                <w:sz w:val="21"/>
                <w:szCs w:val="21"/>
                <w:color w:val="auto"/>
              </w:rPr>
            </w:pPr>
          </w:p>
        </w:tc>
        <w:tc>
          <w:tcPr>
            <w:tcW w:w="40" w:type="dxa"/>
            <w:vAlign w:val="bottom"/>
            <w:shd w:val="clear" w:color="auto" w:fill="DEDEDE"/>
          </w:tcPr>
          <w:p>
            <w:pPr>
              <w:spacing w:after="0"/>
              <w:rPr>
                <w:sz w:val="21"/>
                <w:szCs w:val="21"/>
                <w:color w:val="auto"/>
              </w:rPr>
            </w:pPr>
          </w:p>
        </w:tc>
        <w:tc>
          <w:tcPr>
            <w:tcW w:w="280" w:type="dxa"/>
            <w:vAlign w:val="bottom"/>
            <w:shd w:val="clear" w:color="auto" w:fill="DEDEDE"/>
          </w:tcPr>
          <w:p>
            <w:pPr>
              <w:spacing w:after="0"/>
              <w:rPr>
                <w:sz w:val="21"/>
                <w:szCs w:val="21"/>
                <w:color w:val="auto"/>
              </w:rPr>
            </w:pPr>
          </w:p>
        </w:tc>
        <w:tc>
          <w:tcPr>
            <w:tcW w:w="940" w:type="dxa"/>
            <w:vAlign w:val="bottom"/>
            <w:shd w:val="clear" w:color="auto" w:fill="DEDEDE"/>
          </w:tcPr>
          <w:p>
            <w:pPr>
              <w:spacing w:after="0"/>
              <w:rPr>
                <w:sz w:val="21"/>
                <w:szCs w:val="21"/>
                <w:color w:val="auto"/>
              </w:rPr>
            </w:pPr>
          </w:p>
        </w:tc>
        <w:tc>
          <w:tcPr>
            <w:tcW w:w="60" w:type="dxa"/>
            <w:vAlign w:val="bottom"/>
            <w:shd w:val="clear" w:color="auto" w:fill="DEDEDE"/>
          </w:tcPr>
          <w:p>
            <w:pPr>
              <w:spacing w:after="0"/>
              <w:rPr>
                <w:sz w:val="21"/>
                <w:szCs w:val="21"/>
                <w:color w:val="auto"/>
              </w:rPr>
            </w:pPr>
          </w:p>
        </w:tc>
        <w:tc>
          <w:tcPr>
            <w:tcW w:w="40" w:type="dxa"/>
            <w:vAlign w:val="bottom"/>
            <w:shd w:val="clear" w:color="auto" w:fill="DEDEDE"/>
          </w:tcPr>
          <w:p>
            <w:pPr>
              <w:spacing w:after="0"/>
              <w:rPr>
                <w:sz w:val="21"/>
                <w:szCs w:val="21"/>
                <w:color w:val="auto"/>
              </w:rPr>
            </w:pPr>
          </w:p>
        </w:tc>
        <w:tc>
          <w:tcPr>
            <w:tcW w:w="320" w:type="dxa"/>
            <w:vAlign w:val="bottom"/>
            <w:shd w:val="clear" w:color="auto" w:fill="DEDEDE"/>
          </w:tcPr>
          <w:p>
            <w:pPr>
              <w:spacing w:after="0"/>
              <w:rPr>
                <w:sz w:val="21"/>
                <w:szCs w:val="21"/>
                <w:color w:val="auto"/>
              </w:rPr>
            </w:pPr>
          </w:p>
        </w:tc>
        <w:tc>
          <w:tcPr>
            <w:tcW w:w="940" w:type="dxa"/>
            <w:vAlign w:val="bottom"/>
            <w:shd w:val="clear" w:color="auto" w:fill="DEDEDE"/>
          </w:tcPr>
          <w:p>
            <w:pPr>
              <w:spacing w:after="0"/>
              <w:rPr>
                <w:sz w:val="21"/>
                <w:szCs w:val="21"/>
                <w:color w:val="auto"/>
              </w:rPr>
            </w:pPr>
          </w:p>
        </w:tc>
        <w:tc>
          <w:tcPr>
            <w:tcW w:w="80" w:type="dxa"/>
            <w:vAlign w:val="bottom"/>
            <w:shd w:val="clear" w:color="auto" w:fill="DEDEDE"/>
          </w:tcPr>
          <w:p>
            <w:pPr>
              <w:spacing w:after="0"/>
              <w:rPr>
                <w:sz w:val="21"/>
                <w:szCs w:val="21"/>
                <w:color w:val="auto"/>
              </w:rPr>
            </w:pPr>
          </w:p>
        </w:tc>
        <w:tc>
          <w:tcPr>
            <w:tcW w:w="320" w:type="dxa"/>
            <w:vAlign w:val="bottom"/>
            <w:shd w:val="clear" w:color="auto" w:fill="DEDEDE"/>
          </w:tcPr>
          <w:p>
            <w:pPr>
              <w:spacing w:after="0"/>
              <w:rPr>
                <w:sz w:val="21"/>
                <w:szCs w:val="21"/>
                <w:color w:val="auto"/>
              </w:rPr>
            </w:pPr>
          </w:p>
        </w:tc>
        <w:tc>
          <w:tcPr>
            <w:tcW w:w="940" w:type="dxa"/>
            <w:vAlign w:val="bottom"/>
            <w:shd w:val="clear" w:color="auto" w:fill="DEDEDE"/>
          </w:tcPr>
          <w:p>
            <w:pPr>
              <w:spacing w:after="0"/>
              <w:rPr>
                <w:sz w:val="21"/>
                <w:szCs w:val="21"/>
                <w:color w:val="auto"/>
              </w:rPr>
            </w:pPr>
          </w:p>
        </w:tc>
        <w:tc>
          <w:tcPr>
            <w:tcW w:w="80" w:type="dxa"/>
            <w:vAlign w:val="bottom"/>
            <w:shd w:val="clear" w:color="auto" w:fill="DEDEDE"/>
          </w:tcPr>
          <w:p>
            <w:pPr>
              <w:spacing w:after="0"/>
              <w:rPr>
                <w:sz w:val="21"/>
                <w:szCs w:val="21"/>
                <w:color w:val="auto"/>
              </w:rPr>
            </w:pPr>
          </w:p>
        </w:tc>
        <w:tc>
          <w:tcPr>
            <w:tcW w:w="420" w:type="dxa"/>
            <w:vAlign w:val="bottom"/>
            <w:shd w:val="clear" w:color="auto" w:fill="DEDEDE"/>
          </w:tcPr>
          <w:p>
            <w:pPr>
              <w:spacing w:after="0"/>
              <w:rPr>
                <w:sz w:val="21"/>
                <w:szCs w:val="21"/>
                <w:color w:val="auto"/>
              </w:rPr>
            </w:pPr>
          </w:p>
        </w:tc>
        <w:tc>
          <w:tcPr>
            <w:tcW w:w="840" w:type="dxa"/>
            <w:vAlign w:val="bottom"/>
            <w:shd w:val="clear" w:color="auto" w:fill="DEDEDE"/>
          </w:tcPr>
          <w:p>
            <w:pPr>
              <w:spacing w:after="0"/>
              <w:rPr>
                <w:sz w:val="21"/>
                <w:szCs w:val="21"/>
                <w:color w:val="auto"/>
              </w:rPr>
            </w:pPr>
          </w:p>
        </w:tc>
        <w:tc>
          <w:tcPr>
            <w:tcW w:w="2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600" w:type="dxa"/>
            <w:vAlign w:val="bottom"/>
          </w:tcPr>
          <w:p>
            <w:pPr>
              <w:ind w:left="160"/>
              <w:spacing w:after="0" w:line="204" w:lineRule="exact"/>
              <w:rPr>
                <w:sz w:val="20"/>
                <w:szCs w:val="20"/>
                <w:color w:val="auto"/>
              </w:rPr>
            </w:pPr>
            <w:r>
              <w:rPr>
                <w:rFonts w:ascii="PMingLiU" w:cs="PMingLiU" w:eastAsia="PMingLiU" w:hAnsi="PMingLiU"/>
                <w:sz w:val="17"/>
                <w:szCs w:val="17"/>
                <w:color w:val="auto"/>
                <w:w w:val="72"/>
              </w:rPr>
              <w:t>1G:FHKMBS&gt;==BL&lt;HNGM:G==&gt;;MBLLN:G&lt;&gt;&lt;HLML</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gridSpan w:val="2"/>
          </w:tcPr>
          <w:p>
            <w:pPr>
              <w:jc w:val="right"/>
              <w:ind w:right="2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c>
          <w:tcPr>
            <w:tcW w:w="280" w:type="dxa"/>
            <w:vAlign w:val="bottom"/>
          </w:tcPr>
          <w:p>
            <w:pPr>
              <w:ind w:left="2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DEDEDE"/>
            </w:tcBorders>
            <w:shd w:val="clear" w:color="auto" w:fill="DEDEDE"/>
          </w:tcPr>
          <w:p>
            <w:pPr>
              <w:spacing w:after="0"/>
              <w:rPr>
                <w:sz w:val="23"/>
                <w:szCs w:val="23"/>
                <w:color w:val="auto"/>
              </w:rPr>
            </w:pPr>
          </w:p>
        </w:tc>
        <w:tc>
          <w:tcPr>
            <w:tcW w:w="3600" w:type="dxa"/>
            <w:vAlign w:val="bottom"/>
            <w:tcBorders>
              <w:bottom w:val="single" w:sz="8" w:color="DEDEDE"/>
            </w:tcBorders>
            <w:shd w:val="clear" w:color="auto" w:fill="DEDEDE"/>
          </w:tcPr>
          <w:p>
            <w:pPr>
              <w:ind w:left="160"/>
              <w:spacing w:after="0" w:line="216" w:lineRule="exact"/>
              <w:rPr>
                <w:sz w:val="20"/>
                <w:szCs w:val="20"/>
                <w:color w:val="auto"/>
              </w:rPr>
            </w:pPr>
            <w:r>
              <w:rPr>
                <w:rFonts w:ascii="PMingLiU" w:cs="PMingLiU" w:eastAsia="PMingLiU" w:hAnsi="PMingLiU"/>
                <w:sz w:val="18"/>
                <w:szCs w:val="18"/>
                <w:color w:val="auto"/>
              </w:rPr>
              <w:t>&lt;&lt;K&gt;M&gt;=O:EN&gt;H??BG:E?&gt;&gt;</w:t>
            </w:r>
          </w:p>
        </w:tc>
        <w:tc>
          <w:tcPr>
            <w:tcW w:w="320" w:type="dxa"/>
            <w:vAlign w:val="bottom"/>
            <w:tcBorders>
              <w:bottom w:val="single" w:sz="8" w:color="auto"/>
            </w:tcBorders>
            <w:shd w:val="clear" w:color="auto" w:fill="DEDEDE"/>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Borders>
              <w:bottom w:val="single" w:sz="8" w:color="auto"/>
            </w:tcBorders>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EDEDE"/>
            </w:tcBorders>
            <w:shd w:val="clear" w:color="auto" w:fill="DEDEDE"/>
          </w:tcPr>
          <w:p>
            <w:pPr>
              <w:spacing w:after="0"/>
              <w:rPr>
                <w:sz w:val="23"/>
                <w:szCs w:val="23"/>
                <w:color w:val="auto"/>
              </w:rPr>
            </w:pPr>
          </w:p>
        </w:tc>
        <w:tc>
          <w:tcPr>
            <w:tcW w:w="40" w:type="dxa"/>
            <w:vAlign w:val="bottom"/>
            <w:tcBorders>
              <w:bottom w:val="single" w:sz="8" w:color="auto"/>
            </w:tcBorders>
            <w:shd w:val="clear" w:color="auto" w:fill="DEDEDE"/>
          </w:tcPr>
          <w:p>
            <w:pPr>
              <w:spacing w:after="0"/>
              <w:rPr>
                <w:sz w:val="23"/>
                <w:szCs w:val="23"/>
                <w:color w:val="auto"/>
              </w:rPr>
            </w:pPr>
          </w:p>
        </w:tc>
        <w:tc>
          <w:tcPr>
            <w:tcW w:w="280" w:type="dxa"/>
            <w:vAlign w:val="bottom"/>
            <w:tcBorders>
              <w:bottom w:val="single" w:sz="8" w:color="auto"/>
            </w:tcBorders>
            <w:shd w:val="clear" w:color="auto" w:fill="DEDEDE"/>
          </w:tcPr>
          <w:p>
            <w:pPr>
              <w:ind w:left="2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EDEDE"/>
            </w:tcBorders>
            <w:shd w:val="clear" w:color="auto" w:fill="DEDEDE"/>
          </w:tcPr>
          <w:p>
            <w:pPr>
              <w:spacing w:after="0"/>
              <w:rPr>
                <w:sz w:val="23"/>
                <w:szCs w:val="23"/>
                <w:color w:val="auto"/>
              </w:rPr>
            </w:pPr>
          </w:p>
        </w:tc>
        <w:tc>
          <w:tcPr>
            <w:tcW w:w="40" w:type="dxa"/>
            <w:vAlign w:val="bottom"/>
            <w:tcBorders>
              <w:bottom w:val="single" w:sz="8" w:color="DEDEDE"/>
            </w:tcBorders>
            <w:shd w:val="clear" w:color="auto" w:fill="DEDEDE"/>
          </w:tcPr>
          <w:p>
            <w:pPr>
              <w:spacing w:after="0"/>
              <w:rPr>
                <w:sz w:val="23"/>
                <w:szCs w:val="23"/>
                <w:color w:val="auto"/>
              </w:rPr>
            </w:pPr>
          </w:p>
        </w:tc>
        <w:tc>
          <w:tcPr>
            <w:tcW w:w="320" w:type="dxa"/>
            <w:vAlign w:val="bottom"/>
            <w:tcBorders>
              <w:bottom w:val="single" w:sz="8" w:color="DEDEDE"/>
            </w:tcBorders>
            <w:shd w:val="clear" w:color="auto" w:fill="DEDEDE"/>
          </w:tcPr>
          <w:p>
            <w:pPr>
              <w:spacing w:after="0"/>
              <w:rPr>
                <w:sz w:val="23"/>
                <w:szCs w:val="23"/>
                <w:color w:val="auto"/>
              </w:rPr>
            </w:pPr>
          </w:p>
        </w:tc>
        <w:tc>
          <w:tcPr>
            <w:tcW w:w="940" w:type="dxa"/>
            <w:vAlign w:val="bottom"/>
            <w:tcBorders>
              <w:bottom w:val="single" w:sz="8" w:color="DEDEDE"/>
            </w:tcBorders>
            <w:shd w:val="clear" w:color="auto" w:fill="DEDEDE"/>
          </w:tcPr>
          <w:p>
            <w:pPr>
              <w:spacing w:after="0"/>
              <w:rPr>
                <w:sz w:val="23"/>
                <w:szCs w:val="23"/>
                <w:color w:val="auto"/>
              </w:rPr>
            </w:pPr>
          </w:p>
        </w:tc>
        <w:tc>
          <w:tcPr>
            <w:tcW w:w="80" w:type="dxa"/>
            <w:vAlign w:val="bottom"/>
            <w:tcBorders>
              <w:bottom w:val="single" w:sz="8" w:color="DEDEDE"/>
            </w:tcBorders>
            <w:shd w:val="clear" w:color="auto" w:fill="DEDEDE"/>
          </w:tcPr>
          <w:p>
            <w:pPr>
              <w:spacing w:after="0"/>
              <w:rPr>
                <w:sz w:val="23"/>
                <w:szCs w:val="23"/>
                <w:color w:val="auto"/>
              </w:rPr>
            </w:pPr>
          </w:p>
        </w:tc>
        <w:tc>
          <w:tcPr>
            <w:tcW w:w="320" w:type="dxa"/>
            <w:vAlign w:val="bottom"/>
            <w:tcBorders>
              <w:bottom w:val="single" w:sz="8" w:color="DEDEDE"/>
            </w:tcBorders>
            <w:shd w:val="clear" w:color="auto" w:fill="DEDEDE"/>
          </w:tcPr>
          <w:p>
            <w:pPr>
              <w:spacing w:after="0"/>
              <w:rPr>
                <w:sz w:val="23"/>
                <w:szCs w:val="23"/>
                <w:color w:val="auto"/>
              </w:rPr>
            </w:pPr>
          </w:p>
        </w:tc>
        <w:tc>
          <w:tcPr>
            <w:tcW w:w="940" w:type="dxa"/>
            <w:vAlign w:val="bottom"/>
            <w:tcBorders>
              <w:bottom w:val="single" w:sz="8" w:color="DEDEDE"/>
            </w:tcBorders>
            <w:shd w:val="clear" w:color="auto" w:fill="DEDEDE"/>
          </w:tcPr>
          <w:p>
            <w:pPr>
              <w:spacing w:after="0"/>
              <w:rPr>
                <w:sz w:val="23"/>
                <w:szCs w:val="23"/>
                <w:color w:val="auto"/>
              </w:rPr>
            </w:pPr>
          </w:p>
        </w:tc>
        <w:tc>
          <w:tcPr>
            <w:tcW w:w="80" w:type="dxa"/>
            <w:vAlign w:val="bottom"/>
            <w:tcBorders>
              <w:bottom w:val="single" w:sz="8" w:color="DEDEDE"/>
            </w:tcBorders>
            <w:shd w:val="clear" w:color="auto" w:fill="DEDEDE"/>
          </w:tcPr>
          <w:p>
            <w:pPr>
              <w:spacing w:after="0"/>
              <w:rPr>
                <w:sz w:val="23"/>
                <w:szCs w:val="23"/>
                <w:color w:val="auto"/>
              </w:rPr>
            </w:pPr>
          </w:p>
        </w:tc>
        <w:tc>
          <w:tcPr>
            <w:tcW w:w="420" w:type="dxa"/>
            <w:vAlign w:val="bottom"/>
            <w:tcBorders>
              <w:bottom w:val="single" w:sz="8" w:color="DEDEDE"/>
            </w:tcBorders>
            <w:shd w:val="clear" w:color="auto" w:fill="DEDEDE"/>
          </w:tcPr>
          <w:p>
            <w:pPr>
              <w:spacing w:after="0"/>
              <w:rPr>
                <w:sz w:val="23"/>
                <w:szCs w:val="23"/>
                <w:color w:val="auto"/>
              </w:rPr>
            </w:pPr>
          </w:p>
        </w:tc>
        <w:tc>
          <w:tcPr>
            <w:tcW w:w="840" w:type="dxa"/>
            <w:vAlign w:val="bottom"/>
            <w:tcBorders>
              <w:bottom w:val="single" w:sz="8" w:color="DEDEDE"/>
            </w:tcBorders>
            <w:shd w:val="clear" w:color="auto" w:fill="DEDEDE"/>
          </w:tcPr>
          <w:p>
            <w:pPr>
              <w:spacing w:after="0"/>
              <w:rPr>
                <w:sz w:val="23"/>
                <w:szCs w:val="23"/>
                <w:color w:val="auto"/>
              </w:rPr>
            </w:pPr>
          </w:p>
        </w:tc>
        <w:tc>
          <w:tcPr>
            <w:tcW w:w="20" w:type="dxa"/>
            <w:vAlign w:val="bottom"/>
            <w:tcBorders>
              <w:bottom w:val="single" w:sz="8" w:color="DEDEDE"/>
            </w:tcBorders>
            <w:shd w:val="clear" w:color="auto" w:fill="DEDEDE"/>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ind w:left="160"/>
              <w:spacing w:after="0" w:line="215" w:lineRule="exact"/>
              <w:rPr>
                <w:sz w:val="20"/>
                <w:szCs w:val="20"/>
                <w:color w:val="auto"/>
              </w:rPr>
            </w:pPr>
            <w:r>
              <w:rPr>
                <w:rFonts w:ascii="PMingLiU" w:cs="PMingLiU" w:eastAsia="PMingLiU" w:hAnsi="PMingLiU"/>
                <w:sz w:val="18"/>
                <w:szCs w:val="18"/>
                <w:color w:val="auto"/>
              </w:rPr>
              <w:t>0HM:EEHG@M&gt;KF=&gt;;M</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ind w:left="2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20" w:type="dxa"/>
            <w:vAlign w:val="bottom"/>
            <w:tcBorders>
              <w:bottom w:val="single" w:sz="8" w:color="DEDEDE"/>
            </w:tcBorders>
            <w:shd w:val="clear" w:color="auto" w:fill="DEDEDE"/>
          </w:tcPr>
          <w:p>
            <w:pPr>
              <w:spacing w:after="0"/>
              <w:rPr>
                <w:sz w:val="23"/>
                <w:szCs w:val="23"/>
                <w:color w:val="auto"/>
              </w:rPr>
            </w:pPr>
          </w:p>
        </w:tc>
        <w:tc>
          <w:tcPr>
            <w:tcW w:w="3600" w:type="dxa"/>
            <w:vAlign w:val="bottom"/>
            <w:tcBorders>
              <w:bottom w:val="single" w:sz="8" w:color="DEDEDE"/>
            </w:tcBorders>
            <w:shd w:val="clear" w:color="auto" w:fill="DEDEDE"/>
          </w:tcPr>
          <w:p>
            <w:pPr>
              <w:ind w:left="160"/>
              <w:spacing w:after="0" w:line="216" w:lineRule="exact"/>
              <w:rPr>
                <w:sz w:val="20"/>
                <w:szCs w:val="20"/>
                <w:color w:val="auto"/>
              </w:rPr>
            </w:pPr>
            <w:r>
              <w:rPr>
                <w:rFonts w:ascii="PMingLiU" w:cs="PMingLiU" w:eastAsia="PMingLiU" w:hAnsi="PMingLiU"/>
                <w:sz w:val="18"/>
                <w:szCs w:val="18"/>
                <w:color w:val="auto"/>
                <w:w w:val="78"/>
              </w:rPr>
              <w:t>(&gt;LLNKK&gt;GMIHKMBHGH?EHG@M&gt;KF=&gt;;M</w:t>
            </w:r>
          </w:p>
        </w:tc>
        <w:tc>
          <w:tcPr>
            <w:tcW w:w="320" w:type="dxa"/>
            <w:vAlign w:val="bottom"/>
            <w:tcBorders>
              <w:bottom w:val="single" w:sz="8" w:color="auto"/>
            </w:tcBorders>
            <w:shd w:val="clear" w:color="auto" w:fill="DEDEDE"/>
          </w:tcPr>
          <w:p>
            <w:pPr>
              <w:ind w:left="6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Borders>
              <w:bottom w:val="single" w:sz="8" w:color="auto"/>
            </w:tcBorders>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EDEDE"/>
            </w:tcBorders>
            <w:shd w:val="clear" w:color="auto" w:fill="DEDEDE"/>
          </w:tcPr>
          <w:p>
            <w:pPr>
              <w:spacing w:after="0"/>
              <w:rPr>
                <w:sz w:val="23"/>
                <w:szCs w:val="23"/>
                <w:color w:val="auto"/>
              </w:rPr>
            </w:pPr>
          </w:p>
        </w:tc>
        <w:tc>
          <w:tcPr>
            <w:tcW w:w="40" w:type="dxa"/>
            <w:vAlign w:val="bottom"/>
            <w:tcBorders>
              <w:bottom w:val="single" w:sz="8" w:color="auto"/>
            </w:tcBorders>
            <w:shd w:val="clear" w:color="auto" w:fill="DEDEDE"/>
          </w:tcPr>
          <w:p>
            <w:pPr>
              <w:spacing w:after="0"/>
              <w:rPr>
                <w:sz w:val="23"/>
                <w:szCs w:val="23"/>
                <w:color w:val="auto"/>
              </w:rPr>
            </w:pPr>
          </w:p>
        </w:tc>
        <w:tc>
          <w:tcPr>
            <w:tcW w:w="280" w:type="dxa"/>
            <w:vAlign w:val="bottom"/>
            <w:tcBorders>
              <w:bottom w:val="single" w:sz="8" w:color="auto"/>
            </w:tcBorders>
            <w:shd w:val="clear" w:color="auto" w:fill="DEDEDE"/>
          </w:tcPr>
          <w:p>
            <w:pPr>
              <w:ind w:left="2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EDEDE"/>
            </w:tcBorders>
            <w:shd w:val="clear" w:color="auto" w:fill="DEDEDE"/>
          </w:tcPr>
          <w:p>
            <w:pPr>
              <w:spacing w:after="0"/>
              <w:rPr>
                <w:sz w:val="23"/>
                <w:szCs w:val="23"/>
                <w:color w:val="auto"/>
              </w:rPr>
            </w:pPr>
          </w:p>
        </w:tc>
        <w:tc>
          <w:tcPr>
            <w:tcW w:w="40" w:type="dxa"/>
            <w:vAlign w:val="bottom"/>
            <w:tcBorders>
              <w:bottom w:val="single" w:sz="8" w:color="DEDEDE"/>
            </w:tcBorders>
            <w:shd w:val="clear" w:color="auto" w:fill="DEDEDE"/>
          </w:tcPr>
          <w:p>
            <w:pPr>
              <w:spacing w:after="0"/>
              <w:rPr>
                <w:sz w:val="23"/>
                <w:szCs w:val="23"/>
                <w:color w:val="auto"/>
              </w:rPr>
            </w:pPr>
          </w:p>
        </w:tc>
        <w:tc>
          <w:tcPr>
            <w:tcW w:w="320" w:type="dxa"/>
            <w:vAlign w:val="bottom"/>
            <w:tcBorders>
              <w:bottom w:val="single" w:sz="8" w:color="DEDEDE"/>
            </w:tcBorders>
            <w:shd w:val="clear" w:color="auto" w:fill="DEDEDE"/>
          </w:tcPr>
          <w:p>
            <w:pPr>
              <w:spacing w:after="0"/>
              <w:rPr>
                <w:sz w:val="23"/>
                <w:szCs w:val="23"/>
                <w:color w:val="auto"/>
              </w:rPr>
            </w:pPr>
          </w:p>
        </w:tc>
        <w:tc>
          <w:tcPr>
            <w:tcW w:w="940" w:type="dxa"/>
            <w:vAlign w:val="bottom"/>
            <w:tcBorders>
              <w:bottom w:val="single" w:sz="8" w:color="DEDEDE"/>
            </w:tcBorders>
            <w:shd w:val="clear" w:color="auto" w:fill="DEDEDE"/>
          </w:tcPr>
          <w:p>
            <w:pPr>
              <w:spacing w:after="0"/>
              <w:rPr>
                <w:sz w:val="23"/>
                <w:szCs w:val="23"/>
                <w:color w:val="auto"/>
              </w:rPr>
            </w:pPr>
          </w:p>
        </w:tc>
        <w:tc>
          <w:tcPr>
            <w:tcW w:w="80" w:type="dxa"/>
            <w:vAlign w:val="bottom"/>
            <w:tcBorders>
              <w:bottom w:val="single" w:sz="8" w:color="DEDEDE"/>
            </w:tcBorders>
            <w:shd w:val="clear" w:color="auto" w:fill="DEDEDE"/>
          </w:tcPr>
          <w:p>
            <w:pPr>
              <w:spacing w:after="0"/>
              <w:rPr>
                <w:sz w:val="23"/>
                <w:szCs w:val="23"/>
                <w:color w:val="auto"/>
              </w:rPr>
            </w:pPr>
          </w:p>
        </w:tc>
        <w:tc>
          <w:tcPr>
            <w:tcW w:w="320" w:type="dxa"/>
            <w:vAlign w:val="bottom"/>
            <w:tcBorders>
              <w:bottom w:val="single" w:sz="8" w:color="DEDEDE"/>
            </w:tcBorders>
            <w:shd w:val="clear" w:color="auto" w:fill="DEDEDE"/>
          </w:tcPr>
          <w:p>
            <w:pPr>
              <w:spacing w:after="0"/>
              <w:rPr>
                <w:sz w:val="23"/>
                <w:szCs w:val="23"/>
                <w:color w:val="auto"/>
              </w:rPr>
            </w:pPr>
          </w:p>
        </w:tc>
        <w:tc>
          <w:tcPr>
            <w:tcW w:w="940" w:type="dxa"/>
            <w:vAlign w:val="bottom"/>
            <w:tcBorders>
              <w:bottom w:val="single" w:sz="8" w:color="DEDEDE"/>
            </w:tcBorders>
            <w:shd w:val="clear" w:color="auto" w:fill="DEDEDE"/>
          </w:tcPr>
          <w:p>
            <w:pPr>
              <w:spacing w:after="0"/>
              <w:rPr>
                <w:sz w:val="23"/>
                <w:szCs w:val="23"/>
                <w:color w:val="auto"/>
              </w:rPr>
            </w:pPr>
          </w:p>
        </w:tc>
        <w:tc>
          <w:tcPr>
            <w:tcW w:w="80" w:type="dxa"/>
            <w:vAlign w:val="bottom"/>
            <w:tcBorders>
              <w:bottom w:val="single" w:sz="8" w:color="DEDEDE"/>
            </w:tcBorders>
            <w:shd w:val="clear" w:color="auto" w:fill="DEDEDE"/>
          </w:tcPr>
          <w:p>
            <w:pPr>
              <w:spacing w:after="0"/>
              <w:rPr>
                <w:sz w:val="23"/>
                <w:szCs w:val="23"/>
                <w:color w:val="auto"/>
              </w:rPr>
            </w:pPr>
          </w:p>
        </w:tc>
        <w:tc>
          <w:tcPr>
            <w:tcW w:w="420" w:type="dxa"/>
            <w:vAlign w:val="bottom"/>
            <w:tcBorders>
              <w:bottom w:val="single" w:sz="8" w:color="DEDEDE"/>
            </w:tcBorders>
            <w:shd w:val="clear" w:color="auto" w:fill="DEDEDE"/>
          </w:tcPr>
          <w:p>
            <w:pPr>
              <w:spacing w:after="0"/>
              <w:rPr>
                <w:sz w:val="23"/>
                <w:szCs w:val="23"/>
                <w:color w:val="auto"/>
              </w:rPr>
            </w:pPr>
          </w:p>
        </w:tc>
        <w:tc>
          <w:tcPr>
            <w:tcW w:w="840" w:type="dxa"/>
            <w:vAlign w:val="bottom"/>
            <w:tcBorders>
              <w:bottom w:val="single" w:sz="8" w:color="DEDEDE"/>
            </w:tcBorders>
            <w:shd w:val="clear" w:color="auto" w:fill="DEDEDE"/>
          </w:tcPr>
          <w:p>
            <w:pPr>
              <w:spacing w:after="0"/>
              <w:rPr>
                <w:sz w:val="23"/>
                <w:szCs w:val="23"/>
                <w:color w:val="auto"/>
              </w:rPr>
            </w:pPr>
          </w:p>
        </w:tc>
        <w:tc>
          <w:tcPr>
            <w:tcW w:w="20" w:type="dxa"/>
            <w:vAlign w:val="bottom"/>
            <w:tcBorders>
              <w:bottom w:val="single" w:sz="8" w:color="DEDEDE"/>
            </w:tcBorders>
            <w:shd w:val="clear" w:color="auto" w:fill="DEDEDE"/>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00" w:type="dxa"/>
            <w:vAlign w:val="bottom"/>
          </w:tcPr>
          <w:p>
            <w:pPr>
              <w:ind w:left="280"/>
              <w:spacing w:after="0" w:line="197" w:lineRule="exact"/>
              <w:rPr>
                <w:sz w:val="20"/>
                <w:szCs w:val="20"/>
                <w:color w:val="auto"/>
              </w:rPr>
            </w:pPr>
            <w:r>
              <w:rPr>
                <w:rFonts w:ascii="PMingLiU" w:cs="PMingLiU" w:eastAsia="PMingLiU" w:hAnsi="PMingLiU"/>
                <w:sz w:val="18"/>
                <w:szCs w:val="18"/>
                <w:color w:val="auto"/>
                <w:w w:val="74"/>
              </w:rPr>
              <w:t>(HG@M&gt;KF=&gt;;MG&gt;MH?&lt;NKK&gt;GMIHKMBHG</w:t>
            </w:r>
          </w:p>
        </w:tc>
        <w:tc>
          <w:tcPr>
            <w:tcW w:w="320" w:type="dxa"/>
            <w:vAlign w:val="bottom"/>
            <w:tcBorders>
              <w:bottom w:val="single" w:sz="8" w:color="auto"/>
            </w:tcBorders>
          </w:tcPr>
          <w:p>
            <w:pPr>
              <w:ind w:left="60"/>
              <w:spacing w:after="0" w:line="197" w:lineRule="exact"/>
              <w:rPr>
                <w:sz w:val="20"/>
                <w:szCs w:val="20"/>
                <w:color w:val="auto"/>
              </w:rPr>
            </w:pPr>
            <w:r>
              <w:rPr>
                <w:rFonts w:ascii="PMingLiU" w:cs="PMingLiU" w:eastAsia="PMingLiU" w:hAnsi="PMingLiU"/>
                <w:sz w:val="18"/>
                <w:szCs w:val="18"/>
                <w:color w:val="auto"/>
              </w:rPr>
              <w:t/>
            </w:r>
          </w:p>
        </w:tc>
        <w:tc>
          <w:tcPr>
            <w:tcW w:w="920" w:type="dxa"/>
            <w:vAlign w:val="bottom"/>
            <w:tcBorders>
              <w:bottom w:val="single" w:sz="8" w:color="auto"/>
            </w:tcBorders>
          </w:tcPr>
          <w:p>
            <w:pPr>
              <w:jc w:val="right"/>
              <w:spacing w:after="0" w:line="197"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ind w:left="20"/>
              <w:spacing w:after="0" w:line="197" w:lineRule="exact"/>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tcPr>
          <w:p>
            <w:pPr>
              <w:jc w:val="right"/>
              <w:spacing w:after="0" w:line="197"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3963670</wp:posOffset>
            </wp:positionH>
            <wp:positionV relativeFrom="paragraph">
              <wp:posOffset>-5095240</wp:posOffset>
            </wp:positionV>
            <wp:extent cx="2546350" cy="508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22">
                      <a:extLst>
                        <a:ext uri="{28A0092B-C50C-407E-A947-70E740481C1C}"/>
                      </a:extLst>
                    </a:blip>
                    <a:srcRect/>
                    <a:stretch>
                      <a:fillRect/>
                    </a:stretch>
                  </pic:blipFill>
                  <pic:spPr bwMode="auto">
                    <a:xfrm>
                      <a:off x="0" y="0"/>
                      <a:ext cx="2546350" cy="5080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-4355465</wp:posOffset>
            </wp:positionV>
            <wp:extent cx="2546350" cy="508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23">
                      <a:extLst>
                        <a:ext uri="{28A0092B-C50C-407E-A947-70E740481C1C}"/>
                      </a:extLst>
                    </a:blip>
                    <a:srcRect/>
                    <a:stretch>
                      <a:fillRect/>
                    </a:stretch>
                  </pic:blipFill>
                  <pic:spPr bwMode="auto">
                    <a:xfrm>
                      <a:off x="0" y="0"/>
                      <a:ext cx="2546350" cy="5080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-3212465</wp:posOffset>
            </wp:positionV>
            <wp:extent cx="2546350" cy="508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24">
                      <a:extLst>
                        <a:ext uri="{28A0092B-C50C-407E-A947-70E740481C1C}"/>
                      </a:extLst>
                    </a:blip>
                    <a:srcRect/>
                    <a:stretch>
                      <a:fillRect/>
                    </a:stretch>
                  </pic:blipFill>
                  <pic:spPr bwMode="auto">
                    <a:xfrm>
                      <a:off x="0" y="0"/>
                      <a:ext cx="2546350" cy="5080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-3034665</wp:posOffset>
            </wp:positionV>
            <wp:extent cx="2546350" cy="762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25">
                      <a:extLst>
                        <a:ext uri="{28A0092B-C50C-407E-A947-70E740481C1C}"/>
                      </a:extLst>
                    </a:blip>
                    <a:srcRect/>
                    <a:stretch>
                      <a:fillRect/>
                    </a:stretch>
                  </pic:blipFill>
                  <pic:spPr bwMode="auto">
                    <a:xfrm>
                      <a:off x="0" y="0"/>
                      <a:ext cx="2546350" cy="76200"/>
                    </a:xfrm>
                    <a:prstGeom prst="rect">
                      <a:avLst/>
                    </a:prstGeom>
                    <a:noFill/>
                  </pic:spPr>
                </pic:pic>
              </a:graphicData>
            </a:graphic>
          </wp:anchor>
        </w:drawing>
        <w:drawing>
          <wp:anchor simplePos="0" relativeHeight="251657728" behindDoc="1" locked="0" layoutInCell="0" allowOverlap="1">
            <wp:simplePos x="0" y="0"/>
            <wp:positionH relativeFrom="column">
              <wp:posOffset>2273300</wp:posOffset>
            </wp:positionH>
            <wp:positionV relativeFrom="paragraph">
              <wp:posOffset>-1986915</wp:posOffset>
            </wp:positionV>
            <wp:extent cx="4251325" cy="508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26">
                      <a:extLst>
                        <a:ext uri="{28A0092B-C50C-407E-A947-70E740481C1C}"/>
                      </a:extLst>
                    </a:blip>
                    <a:srcRect/>
                    <a:stretch>
                      <a:fillRect/>
                    </a:stretch>
                  </pic:blipFill>
                  <pic:spPr bwMode="auto">
                    <a:xfrm>
                      <a:off x="0" y="0"/>
                      <a:ext cx="4251325" cy="50800"/>
                    </a:xfrm>
                    <a:prstGeom prst="rect">
                      <a:avLst/>
                    </a:prstGeom>
                    <a:noFill/>
                  </pic:spPr>
                </pic:pic>
              </a:graphicData>
            </a:graphic>
          </wp:anchor>
        </w:drawing>
        <w:drawing>
          <wp:anchor simplePos="0" relativeHeight="251657728" behindDoc="1" locked="0" layoutInCell="0" allowOverlap="1">
            <wp:simplePos x="0" y="0"/>
            <wp:positionH relativeFrom="column">
              <wp:posOffset>2273300</wp:posOffset>
            </wp:positionH>
            <wp:positionV relativeFrom="paragraph">
              <wp:posOffset>-1177290</wp:posOffset>
            </wp:positionV>
            <wp:extent cx="1670050" cy="508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27">
                      <a:extLst>
                        <a:ext uri="{28A0092B-C50C-407E-A947-70E740481C1C}"/>
                      </a:extLst>
                    </a:blip>
                    <a:srcRect/>
                    <a:stretch>
                      <a:fillRect/>
                    </a:stretch>
                  </pic:blipFill>
                  <pic:spPr bwMode="auto">
                    <a:xfrm>
                      <a:off x="0" y="0"/>
                      <a:ext cx="1670050" cy="50800"/>
                    </a:xfrm>
                    <a:prstGeom prst="rect">
                      <a:avLst/>
                    </a:prstGeom>
                    <a:noFill/>
                  </pic:spPr>
                </pic:pic>
              </a:graphicData>
            </a:graphic>
          </wp:anchor>
        </w:drawing>
        <w:drawing>
          <wp:anchor simplePos="0" relativeHeight="251657728" behindDoc="1" locked="0" layoutInCell="0" allowOverlap="1">
            <wp:simplePos x="0" y="0"/>
            <wp:positionH relativeFrom="column">
              <wp:posOffset>2273300</wp:posOffset>
            </wp:positionH>
            <wp:positionV relativeFrom="paragraph">
              <wp:posOffset>-1015365</wp:posOffset>
            </wp:positionV>
            <wp:extent cx="1670050" cy="508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28">
                      <a:extLst>
                        <a:ext uri="{28A0092B-C50C-407E-A947-70E740481C1C}"/>
                      </a:extLst>
                    </a:blip>
                    <a:srcRect/>
                    <a:stretch>
                      <a:fillRect/>
                    </a:stretch>
                  </pic:blipFill>
                  <pic:spPr bwMode="auto">
                    <a:xfrm>
                      <a:off x="0" y="0"/>
                      <a:ext cx="1670050" cy="50800"/>
                    </a:xfrm>
                    <a:prstGeom prst="rect">
                      <a:avLst/>
                    </a:prstGeom>
                    <a:noFill/>
                  </pic:spPr>
                </pic:pic>
              </a:graphicData>
            </a:graphic>
          </wp:anchor>
        </w:drawing>
        <w:drawing>
          <wp:anchor simplePos="0" relativeHeight="251657728" behindDoc="1" locked="0" layoutInCell="0" allowOverlap="1">
            <wp:simplePos x="0" y="0"/>
            <wp:positionH relativeFrom="column">
              <wp:posOffset>2273300</wp:posOffset>
            </wp:positionH>
            <wp:positionV relativeFrom="paragraph">
              <wp:posOffset>-529590</wp:posOffset>
            </wp:positionV>
            <wp:extent cx="1670050" cy="508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29">
                      <a:extLst>
                        <a:ext uri="{28A0092B-C50C-407E-A947-70E740481C1C}"/>
                      </a:extLst>
                    </a:blip>
                    <a:srcRect/>
                    <a:stretch>
                      <a:fillRect/>
                    </a:stretch>
                  </pic:blipFill>
                  <pic:spPr bwMode="auto">
                    <a:xfrm>
                      <a:off x="0" y="0"/>
                      <a:ext cx="1670050" cy="50800"/>
                    </a:xfrm>
                    <a:prstGeom prst="rect">
                      <a:avLst/>
                    </a:prstGeom>
                    <a:noFill/>
                  </pic:spPr>
                </pic:pic>
              </a:graphicData>
            </a:graphic>
          </wp:anchor>
        </w:drawing>
        <w:drawing>
          <wp:anchor simplePos="0" relativeHeight="251657728" behindDoc="1" locked="0" layoutInCell="0" allowOverlap="1">
            <wp:simplePos x="0" y="0"/>
            <wp:positionH relativeFrom="column">
              <wp:posOffset>2273300</wp:posOffset>
            </wp:positionH>
            <wp:positionV relativeFrom="paragraph">
              <wp:posOffset>-205740</wp:posOffset>
            </wp:positionV>
            <wp:extent cx="1670050" cy="508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30">
                      <a:extLst>
                        <a:ext uri="{28A0092B-C50C-407E-A947-70E740481C1C}"/>
                      </a:extLst>
                    </a:blip>
                    <a:srcRect/>
                    <a:stretch>
                      <a:fillRect/>
                    </a:stretch>
                  </pic:blipFill>
                  <pic:spPr bwMode="auto">
                    <a:xfrm>
                      <a:off x="0" y="0"/>
                      <a:ext cx="1670050" cy="50800"/>
                    </a:xfrm>
                    <a:prstGeom prst="rect">
                      <a:avLst/>
                    </a:prstGeom>
                    <a:noFill/>
                  </pic:spPr>
                </pic:pic>
              </a:graphicData>
            </a:graphic>
          </wp:anchor>
        </w:drawing>
      </w:r>
    </w:p>
    <w:p>
      <w:pPr>
        <w:spacing w:after="0" w:line="168" w:lineRule="exact"/>
        <w:rPr>
          <w:sz w:val="20"/>
          <w:szCs w:val="20"/>
          <w:color w:val="auto"/>
        </w:rPr>
      </w:pPr>
    </w:p>
    <w:p>
      <w:pPr>
        <w:ind w:right="40" w:firstLine="360"/>
        <w:spacing w:after="0" w:line="244" w:lineRule="exact"/>
        <w:rPr>
          <w:sz w:val="20"/>
          <w:szCs w:val="20"/>
          <w:color w:val="auto"/>
        </w:rPr>
      </w:pPr>
      <w:r>
        <w:rPr>
          <w:rFonts w:ascii="PMingLiU" w:cs="PMingLiU" w:eastAsia="PMingLiU" w:hAnsi="PMingLiU"/>
          <w:sz w:val="13"/>
          <w:szCs w:val="13"/>
          <w:color w:val="auto"/>
        </w:rPr>
        <w:t>+G"&gt;;KN:KREHLBG@ :M&gt;P&gt;&gt;GM&gt;K&gt;=BGMH:EH:G:G=L&gt;&lt;NKBMR:@K&gt;&gt;F&gt;GMPBMA/(.(H:G@K&gt;&gt;F&gt;GM:L &lt;HEE:M&gt;K:E:@&gt;GM@&gt;GM:G=MA&gt;E&gt;G=&gt;KLEBLM&gt;=BGMA&gt;(H:G@K&gt;&gt;F&gt;GM&lt;HEE&gt;&lt;MBO&gt;ERMA&gt;(&gt;G=&gt;KLPAB&lt;AP:L LN;L&gt;JN&gt;GMER:F&gt;G=&gt;=BGN@NLMMA&gt;"BKLMF&gt;G=F&gt;GM:G="&gt;;KN:KRMA&gt;/&gt;&lt;HG=F&gt;G=F&gt;GM0A&gt;(H:G @K&gt;&gt;F&gt;GM:L:F&gt;G=&gt;=IKHOB=&gt;=?HK:L&gt;GBHKL&gt;&lt;NK&gt;=EH:G?:&lt;BEBMRMA&gt;0&gt;KF(H:G?NG=&gt;=HGMA&gt;EHLBG@ :M&gt;:G=0&gt;KF (H:G;HKKHP:;E&gt;HGHKIKBHKMH &gt;&lt;&gt;F;&gt;KIKHOB=&gt;=MA:MBP&gt;K&gt;&lt;&gt;BO&gt;=:IIKHO:E;RMA&gt;1/" ?HKHNK* ?HK</w:t>
      </w:r>
    </w:p>
    <w:p>
      <w:pPr>
        <w:sectPr>
          <w:pgSz w:w="11880" w:h="15587" w:orient="portrait"/>
          <w:cols w:equalWidth="0" w:num="1">
            <w:col w:w="10260"/>
          </w:cols>
          <w:pgMar w:left="820" w:top="613" w:right="800" w:bottom="0" w:gutter="0" w:footer="0" w:header="0"/>
        </w:sectPr>
      </w:pPr>
    </w:p>
    <w:p>
      <w:pPr>
        <w:spacing w:after="0" w:line="370"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60"/>
          </w:cols>
          <w:pgMar w:left="820" w:top="613" w:right="800" w:bottom="0" w:gutter="0" w:footer="0" w:header="0"/>
          <w:type w:val="continuous"/>
        </w:sectPr>
      </w:pPr>
    </w:p>
    <w:bookmarkStart w:id="171" w:name="page172"/>
    <w:bookmarkEnd w:id="171"/>
    <w:p>
      <w:pPr>
        <w:spacing w:after="0" w:line="107" w:lineRule="exact"/>
        <w:rPr>
          <w:sz w:val="20"/>
          <w:szCs w:val="20"/>
          <w:color w:val="auto"/>
        </w:rPr>
      </w:pPr>
    </w:p>
    <w:p>
      <w:pPr>
        <w:ind w:right="120"/>
        <w:spacing w:after="0" w:line="250" w:lineRule="exact"/>
        <w:rPr>
          <w:sz w:val="20"/>
          <w:szCs w:val="20"/>
          <w:color w:val="auto"/>
        </w:rPr>
      </w:pPr>
      <w:r>
        <w:rPr>
          <w:rFonts w:ascii="PMingLiU" w:cs="PMingLiU" w:eastAsia="PMingLiU" w:hAnsi="PMingLiU"/>
          <w:sz w:val="14"/>
          <w:szCs w:val="14"/>
          <w:color w:val="auto"/>
        </w:rPr>
        <w:t>4,$+6$;R*HO&gt;F;&gt;K:G=BBP&gt;:&lt;AB&gt;O&gt;=&lt;&gt;KM:BGIKH=N&lt;MK&gt;O&gt;GN&gt;FBE&gt;LMHG&gt;M:K@&gt;ML=&gt;L&lt;KB;&gt;=BGMA&gt;(H:G @K&gt;&gt;F&gt;GM3&gt;F&gt;MMA&gt;K&gt;JNBK&gt;F&gt;GMLMH;HKKHP0&gt;KF(H:G:G=LN;L&gt;JN&gt;GMER=K&gt;PBMBG+&lt;MH;&gt;K</w:t>
      </w:r>
    </w:p>
    <w:p>
      <w:pPr>
        <w:spacing w:after="0" w:line="161" w:lineRule="exact"/>
        <w:rPr>
          <w:sz w:val="20"/>
          <w:szCs w:val="20"/>
          <w:color w:val="auto"/>
        </w:rPr>
      </w:pPr>
    </w:p>
    <w:p>
      <w:pPr>
        <w:ind w:right="60" w:firstLine="360"/>
        <w:spacing w:after="0" w:line="244" w:lineRule="exact"/>
        <w:rPr>
          <w:sz w:val="20"/>
          <w:szCs w:val="20"/>
          <w:color w:val="auto"/>
        </w:rPr>
      </w:pPr>
      <w:r>
        <w:rPr>
          <w:rFonts w:ascii="PMingLiU" w:cs="PMingLiU" w:eastAsia="PMingLiU" w:hAnsi="PMingLiU"/>
          <w:sz w:val="10"/>
          <w:szCs w:val="10"/>
          <w:color w:val="auto"/>
        </w:rPr>
        <w:t>%G+&lt;MH;&gt;KP&gt;&gt;GM&gt;K&gt;=BGMH:0ABK=F&gt;G=F&gt;GMMA&gt;0ABK=F&gt;G=F&gt;GMPBMAMA&gt;(&gt;G=&gt;KL0A&gt;0ABK= F&gt;G=F&gt;GMIKHOB=&gt;=NLPBMAMA&gt;HIMBHGMH=K:PMA&gt;0&gt;KF(H:G;R):K&lt;A&lt;HGMBG@&gt;GMNIHGA:OBG@=K:PGMA&gt;0&gt;KF (H:G:G=IKHOB=&gt;=NLPBMAMA&gt;HIMBHGMH=K:PMA&gt;0&gt;KF (H:GH?NG&lt;HFFBMM&gt;=&lt;:IBM:E;R &gt;&lt;&gt;F;&gt;KLN;C&gt;&lt;MMH :IIKHO:E;RMA&gt;@&gt;GM_LBGO&gt;LMF&gt;GM&lt;HFFBMM&gt;&gt;3&gt;IKHOB=&gt;=MA&gt;@&gt;GMPBMAGHMB&lt;&gt;H?HNK=&gt;&lt;BLBHGMH=K:PMA&gt;0&gt;KF(H:GBG "&gt;;KN:KR:G=K&gt;&lt;&gt;BO&gt;=MA&gt;IKH&lt;&gt;&gt;=LBG):K&lt;A</w:t>
      </w:r>
    </w:p>
    <w:p>
      <w:pPr>
        <w:spacing w:after="0" w:line="161" w:lineRule="exact"/>
        <w:rPr>
          <w:sz w:val="20"/>
          <w:szCs w:val="20"/>
          <w:color w:val="auto"/>
        </w:rPr>
      </w:pPr>
    </w:p>
    <w:p>
      <w:pPr>
        <w:ind w:right="40" w:firstLine="360"/>
        <w:spacing w:after="0" w:line="243" w:lineRule="exact"/>
        <w:rPr>
          <w:sz w:val="20"/>
          <w:szCs w:val="20"/>
          <w:color w:val="auto"/>
        </w:rPr>
      </w:pPr>
      <w:r>
        <w:rPr>
          <w:rFonts w:ascii="PMingLiU" w:cs="PMingLiU" w:eastAsia="PMingLiU" w:hAnsi="PMingLiU"/>
          <w:sz w:val="13"/>
          <w:szCs w:val="13"/>
          <w:color w:val="auto"/>
        </w:rPr>
        <w:t>%G+&lt;MH;&gt;KP&gt;&gt;GM&gt;K&gt;=BGMH:"HNKMAF&gt;G=F&gt;GMMA&gt;"HNKMAF&gt;G=F&gt;GMPBMAMA&gt;(&gt;G=&gt;KL0A&gt;"HNKMA F&gt;G=F&gt;GM:FHG@HMA&gt;KMABG@LIKHOB=&gt;=?HKMA&gt;BFF&gt;=B:M&gt;=K:PH?MA&gt;0&gt;KF (H:GHGMA&gt;&lt;EHLBG@=:M&gt;H?MA&gt;"HNKMA F&gt;G=F&gt;GM:G=IKHOB=&gt;LNLPBMAMA&gt;HIMBHGMH=K:P:G:==BMBHG:EFBEEBHGH?&lt;HFFBMM&gt;=&lt;:IBM:E;R&amp;NG&gt;MA&gt; 0&gt;KF!(H:G:G=MH@&gt;MA&gt;KPBMAMA&gt;0&gt;KF:G= (H:GLMA&gt;"BO&gt;(H:GL0A&gt;BGM&gt;K&gt;LMK:M&gt;?HKMA&gt;0&gt;KF!(H:GPBEE;&gt; IENL:/+".O:EN&gt;&gt;JN:EMHIENLMA&gt;FHGMA)!0&gt;KF/+".K&gt;?&gt;K&gt;G&lt;&gt;K:M&gt;:LIN;EBLA&gt;=;RMA&gt;)!0&gt;KF /+".=FBGBLMK:MHKHGMA&gt;)!0&gt;KF/+".=FBGBLMK:MHK_L3&gt;;LBM&gt;LN;C&gt;&lt;MMH:/+".?EHHKH?3&gt;=K&gt;PMA&gt;0&gt;KF  (H:GBG+&lt;MH;&gt;K</w:t>
      </w:r>
    </w:p>
    <w:p>
      <w:pPr>
        <w:spacing w:after="0" w:line="164" w:lineRule="exact"/>
        <w:rPr>
          <w:sz w:val="20"/>
          <w:szCs w:val="20"/>
          <w:color w:val="auto"/>
        </w:rPr>
      </w:pPr>
    </w:p>
    <w:p>
      <w:pPr>
        <w:ind w:right="160" w:firstLine="360"/>
        <w:spacing w:after="0" w:line="251" w:lineRule="exact"/>
        <w:rPr>
          <w:sz w:val="20"/>
          <w:szCs w:val="20"/>
          <w:color w:val="auto"/>
        </w:rPr>
      </w:pPr>
      <w:r>
        <w:rPr>
          <w:rFonts w:ascii="PMingLiU" w:cs="PMingLiU" w:eastAsia="PMingLiU" w:hAnsi="PMingLiU"/>
          <w:sz w:val="12"/>
          <w:szCs w:val="12"/>
          <w:color w:val="auto"/>
        </w:rPr>
        <w:t>1G=&gt;KMA&gt;"HNKMAF&gt;G=F&gt;GMMA&gt;F:MNKBMR=:M&gt;?HKMA&gt;"BO&gt;(H:GLP:L&gt;QM&gt;G=&gt;=MH&amp;NERMA&gt;):MNKBMR :M&gt;:G= MA&gt;I&gt;KBH=NG=&gt;KPAB&lt;AP&gt;:K&gt;I&gt;KFBMM&gt;=MHF:D&gt;BGM&gt;K&gt;LMHGERI:RF&gt;GMLHGMA&gt;"BO&gt;(H:GLP:L&gt;QM&gt;G=&gt;=MHMA&gt;):MNKBMR :M&gt;</w:t>
      </w:r>
    </w:p>
    <w:p>
      <w:pPr>
        <w:spacing w:after="0" w:line="160" w:lineRule="exact"/>
        <w:rPr>
          <w:sz w:val="20"/>
          <w:szCs w:val="20"/>
          <w:color w:val="auto"/>
        </w:rPr>
      </w:pPr>
    </w:p>
    <w:p>
      <w:pPr>
        <w:ind w:right="80" w:firstLine="360"/>
        <w:spacing w:after="0" w:line="407" w:lineRule="exact"/>
        <w:rPr>
          <w:sz w:val="20"/>
          <w:szCs w:val="20"/>
          <w:color w:val="auto"/>
        </w:rPr>
      </w:pPr>
      <w:r>
        <w:rPr>
          <w:rFonts w:ascii="PMingLiU" w:cs="PMingLiU" w:eastAsia="PMingLiU" w:hAnsi="PMingLiU"/>
          <w:sz w:val="7"/>
          <w:szCs w:val="7"/>
          <w:color w:val="auto"/>
        </w:rPr>
        <w:t>3&gt;I:B=?&gt;&gt;LH?FBEEBHGFBEEBHGFBEEBHG:G=FBEEBHGHG&gt;:&lt;A?NG=BG@=:M&gt;H?MA&gt;0&gt;KF0&gt;KF 0&gt;KF:G=0&gt;KF (H:GLK&gt;LI&gt;&lt;MBO&gt;ER%G:==BMBHGP&gt;PBEE;&gt;H;EB@:M&gt;=MHI:RH?MA&gt;:@@K&gt;@:M&gt;HKB@BG:EIKBG&lt;BI:E :FHNGMH?MA&gt;0&gt;KF!(H:G&lt;HFFBMF&gt;GMPAB&lt;ALA:EE;&gt;=N&gt;HGMA&gt;&gt;:KEB&gt;LMH?MA&gt;?NG=BG@H?MA&gt;0&gt;KF!(H:G&amp;NG&gt; HKMA&gt;IK&gt;I:RF&gt;GMK&gt;?BG:G&lt;BG@LN;LMBMNMBHGHKK&gt;IE:&lt;&gt;F&gt;GMH?:GRH?MA&gt;"BO&gt;(H:GLHGHKIKBHKMHMA&gt;=:M&gt; BFF&gt;=B:M&gt;ERIK&gt;&lt;&gt;=BG@&amp;NG&gt;</w:t>
      </w:r>
    </w:p>
    <w:p>
      <w:pPr>
        <w:spacing w:after="0" w:line="161" w:lineRule="exact"/>
        <w:rPr>
          <w:sz w:val="20"/>
          <w:szCs w:val="20"/>
          <w:color w:val="auto"/>
        </w:rPr>
      </w:pPr>
    </w:p>
    <w:p>
      <w:pPr>
        <w:ind w:right="460" w:firstLine="360"/>
        <w:spacing w:after="0" w:line="251" w:lineRule="exact"/>
        <w:rPr>
          <w:sz w:val="20"/>
          <w:szCs w:val="20"/>
          <w:color w:val="auto"/>
        </w:rPr>
      </w:pPr>
      <w:r>
        <w:rPr>
          <w:rFonts w:ascii="PMingLiU" w:cs="PMingLiU" w:eastAsia="PMingLiU" w:hAnsi="PMingLiU"/>
          <w:sz w:val="12"/>
          <w:szCs w:val="12"/>
          <w:color w:val="auto"/>
        </w:rPr>
        <w:t>3&gt;:K&gt;H;EB@:M&gt;=MHI:R:?BG:E?&gt;&gt;&gt;JN:EMHH?MA&gt;:@@K&gt;@:M&gt;HKB@BG:EIKBG&lt;BI:E:FHNGMH?MA&gt;"BO&gt;(H:GLMHMA&gt; &gt;QM&gt;GMLN&lt;AEH:GL:K&gt;?NG=&gt;=NIHGMA&gt;&gt;:KEB&gt;LMMHH&lt;&lt;NKH?MA&gt;F:MNKBMR=:M&gt;MA&gt;:&lt;&lt;&gt;E&gt;K:MBHGH?MA&gt;"BO&gt;(H:GL:G=MA&gt;</w:t>
      </w:r>
    </w:p>
    <w:p>
      <w:pPr>
        <w:ind w:right="360"/>
        <w:spacing w:after="0" w:line="240" w:lineRule="exact"/>
        <w:rPr>
          <w:sz w:val="20"/>
          <w:szCs w:val="20"/>
          <w:color w:val="auto"/>
        </w:rPr>
      </w:pPr>
      <w:r>
        <w:rPr>
          <w:rFonts w:ascii="PMingLiU" w:cs="PMingLiU" w:eastAsia="PMingLiU" w:hAnsi="PMingLiU"/>
          <w:sz w:val="13"/>
          <w:szCs w:val="13"/>
          <w:color w:val="auto"/>
        </w:rPr>
        <w:t>IK&gt;I:RF&gt;GMK&gt;?BG:G&lt;BG@LN;LMBMNMBHGHKK&gt;IE:&lt;&gt;F&gt;GMH?MA&gt;"BO&gt;(H:GL0A&gt;MHM:ENG:&lt;&lt;K&gt;M&gt;=?BG:E?&gt;&gt;P:LFBEEBHG:G= FBEEBHG:M &gt;&lt;&gt;F;&gt;K:G= &gt;&lt;&gt;F;&gt;KK&gt;LI&gt;&lt;MBO&gt;ER</w:t>
      </w:r>
    </w:p>
    <w:p>
      <w:pPr>
        <w:spacing w:after="0" w:line="160" w:lineRule="exact"/>
        <w:rPr>
          <w:sz w:val="20"/>
          <w:szCs w:val="20"/>
          <w:color w:val="auto"/>
        </w:rPr>
      </w:pPr>
    </w:p>
    <w:p>
      <w:pPr>
        <w:ind w:right="80" w:firstLine="360"/>
        <w:spacing w:after="0" w:line="247" w:lineRule="exact"/>
        <w:rPr>
          <w:sz w:val="20"/>
          <w:szCs w:val="20"/>
          <w:color w:val="auto"/>
        </w:rPr>
      </w:pPr>
      <w:r>
        <w:rPr>
          <w:rFonts w:ascii="PMingLiU" w:cs="PMingLiU" w:eastAsia="PMingLiU" w:hAnsi="PMingLiU"/>
          <w:sz w:val="13"/>
          <w:szCs w:val="13"/>
          <w:color w:val="auto"/>
        </w:rPr>
        <w:t>3&gt;F:ROHENGM:KBERIK&gt;I:R:EE:FHNGMLHNMLM:G=BG@NG=&gt;KMA&gt;"BO&gt;(H:GLLN;C&gt;&lt;MMH:IK&gt;I:RF&gt;GMIK&gt;FBNFH?H?MA&gt; HNMLM:G=BG@IKBG&lt;BI:E:FHNGMH?MA&gt;"BO&gt;(H:GLB?IK&gt;I:B=MAKHN@A:G=BG&lt;EN=BG@+&lt;MH;&gt;KHKH?MA&gt;HNMLM:G=BG@ IKBG&lt;BI:E:FHNGMH?MA&gt;"BO&gt;(H:GLB?IK&gt;I:B=:?M&gt;K+&lt;MH;&gt;K:G=IKBHKMHMA&gt;F:MNKBMR=:M&gt;0A&gt;"BO&gt;(H:GL:K&gt;L&gt;&lt;NK&gt;=</w:t>
      </w:r>
    </w:p>
    <w:p>
      <w:pPr>
        <w:spacing w:after="0" w:line="2" w:lineRule="exact"/>
        <w:rPr>
          <w:sz w:val="20"/>
          <w:szCs w:val="20"/>
          <w:color w:val="auto"/>
        </w:rPr>
      </w:pPr>
    </w:p>
    <w:p>
      <w:pPr>
        <w:spacing w:after="0" w:line="240" w:lineRule="exact"/>
        <w:rPr>
          <w:sz w:val="20"/>
          <w:szCs w:val="20"/>
          <w:color w:val="auto"/>
        </w:rPr>
      </w:pPr>
      <w:r>
        <w:rPr>
          <w:rFonts w:ascii="PMingLiU" w:cs="PMingLiU" w:eastAsia="PMingLiU" w:hAnsi="PMingLiU"/>
          <w:sz w:val="12"/>
          <w:szCs w:val="12"/>
          <w:color w:val="auto"/>
        </w:rPr>
        <w:t>;RLN;LM:GMB:EER:EEH?HNK:LL&gt;ML&gt;Q&lt;&gt;IM?HKHNKBGM&gt;EE&gt;&lt;MN:EIKHI&gt;KMR:G=&lt;&gt;KM:BGHMA&gt;K&lt;NLMHF:KR&gt;Q&lt;ENLBHGL==BMBHG:EER:L =BL&lt;NLL&gt;=BG</w:t>
      </w:r>
      <w:r>
        <w:rPr>
          <w:rFonts w:ascii="PMingLiU" w:cs="PMingLiU" w:eastAsia="PMingLiU" w:hAnsi="PMingLiU"/>
          <w:sz w:val="12"/>
          <w:szCs w:val="12"/>
          <w:i w:val="1"/>
          <w:iCs w:val="1"/>
          <w:color w:val="auto"/>
        </w:rPr>
        <w:t>9&gt;/ /&lt;3@+&gt;3@/3+,363&gt;3/=</w:t>
      </w:r>
      <w:r>
        <w:rPr>
          <w:rFonts w:ascii="PMingLiU" w:cs="PMingLiU" w:eastAsia="PMingLiU" w:hAnsi="PMingLiU"/>
          <w:sz w:val="12"/>
          <w:szCs w:val="12"/>
          <w:color w:val="auto"/>
        </w:rPr>
        <w:t>BG&lt;HGG&gt;&lt;MBHGPBMAMA&gt;0&gt;KF:G=0&gt;KF(H:GL+KB@BG:E(H:GLP&gt;I:B=:G&gt;QBM ?&gt;&gt;BGMA&gt;:FHNGMH?FBEEBHGBG+&lt;MH;&gt;K</w:t>
      </w:r>
    </w:p>
    <w:p>
      <w:pPr>
        <w:spacing w:after="0" w:line="160" w:lineRule="exact"/>
        <w:rPr>
          <w:sz w:val="20"/>
          <w:szCs w:val="20"/>
          <w:color w:val="auto"/>
        </w:rPr>
      </w:pPr>
    </w:p>
    <w:p>
      <w:pPr>
        <w:ind w:left="360"/>
        <w:spacing w:after="0" w:line="168" w:lineRule="exact"/>
        <w:rPr>
          <w:sz w:val="20"/>
          <w:szCs w:val="20"/>
          <w:color w:val="auto"/>
        </w:rPr>
      </w:pPr>
      <w:r>
        <w:rPr>
          <w:rFonts w:ascii="PMingLiU" w:cs="PMingLiU" w:eastAsia="PMingLiU" w:hAnsi="PMingLiU"/>
          <w:sz w:val="14"/>
          <w:szCs w:val="14"/>
          <w:color w:val="auto"/>
        </w:rPr>
        <w:t>0A&gt;(H:G@K&gt;&gt;F&gt;GM:L:F&gt;G=&gt;=&lt;HGM:BGL&lt;NLMHF:KRK&gt;IK&gt;L&gt;GM:MBHGL:G=P:KK:GMB&gt;LMA:MIE:&lt;&gt;K&gt;LMKB&lt;MBHGLHG</w:t>
      </w:r>
    </w:p>
    <w:p>
      <w:pPr>
        <w:spacing w:after="0" w:line="92"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=BLIHLBMBHGH?:LL&gt;ML@K:GMBG@EB&gt;GLH&lt;&lt;NKKBG@:==BMBHG:E=&gt;;M:G=HMA&gt;KF:MM&gt;KL:LP&gt;EE:L&lt;NLMHF:KR&gt;O&gt;GMLH?=&gt;?:NEM3&gt;</w:t>
      </w:r>
    </w:p>
    <w:p>
      <w:pPr>
        <w:spacing w:after="0" w:line="9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A:O&gt;:@K&gt;&gt;=MHGHM:EEHPHNK&lt;:LA&lt;:LA&gt;JNBO:E&gt;GML:G=:O:BE:;E&gt;?HKL:E&gt;BGO&gt;LMF&gt;GMLMH;&gt;E&gt;LLMA:GMA&gt;&gt;B@AMRI&gt;K&lt;&gt;GM</w:t>
      </w:r>
    </w:p>
    <w:p>
      <w:pPr>
        <w:spacing w:after="0" w:line="8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H?MA&gt;HNMLM:G=BG@;:E:G&lt;&gt;H?MA&gt;"BO&gt;(H:GL?HK:GRI&gt;KBH=BGPAB&lt;AHNKG&gt;MK&gt;O&gt;GN&gt;?KHFMA&gt;L:E&gt;H?:GRIKH=N&lt;ML&lt;:E&lt;NE:M&gt;=</w:t>
      </w:r>
    </w:p>
    <w:p>
      <w:pPr>
        <w:spacing w:after="0" w:line="9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HG:MK:BEBG@LBQFHGMA;:LBL:G=M&gt;LM&gt;=FHGMAERBLE&gt;LLMA:GLBQMRI&gt;K&lt;&gt;GMH?MA&gt;HNMLM:G=BG@;:E:G&lt;&gt;H?MA&gt;"BO&gt;</w:t>
      </w:r>
    </w:p>
    <w:p>
      <w:pPr>
        <w:spacing w:after="0" w:line="9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(H:GL3&gt;A:O&gt;&lt;HG&lt;EN=&gt;=MA:MMA&gt;IKHOBLBHGLMA:M&lt;HNE=&lt;:NL&gt;:&lt;&lt;&gt;E&gt;K:MBHGH?MA&gt;IKBG&lt;BI:EK&gt;I:RF&gt;GM:K&gt;K&gt;FHM&gt;:LH?</w:t>
      </w:r>
    </w:p>
    <w:p>
      <w:pPr>
        <w:spacing w:after="0" w:line="84" w:lineRule="exact"/>
        <w:rPr>
          <w:sz w:val="20"/>
          <w:szCs w:val="20"/>
          <w:color w:val="auto"/>
        </w:rPr>
      </w:pPr>
    </w:p>
    <w:p>
      <w:pPr>
        <w:ind w:left="140"/>
        <w:spacing w:after="0" w:line="240" w:lineRule="exact"/>
        <w:rPr>
          <w:sz w:val="20"/>
          <w:szCs w:val="20"/>
          <w:color w:val="auto"/>
        </w:rPr>
      </w:pPr>
      <w:r>
        <w:rPr>
          <w:rFonts w:ascii="PMingLiU" w:cs="PMingLiU" w:eastAsia="PMingLiU" w:hAnsi="PMingLiU"/>
          <w:sz w:val="20"/>
          <w:szCs w:val="20"/>
          <w:color w:val="auto"/>
        </w:rPr>
        <w:t>&gt;&lt;&gt;F;&gt;K</w:t>
      </w:r>
    </w:p>
    <w:p>
      <w:pPr>
        <w:spacing w:after="0" w:line="160" w:lineRule="exact"/>
        <w:rPr>
          <w:sz w:val="20"/>
          <w:szCs w:val="20"/>
          <w:color w:val="auto"/>
        </w:rPr>
      </w:pPr>
    </w:p>
    <w:p>
      <w:pPr>
        <w:ind w:right="700" w:firstLine="360"/>
        <w:spacing w:after="0" w:line="251" w:lineRule="exact"/>
        <w:rPr>
          <w:sz w:val="20"/>
          <w:szCs w:val="20"/>
          <w:color w:val="auto"/>
        </w:rPr>
      </w:pPr>
      <w:r>
        <w:rPr>
          <w:rFonts w:ascii="PMingLiU" w:cs="PMingLiU" w:eastAsia="PMingLiU" w:hAnsi="PMingLiU"/>
          <w:sz w:val="13"/>
          <w:szCs w:val="13"/>
          <w:color w:val="auto"/>
        </w:rPr>
        <w:t>LH? &gt;&lt;&gt;F;&gt;KHNKMHM:E?NMNK&gt;I:RF&gt;GMH;EB@:MBHGK&gt;E:M&gt;=MHMA&gt;HNMLM:G=BG@;:E:G&lt;&gt;H?MA&gt;"BO&gt;(H:GL &gt;Q&lt;EN=BG@BGM&gt;K&gt;LMI:RF&gt;GMLP:LFBEEBHGPAB&lt;ABL=N&gt;HG&amp;NER</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&amp;*(*  ('</w:t>
      </w:r>
    </w:p>
    <w:p>
      <w:pPr>
        <w:spacing w:after="0" w:line="17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&gt;/:++</w:t>
      </w:r>
    </w:p>
    <w:p>
      <w:pPr>
        <w:spacing w:after="0" w:line="189" w:lineRule="exact"/>
        <w:rPr>
          <w:sz w:val="20"/>
          <w:szCs w:val="20"/>
          <w:color w:val="auto"/>
        </w:rPr>
      </w:pPr>
    </w:p>
    <w:p>
      <w:pPr>
        <w:ind w:right="140" w:firstLine="360"/>
        <w:spacing w:after="0" w:line="490" w:lineRule="exact"/>
        <w:rPr>
          <w:sz w:val="20"/>
          <w:szCs w:val="20"/>
          <w:color w:val="auto"/>
        </w:rPr>
      </w:pPr>
      <w:r>
        <w:rPr>
          <w:rFonts w:ascii="PMingLiU" w:cs="PMingLiU" w:eastAsia="PMingLiU" w:hAnsi="PMingLiU"/>
          <w:sz w:val="5"/>
          <w:szCs w:val="5"/>
          <w:color w:val="auto"/>
        </w:rPr>
        <w:t>%G+&lt;MH;&gt;KP&gt;K&gt;&lt;&gt;BO&gt;=:IIKHO:E?KHFMA&gt;1/" ?HK4,$+6$MHK&gt;=N&lt;&gt;L&gt;KNFIAHLIAHKNLBG:=NEMLPBMA ' HG=B:ERLBL:L:==HGMA&gt;K:IRBGI:MB&gt;GMLPAHA:O&gt;:GBG:=&gt;JN:M&gt;K&gt;LIHGL&gt;MHIAHLIA:M&gt;;BG=&gt;KLHKPAH:K&gt;BGMHE&gt;K:GMH? :GR=HL&gt;H?IAHLIA:M&gt;;BG=&gt;KMA&gt;K:IR%G&lt;HGG&gt;&lt;MBHGPBMA:IK&gt;OBHNLEH:G:@K&gt;&gt;F&gt;GM(H:GP&gt;;&gt;&lt;:F&gt;H;EB@:M&gt;=MHI:R :G&gt;QBM?&gt;&gt;H?FBEEBHGPAB&lt;AP:LI:B=BG</w:t>
      </w:r>
    </w:p>
    <w:p>
      <w:pPr>
        <w:spacing w:after="0" w:line="1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&gt;/:++</w:t>
      </w:r>
    </w:p>
    <w:p>
      <w:pPr>
        <w:spacing w:after="0" w:line="189" w:lineRule="exact"/>
        <w:rPr>
          <w:sz w:val="20"/>
          <w:szCs w:val="20"/>
          <w:color w:val="auto"/>
        </w:rPr>
      </w:pPr>
    </w:p>
    <w:p>
      <w:pPr>
        <w:ind w:left="360"/>
        <w:spacing w:after="0" w:line="168" w:lineRule="exact"/>
        <w:rPr>
          <w:sz w:val="20"/>
          <w:szCs w:val="20"/>
          <w:color w:val="auto"/>
        </w:rPr>
      </w:pPr>
      <w:r>
        <w:rPr>
          <w:rFonts w:ascii="PMingLiU" w:cs="PMingLiU" w:eastAsia="PMingLiU" w:hAnsi="PMingLiU"/>
          <w:sz w:val="14"/>
          <w:szCs w:val="14"/>
          <w:color w:val="auto"/>
        </w:rPr>
        <w:t>0A&gt;(H:G@K&gt;&gt;F&gt;GMH;EB@:M&gt;=NLMHI:R:G&gt;QBM?&gt;&gt;BGMA&gt;:FHNGMH?H?MA&gt;+KB@BG:E(H:GL?NG=&gt;=!QBM</w:t>
      </w:r>
    </w:p>
    <w:p>
      <w:pPr>
        <w:spacing w:after="0" w:line="92"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"&gt;&gt;NIHGB:GR&lt;A:G@&gt;H?&lt;HGMKHEMK:GL:&lt;MBHGHKBBHNK:&lt;AB&gt;O&gt;F&gt;GMH?G&gt;MK&gt;O&gt;GN&gt;?KHFMA&gt;L:E&gt;H?:GRIKH=N&lt;ML&gt;JN:EMHHK</w:t>
      </w:r>
    </w:p>
    <w:p>
      <w:pPr>
        <w:sectPr>
          <w:pgSz w:w="11880" w:h="15587" w:orient="portrait"/>
          <w:cols w:equalWidth="0" w:num="1">
            <w:col w:w="10300"/>
          </w:cols>
          <w:pgMar w:left="820" w:top="613" w:right="760" w:bottom="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13" w:right="760" w:bottom="0" w:gutter="0" w:footer="0" w:header="0"/>
          <w:type w:val="continuous"/>
        </w:sectPr>
      </w:pPr>
    </w:p>
    <w:bookmarkStart w:id="172" w:name="page173"/>
    <w:bookmarkEnd w:id="172"/>
    <w:p>
      <w:pPr>
        <w:spacing w:after="0" w:line="107" w:lineRule="exact"/>
        <w:rPr>
          <w:sz w:val="20"/>
          <w:szCs w:val="20"/>
          <w:color w:val="auto"/>
        </w:rPr>
      </w:pPr>
    </w:p>
    <w:p>
      <w:pPr>
        <w:ind w:right="80"/>
        <w:spacing w:after="0" w:line="251" w:lineRule="exact"/>
        <w:rPr>
          <w:sz w:val="20"/>
          <w:szCs w:val="20"/>
          <w:color w:val="auto"/>
        </w:rPr>
      </w:pPr>
      <w:r>
        <w:rPr>
          <w:rFonts w:ascii="PMingLiU" w:cs="PMingLiU" w:eastAsia="PMingLiU" w:hAnsi="PMingLiU"/>
          <w:sz w:val="13"/>
          <w:szCs w:val="13"/>
          <w:color w:val="auto"/>
        </w:rPr>
        <w:t>@K&gt;:M&gt;KMA:GFBEEBHGF&gt;:LNK&gt;=HG:LBQFHGMAL;:LBL.&gt;O&gt;GN&gt;)BE&gt;LMHG&gt;M&gt;LM&gt;=FHGMAER:MMA&gt;&gt;G=H?&gt;:&lt;AFHGMA 0A&gt;!QBM"&gt;&gt;P:L:&lt;&lt;HNGM&gt;=?HK:L:?K&gt;&gt;LM:G=BG@=&gt;KBO:MBO&gt;:G=K&gt;&lt;HK=&gt;=:M?:BKO:EN&gt;0A&gt;&gt;LMBF:M&gt;=?:BKO:EN&gt;H?MA&gt;</w:t>
      </w:r>
    </w:p>
    <w:p>
      <w:pPr>
        <w:spacing w:after="0" w:line="240" w:lineRule="exact"/>
        <w:rPr>
          <w:sz w:val="20"/>
          <w:szCs w:val="20"/>
          <w:color w:val="auto"/>
        </w:rPr>
      </w:pPr>
      <w:r>
        <w:rPr>
          <w:rFonts w:ascii="PMingLiU" w:cs="PMingLiU" w:eastAsia="PMingLiU" w:hAnsi="PMingLiU"/>
          <w:sz w:val="14"/>
          <w:szCs w:val="14"/>
          <w:color w:val="auto"/>
        </w:rPr>
        <w:t>!QBM"&gt;&gt;H?FBEEBHGP:LK&gt;&lt;HK=&gt;=:L:=&gt;KBO:MBO&gt;EB:;BEBMR:G=BG&lt;EN=&gt;=BG:&lt;&lt;KN&gt;=&gt;QI&gt;GL&gt;L:G=HMA&gt;K&lt;NKK&gt;GM EB:;BEBMB&gt;L:M &gt;&lt;&gt;F;&gt;K0A&gt;.&gt;O&gt;GN&gt;)BE&gt;LMHG&gt;P:L:&lt;AB&gt;O&gt;=BGMA&gt;L&gt;&lt;HG=JN:KM&gt;KH?K&gt;LNEMBG@BG:FBEEBHG I:RF&gt;GMBG+&lt;MH;&gt;KMHL&gt;MME&gt;MA&gt;H;EB@:MBHG0A&gt;0&gt;KF:G=0&gt;KF (H:GL=HGHM&lt;HGM:BG:G&gt;QBM?&gt;&gt;H;EB@:MBHG</w:t>
      </w:r>
    </w:p>
    <w:p>
      <w:pPr>
        <w:spacing w:after="0" w:line="160" w:lineRule="exact"/>
        <w:rPr>
          <w:sz w:val="20"/>
          <w:szCs w:val="20"/>
          <w:color w:val="auto"/>
        </w:rPr>
      </w:pPr>
    </w:p>
    <w:p>
      <w:pPr>
        <w:ind w:firstLine="360"/>
        <w:spacing w:after="0" w:line="247" w:lineRule="exact"/>
        <w:rPr>
          <w:sz w:val="20"/>
          <w:szCs w:val="20"/>
          <w:color w:val="auto"/>
        </w:rPr>
      </w:pPr>
      <w:r>
        <w:rPr>
          <w:rFonts w:ascii="PMingLiU" w:cs="PMingLiU" w:eastAsia="PMingLiU" w:hAnsi="PMingLiU"/>
          <w:sz w:val="12"/>
          <w:szCs w:val="12"/>
          <w:color w:val="auto"/>
        </w:rPr>
        <w:t>0A&gt;?:BKO:EN&gt;H?MA&gt;=&gt;KBO:MBO&gt;EB:;BEBMRP:L=&gt;M&gt;KFBG&gt;=NLBG@:=BL&lt;HNGM&gt;=&lt;:LA?EHP:G:ERLBL:G=P:L&lt;E:LLB?B&gt;=:L:(&gt;O&gt;E F&gt;:LNK&gt;F&gt;GMPBMABGMA&gt;?:BKO:EN&gt;AB&gt;K:K&lt;ARLBG&lt;&gt;HNKO:EN:MBHGNMBEBS&gt;=LB@GB?B&lt;:GMNGH;L&gt;KO:;E&gt;BGINMLIKBHKMH&amp;NG&gt; /I&gt;&lt;B?B&lt;:EERMA&gt;D&gt;R:LLNFIMBHGLBG&lt;EN=&gt;=BGMA&gt;&lt;:E&lt;NE:MBHGH?MA&gt;&gt;LMBF:M&gt;=?:BKO:EN&gt;H?MA&gt;!QBM"&gt;&gt;=&gt;KBO:MBO&gt;</w:t>
      </w:r>
    </w:p>
    <w:p>
      <w:pPr>
        <w:spacing w:after="0" w:line="1" w:lineRule="exact"/>
        <w:rPr>
          <w:sz w:val="20"/>
          <w:szCs w:val="20"/>
          <w:color w:val="auto"/>
        </w:rPr>
      </w:pPr>
    </w:p>
    <w:p>
      <w:pPr>
        <w:ind w:right="80"/>
        <w:spacing w:after="0" w:line="240" w:lineRule="exact"/>
        <w:rPr>
          <w:sz w:val="20"/>
          <w:szCs w:val="20"/>
          <w:color w:val="auto"/>
        </w:rPr>
      </w:pPr>
      <w:r>
        <w:rPr>
          <w:rFonts w:ascii="PMingLiU" w:cs="PMingLiU" w:eastAsia="PMingLiU" w:hAnsi="PMingLiU"/>
          <w:sz w:val="11"/>
          <w:szCs w:val="11"/>
          <w:color w:val="auto"/>
        </w:rPr>
        <w:t>EB:;BEBMRBG&lt;EN=&gt;=BHNK&gt;LMBF:M&gt;LH?;HMAMA&gt;IKH;:;BEBMR:G=MBFBG@H?:&lt;AB&gt;OBG@MA&gt;.&gt;O&gt;GN&gt;)BE&gt;LMHG&gt;:G=BBMA&gt; IKH;:;BEBMR:G=MBFBG@H??NG=BG@MA&gt;0&gt;KF(H:GPAB&lt;AP:L=&gt;I&gt;G=&gt;GMNIHG::IIKHO:E;RMA&gt;1/" ?HKHNK* ?HK MA&gt;&lt;HGMKHEH?L&gt;KNFIAHLIAHKNLBG:=NEMI:MB&gt;GMLPBMA' HG=B:ERLBL;R*HO&gt;F;&gt;K:G=;:&lt;AB&gt;O&gt;F&gt;GMH?&lt;&gt;KM:BG IKH=N&lt;MK&gt;O&gt;GN&gt;FBE&gt;LMHG&gt;M:K@&gt;MLLH? &gt;&lt;&gt;F;&gt;KNG&lt;&gt;KM:BGMR:KHNG=:EEH?MA&gt;GHM&gt;=O:EN:MBHG&gt;LMBF:M&gt;LA:=;&gt;&gt;G K&gt;FHO&gt;=:LMA&gt;0&gt;KF(H:GA:=;&gt;&gt;G?NG=&gt;=MA&gt;1/" A:=:IIKHO&gt;=HNK* ?HKMA&gt;&lt;HGMKHEH?L&gt;KNFIAHLIAHKNLBG :=NEMI:MB&gt;GMLPBMA' HG=B:ERLBLIKBHKMH*HO&gt;F;&gt;K:G=P&gt;A:=:&lt;AB&gt;O&gt;=MA&gt;.&gt;O&gt;GN&gt;)BE&gt;LMHG&gt;</w:t>
      </w:r>
    </w:p>
    <w:p>
      <w:pPr>
        <w:spacing w:after="0" w:line="162" w:lineRule="exact"/>
        <w:rPr>
          <w:sz w:val="20"/>
          <w:szCs w:val="20"/>
          <w:color w:val="auto"/>
        </w:rPr>
      </w:pPr>
    </w:p>
    <w:p>
      <w:pPr>
        <w:ind w:right="60" w:firstLine="360"/>
        <w:spacing w:after="0" w:line="251" w:lineRule="exact"/>
        <w:rPr>
          <w:sz w:val="20"/>
          <w:szCs w:val="20"/>
          <w:color w:val="auto"/>
        </w:rPr>
      </w:pPr>
      <w:r>
        <w:rPr>
          <w:rFonts w:ascii="PMingLiU" w:cs="PMingLiU" w:eastAsia="PMingLiU" w:hAnsi="PMingLiU"/>
          <w:sz w:val="12"/>
          <w:szCs w:val="12"/>
          <w:color w:val="auto"/>
        </w:rPr>
        <w:t>A:G@&gt;LBGMA&gt;?:BKO:EN&gt;H?K&gt;&lt;NKKBG@F&gt;:LNK&gt;F&gt;GML:K&gt;IK&gt;L&gt;GM&gt;=:LHMA&gt;KBG&lt;HF&gt;G&gt;MBGHNKLM:M&gt;F&gt;GMLH?HI&gt;K:MBHGL:G= &lt;HFIK&gt;A&gt;GLBO&gt;EHLL:G=P&gt;K&gt;:L?HEEHPL</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7580" w:type="dxa"/>
            <w:vAlign w:val="bottom"/>
            <w:gridSpan w:val="2"/>
          </w:tcPr>
          <w:p>
            <w:pPr>
              <w:ind w:left="240"/>
              <w:spacing w:after="0" w:line="240" w:lineRule="exact"/>
              <w:rPr>
                <w:sz w:val="20"/>
                <w:szCs w:val="20"/>
                <w:color w:val="auto"/>
              </w:rPr>
            </w:pPr>
            <w:r>
              <w:rPr>
                <w:rFonts w:ascii="PMingLiU" w:cs="PMingLiU" w:eastAsia="PMingLiU" w:hAnsi="PMingLiU"/>
                <w:sz w:val="20"/>
                <w:szCs w:val="20"/>
                <w:i w:val="1"/>
                <w:iCs w:val="1"/>
                <w:color w:val="auto"/>
              </w:rPr>
              <w:t>38&gt;29?=+8.=</w:t>
            </w:r>
          </w:p>
        </w:tc>
        <w:tc>
          <w:tcPr>
            <w:tcW w:w="300" w:type="dxa"/>
            <w:vAlign w:val="bottom"/>
          </w:tcPr>
          <w:p>
            <w:pPr>
              <w:spacing w:after="0"/>
              <w:rPr>
                <w:sz w:val="23"/>
                <w:szCs w:val="23"/>
                <w:color w:val="auto"/>
              </w:rPr>
            </w:pPr>
          </w:p>
        </w:tc>
        <w:tc>
          <w:tcPr>
            <w:tcW w:w="900" w:type="dxa"/>
            <w:vAlign w:val="bottom"/>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00" w:type="dxa"/>
            <w:vAlign w:val="bottom"/>
          </w:tcPr>
          <w:p>
            <w:pPr>
              <w:spacing w:after="0"/>
              <w:rPr>
                <w:sz w:val="23"/>
                <w:szCs w:val="23"/>
                <w:color w:val="auto"/>
              </w:rPr>
            </w:pPr>
          </w:p>
        </w:tc>
        <w:tc>
          <w:tcPr>
            <w:tcW w:w="7380" w:type="dxa"/>
            <w:vAlign w:val="bottom"/>
            <w:tcBorders>
              <w:top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&amp;:GN:KR</w:t>
            </w:r>
          </w:p>
        </w:tc>
        <w:tc>
          <w:tcPr>
            <w:tcW w:w="300" w:type="dxa"/>
            <w:vAlign w:val="bottom"/>
            <w:tcBorders>
              <w:top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tcBorders>
            <w:shd w:val="clear" w:color="auto" w:fill="DEDEDE"/>
          </w:tcPr>
          <w:p>
            <w:pPr>
              <w:spacing w:after="0"/>
              <w:rPr>
                <w:sz w:val="23"/>
                <w:szCs w:val="23"/>
                <w:color w:val="auto"/>
              </w:rPr>
            </w:pPr>
          </w:p>
        </w:tc>
        <w:tc>
          <w:tcPr>
            <w:tcW w:w="300" w:type="dxa"/>
            <w:vAlign w:val="bottom"/>
            <w:tcBorders>
              <w:top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200" w:type="dxa"/>
            <w:vAlign w:val="bottom"/>
          </w:tcPr>
          <w:p>
            <w:pPr>
              <w:spacing w:after="0"/>
              <w:rPr>
                <w:sz w:val="24"/>
                <w:szCs w:val="24"/>
                <w:color w:val="auto"/>
              </w:rPr>
            </w:pPr>
          </w:p>
        </w:tc>
        <w:tc>
          <w:tcPr>
            <w:tcW w:w="7380" w:type="dxa"/>
            <w:vAlign w:val="bottom"/>
          </w:tcPr>
          <w:p>
            <w:pPr>
              <w:ind w:left="40"/>
              <w:spacing w:after="0" w:line="240" w:lineRule="exact"/>
              <w:rPr>
                <w:sz w:val="20"/>
                <w:szCs w:val="20"/>
                <w:color w:val="auto"/>
              </w:rPr>
            </w:pPr>
            <w:r>
              <w:rPr>
                <w:rFonts w:ascii="PMingLiU" w:cs="PMingLiU" w:eastAsia="PMingLiU" w:hAnsi="PMingLiU"/>
                <w:sz w:val="20"/>
                <w:szCs w:val="20"/>
                <w:color w:val="auto"/>
              </w:rPr>
              <w:t>A:G@&gt;LBG&gt;LMBF:M&gt;=?:BKO:EN&gt;</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00" w:type="dxa"/>
            <w:vAlign w:val="bottom"/>
          </w:tcPr>
          <w:p>
            <w:pPr>
              <w:spacing w:after="0"/>
              <w:rPr>
                <w:sz w:val="24"/>
                <w:szCs w:val="24"/>
                <w:color w:val="auto"/>
              </w:rPr>
            </w:pPr>
          </w:p>
        </w:tc>
        <w:tc>
          <w:tcPr>
            <w:tcW w:w="7380" w:type="dxa"/>
            <w:vAlign w:val="bottom"/>
            <w:shd w:val="clear" w:color="auto" w:fill="DEDEDE"/>
          </w:tcPr>
          <w:p>
            <w:pPr>
              <w:ind w:left="280"/>
              <w:spacing w:after="0" w:line="240" w:lineRule="exact"/>
              <w:rPr>
                <w:sz w:val="20"/>
                <w:szCs w:val="20"/>
                <w:color w:val="auto"/>
              </w:rPr>
            </w:pPr>
            <w:r>
              <w:rPr>
                <w:rFonts w:ascii="PMingLiU" w:cs="PMingLiU" w:eastAsia="PMingLiU" w:hAnsi="PMingLiU"/>
                <w:sz w:val="20"/>
                <w:szCs w:val="20"/>
                <w:color w:val="auto"/>
              </w:rPr>
              <w:t>!QBM"&gt;&gt;</w:t>
            </w:r>
          </w:p>
        </w:tc>
        <w:tc>
          <w:tcPr>
            <w:tcW w:w="3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00" w:type="dxa"/>
            <w:vAlign w:val="bottom"/>
          </w:tcPr>
          <w:p>
            <w:pPr>
              <w:spacing w:after="0"/>
              <w:rPr>
                <w:sz w:val="24"/>
                <w:szCs w:val="24"/>
                <w:color w:val="auto"/>
              </w:rPr>
            </w:pPr>
          </w:p>
        </w:tc>
        <w:tc>
          <w:tcPr>
            <w:tcW w:w="7380" w:type="dxa"/>
            <w:vAlign w:val="bottom"/>
          </w:tcPr>
          <w:p>
            <w:pPr>
              <w:ind w:left="280"/>
              <w:spacing w:after="0" w:line="240" w:lineRule="exact"/>
              <w:rPr>
                <w:sz w:val="20"/>
                <w:szCs w:val="20"/>
                <w:color w:val="auto"/>
              </w:rPr>
            </w:pPr>
            <w:r>
              <w:rPr>
                <w:rFonts w:ascii="PMingLiU" w:cs="PMingLiU" w:eastAsia="PMingLiU" w:hAnsi="PMingLiU"/>
                <w:sz w:val="20"/>
                <w:szCs w:val="20"/>
                <w:color w:val="auto"/>
              </w:rPr>
              <w:t>!QBM"&gt;&gt;</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00" w:type="dxa"/>
            <w:vAlign w:val="bottom"/>
          </w:tcPr>
          <w:p>
            <w:pPr>
              <w:spacing w:after="0"/>
              <w:rPr>
                <w:sz w:val="24"/>
                <w:szCs w:val="24"/>
                <w:color w:val="auto"/>
              </w:rPr>
            </w:pPr>
          </w:p>
        </w:tc>
        <w:tc>
          <w:tcPr>
            <w:tcW w:w="7380" w:type="dxa"/>
            <w:vAlign w:val="bottom"/>
            <w:shd w:val="clear" w:color="auto" w:fill="DEDEDE"/>
          </w:tcPr>
          <w:p>
            <w:pPr>
              <w:ind w:left="280"/>
              <w:spacing w:after="0" w:line="240" w:lineRule="exact"/>
              <w:rPr>
                <w:sz w:val="20"/>
                <w:szCs w:val="20"/>
                <w:color w:val="auto"/>
              </w:rPr>
            </w:pPr>
            <w:r>
              <w:rPr>
                <w:rFonts w:ascii="PMingLiU" w:cs="PMingLiU" w:eastAsia="PMingLiU" w:hAnsi="PMingLiU"/>
                <w:sz w:val="20"/>
                <w:szCs w:val="20"/>
                <w:color w:val="auto"/>
              </w:rPr>
              <w:t>!QBM"&gt;&gt;I:RF&gt;GM</w:t>
            </w:r>
          </w:p>
        </w:tc>
        <w:tc>
          <w:tcPr>
            <w:tcW w:w="3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0" w:type="dxa"/>
            <w:vAlign w:val="bottom"/>
          </w:tcPr>
          <w:p>
            <w:pPr>
              <w:spacing w:after="0"/>
              <w:rPr>
                <w:sz w:val="23"/>
                <w:szCs w:val="23"/>
                <w:color w:val="auto"/>
              </w:rPr>
            </w:pPr>
          </w:p>
        </w:tc>
        <w:tc>
          <w:tcPr>
            <w:tcW w:w="7380" w:type="dxa"/>
            <w:vAlign w:val="bottom"/>
          </w:tcPr>
          <w:p>
            <w:pPr>
              <w:ind w:left="280"/>
              <w:spacing w:after="0" w:line="240" w:lineRule="exact"/>
              <w:rPr>
                <w:sz w:val="20"/>
                <w:szCs w:val="20"/>
                <w:color w:val="auto"/>
              </w:rPr>
            </w:pPr>
            <w:r>
              <w:rPr>
                <w:rFonts w:ascii="PMingLiU" w:cs="PMingLiU" w:eastAsia="PMingLiU" w:hAnsi="PMingLiU"/>
                <w:sz w:val="20"/>
                <w:szCs w:val="20"/>
                <w:color w:val="auto"/>
              </w:rPr>
              <w:t>!QBM"&gt;&gt;I:RF&gt;GM</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200" w:type="dxa"/>
            <w:vAlign w:val="bottom"/>
          </w:tcPr>
          <w:p>
            <w:pPr>
              <w:spacing w:after="0"/>
              <w:rPr>
                <w:sz w:val="21"/>
                <w:szCs w:val="21"/>
                <w:color w:val="auto"/>
              </w:rPr>
            </w:pPr>
          </w:p>
        </w:tc>
        <w:tc>
          <w:tcPr>
            <w:tcW w:w="7380" w:type="dxa"/>
            <w:vAlign w:val="bottom"/>
            <w:tcBorders>
              <w:top w:val="single" w:sz="8" w:color="DEDEDE"/>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":BKO:EN&gt;H?&gt;QBM?&gt;&gt;=&gt;KBO:MBO&gt;EB:;BEBMB&gt;L:M  &gt;&lt;&gt;F;&gt;K</w:t>
            </w:r>
          </w:p>
        </w:tc>
        <w:tc>
          <w:tcPr>
            <w:tcW w:w="300" w:type="dxa"/>
            <w:vAlign w:val="bottom"/>
            <w:tcBorders>
              <w:top w:val="single" w:sz="8" w:color="auto"/>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bottom w:val="single" w:sz="8" w:color="DEDEDE"/>
            </w:tcBorders>
            <w:shd w:val="clear" w:color="auto" w:fill="DEDEDE"/>
          </w:tcPr>
          <w:p>
            <w:pPr>
              <w:spacing w:after="0"/>
              <w:rPr>
                <w:sz w:val="21"/>
                <w:szCs w:val="21"/>
                <w:color w:val="auto"/>
              </w:rPr>
            </w:pPr>
          </w:p>
        </w:tc>
        <w:tc>
          <w:tcPr>
            <w:tcW w:w="300" w:type="dxa"/>
            <w:vAlign w:val="bottom"/>
            <w:tcBorders>
              <w:top w:val="single" w:sz="8" w:color="auto"/>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380" w:type="dxa"/>
            <w:vAlign w:val="bottom"/>
            <w:shd w:val="clear" w:color="auto" w:fill="DEDEDE"/>
          </w:tcPr>
          <w:p>
            <w:pPr>
              <w:spacing w:after="0" w:line="20" w:lineRule="exact"/>
              <w:rPr>
                <w:sz w:val="1"/>
                <w:szCs w:val="1"/>
                <w:color w:val="auto"/>
              </w:rPr>
            </w:pPr>
          </w:p>
        </w:tc>
        <w:tc>
          <w:tcPr>
            <w:tcW w:w="300" w:type="dxa"/>
            <w:vAlign w:val="bottom"/>
            <w:shd w:val="clear" w:color="auto" w:fill="DEDEDE"/>
          </w:tcPr>
          <w:p>
            <w:pPr>
              <w:spacing w:after="0" w:line="20" w:lineRule="exact"/>
              <w:rPr>
                <w:sz w:val="1"/>
                <w:szCs w:val="1"/>
                <w:color w:val="auto"/>
              </w:rPr>
            </w:pPr>
          </w:p>
        </w:tc>
        <w:tc>
          <w:tcPr>
            <w:tcW w:w="900" w:type="dxa"/>
            <w:vAlign w:val="bottom"/>
            <w:shd w:val="clear" w:color="auto" w:fill="DEDEDE"/>
          </w:tcPr>
          <w:p>
            <w:pPr>
              <w:spacing w:after="0" w:line="20" w:lineRule="exact"/>
              <w:rPr>
                <w:sz w:val="1"/>
                <w:szCs w:val="1"/>
                <w:color w:val="auto"/>
              </w:rPr>
            </w:pPr>
          </w:p>
        </w:tc>
        <w:tc>
          <w:tcPr>
            <w:tcW w:w="60" w:type="dxa"/>
            <w:vAlign w:val="bottom"/>
            <w:shd w:val="clear" w:color="auto" w:fill="DEDEDE"/>
          </w:tcPr>
          <w:p>
            <w:pPr>
              <w:spacing w:after="0" w:line="20" w:lineRule="exact"/>
              <w:rPr>
                <w:sz w:val="1"/>
                <w:szCs w:val="1"/>
                <w:color w:val="auto"/>
              </w:rPr>
            </w:pPr>
          </w:p>
        </w:tc>
        <w:tc>
          <w:tcPr>
            <w:tcW w:w="300" w:type="dxa"/>
            <w:vAlign w:val="bottom"/>
            <w:shd w:val="clear" w:color="auto" w:fill="DEDEDE"/>
          </w:tcPr>
          <w:p>
            <w:pPr>
              <w:spacing w:after="0" w:line="20" w:lineRule="exact"/>
              <w:rPr>
                <w:sz w:val="1"/>
                <w:szCs w:val="1"/>
                <w:color w:val="auto"/>
              </w:rPr>
            </w:pPr>
          </w:p>
        </w:tc>
        <w:tc>
          <w:tcPr>
            <w:tcW w:w="900" w:type="dxa"/>
            <w:vAlign w:val="bottom"/>
            <w:shd w:val="clear" w:color="auto" w:fill="DEDED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580" w:type="dxa"/>
            <w:vAlign w:val="bottom"/>
            <w:gridSpan w:val="2"/>
            <w:vMerge w:val="restart"/>
          </w:tcPr>
          <w:p>
            <w:pPr>
              <w:jc w:val="right"/>
              <w:ind w:right="5800"/>
              <w:spacing w:after="0" w:line="240" w:lineRule="exact"/>
              <w:rPr>
                <w:sz w:val="20"/>
                <w:szCs w:val="20"/>
                <w:color w:val="auto"/>
              </w:rPr>
            </w:pPr>
            <w:r>
              <w:rPr>
                <w:rFonts w:ascii="PMingLiU" w:cs="PMingLiU" w:eastAsia="PMingLiU" w:hAnsi="PMingLiU"/>
                <w:sz w:val="20"/>
                <w:szCs w:val="20"/>
                <w:b w:val="1"/>
                <w:bCs w:val="1"/>
                <w:color w:val="auto"/>
              </w:rPr>
              <w:t>"#(  ''</w:t>
            </w: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75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4795520</wp:posOffset>
            </wp:positionH>
            <wp:positionV relativeFrom="paragraph">
              <wp:posOffset>-1595755</wp:posOffset>
            </wp:positionV>
            <wp:extent cx="1609725" cy="508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31">
                      <a:extLst>
                        <a:ext uri="{28A0092B-C50C-407E-A947-70E740481C1C}"/>
                      </a:extLst>
                    </a:blip>
                    <a:srcRect/>
                    <a:stretch>
                      <a:fillRect/>
                    </a:stretch>
                  </pic:blipFill>
                  <pic:spPr bwMode="auto">
                    <a:xfrm>
                      <a:off x="0" y="0"/>
                      <a:ext cx="1609725" cy="50800"/>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-509905</wp:posOffset>
            </wp:positionV>
            <wp:extent cx="1622425" cy="508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32">
                      <a:extLst>
                        <a:ext uri="{28A0092B-C50C-407E-A947-70E740481C1C}"/>
                      </a:extLst>
                    </a:blip>
                    <a:srcRect/>
                    <a:stretch>
                      <a:fillRect/>
                    </a:stretch>
                  </pic:blipFill>
                  <pic:spPr bwMode="auto">
                    <a:xfrm>
                      <a:off x="0" y="0"/>
                      <a:ext cx="1622425" cy="50800"/>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-341630</wp:posOffset>
            </wp:positionV>
            <wp:extent cx="1622425" cy="762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33">
                      <a:extLst>
                        <a:ext uri="{28A0092B-C50C-407E-A947-70E740481C1C}"/>
                      </a:extLst>
                    </a:blip>
                    <a:srcRect/>
                    <a:stretch>
                      <a:fillRect/>
                    </a:stretch>
                  </pic:blipFill>
                  <pic:spPr bwMode="auto">
                    <a:xfrm>
                      <a:off x="0" y="0"/>
                      <a:ext cx="1622425" cy="76200"/>
                    </a:xfrm>
                    <a:prstGeom prst="rect">
                      <a:avLst/>
                    </a:prstGeom>
                    <a:noFill/>
                  </pic:spPr>
                </pic:pic>
              </a:graphicData>
            </a:graphic>
          </wp:anchor>
        </w:drawing>
      </w:r>
    </w:p>
    <w:p>
      <w:pPr>
        <w:spacing w:after="0" w:line="140" w:lineRule="exact"/>
        <w:rPr>
          <w:sz w:val="20"/>
          <w:szCs w:val="20"/>
          <w:color w:val="auto"/>
        </w:rPr>
      </w:pPr>
    </w:p>
    <w:p>
      <w:pPr>
        <w:ind w:right="120" w:firstLine="360"/>
        <w:spacing w:after="0" w:line="327" w:lineRule="exact"/>
        <w:rPr>
          <w:sz w:val="20"/>
          <w:szCs w:val="20"/>
          <w:color w:val="auto"/>
        </w:rPr>
      </w:pPr>
      <w:r>
        <w:rPr>
          <w:rFonts w:ascii="PMingLiU" w:cs="PMingLiU" w:eastAsia="PMingLiU" w:hAnsi="PMingLiU"/>
          <w:sz w:val="6"/>
          <w:szCs w:val="6"/>
          <w:color w:val="auto"/>
        </w:rPr>
        <w:t>+NKE&gt;:L&gt;H;EB@:MBHGBL&lt;HFIKBL&gt;=H?HI&gt;K:MBG@E&gt;:L&gt;L?HKHNKH??B&lt;&gt;L:G=K&gt;L&gt;:K&lt;A?:&lt;BEBMB&gt;LPBMAK&gt;F:BGBG@E&gt;:L&gt;M&gt;KFL K:G@BG@?KHFMPHFHGMALMH?HNKR&gt;:KL:G=&gt;:&lt;A&lt;HGM:BGBG@&lt;NLMHF:KRK&gt;GM&gt;L&lt;:E:MBHG&lt;E:NL&gt;L+NKE&gt;:L&gt;L&lt;HGM:BGHG&gt;K&gt;G&gt;P:E :MHNKHIMBHGPAB&lt;ABL@&gt;G&gt;K:EER?HK:?BO&gt;R&gt;:KI&gt;KBH=3&gt;A:O&gt;GHMBG&lt;EN=&gt;=MA&gt;L&gt;K&gt;G&gt;P:EI&gt;KBH=LBGMA&gt;&lt;:E&lt;NE:MBHGH?MA&gt; KB@AMH?NL&gt;:LL&gt;M:G=E&gt;:L&gt;EB:;BEBMRLBG&lt;&gt;BMBLNG&lt;&gt;KM:BGPA&gt;MA&gt;KP&gt;PBEE&gt;Q&gt;K&lt;BL&gt;MA&gt;K&gt;G&gt;P:EHIMBHG</w:t>
      </w:r>
    </w:p>
    <w:p>
      <w:pPr>
        <w:spacing w:after="0" w:line="161" w:lineRule="exact"/>
        <w:rPr>
          <w:sz w:val="20"/>
          <w:szCs w:val="20"/>
          <w:color w:val="auto"/>
        </w:rPr>
      </w:pPr>
    </w:p>
    <w:p>
      <w:pPr>
        <w:ind w:right="40" w:firstLine="360"/>
        <w:spacing w:after="0" w:line="251" w:lineRule="exact"/>
        <w:rPr>
          <w:sz w:val="20"/>
          <w:szCs w:val="20"/>
          <w:color w:val="auto"/>
        </w:rPr>
      </w:pPr>
      <w:r>
        <w:rPr>
          <w:rFonts w:ascii="PMingLiU" w:cs="PMingLiU" w:eastAsia="PMingLiU" w:hAnsi="PMingLiU"/>
          <w:sz w:val="13"/>
          <w:szCs w:val="13"/>
          <w:color w:val="auto"/>
        </w:rPr>
        <w:t>+NKE&gt;:L&gt;=H??B&lt;&gt;L:G=K&gt;L&gt;:K&lt;A?:&lt;BEBMB&gt;LBG"K&gt;FHGM:EB?HKGB:&gt;QIBK&gt;=HG"&gt;;KN:KR:G=HNKLN;E&gt;:L&gt;:@K&gt;&gt;F&gt;GM ?HKH??B&lt;&gt;LI:&lt;&gt;:MMA:M?:&lt;BEBMR&gt;GM&gt;K&gt;=BGMHPBMAAKHGNL$&gt;:EMABG&gt;QIBK&gt;=HG"&gt;;KN:KR</w:t>
      </w:r>
    </w:p>
    <w:p>
      <w:pPr>
        <w:sectPr>
          <w:pgSz w:w="11880" w:h="15587" w:orient="portrait"/>
          <w:cols w:equalWidth="0" w:num="1">
            <w:col w:w="10280"/>
          </w:cols>
          <w:pgMar w:left="820" w:top="613"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20" w:top="613" w:right="780" w:bottom="0" w:gutter="0" w:footer="0" w:header="0"/>
          <w:type w:val="continuous"/>
        </w:sectPr>
      </w:pPr>
    </w:p>
    <w:bookmarkStart w:id="173" w:name="page174"/>
    <w:bookmarkEnd w:id="173"/>
    <w:p>
      <w:pPr>
        <w:spacing w:after="0" w:line="107" w:lineRule="exact"/>
        <w:rPr>
          <w:sz w:val="20"/>
          <w:szCs w:val="20"/>
          <w:color w:val="auto"/>
        </w:rPr>
      </w:pPr>
    </w:p>
    <w:p>
      <w:pPr>
        <w:ind w:left="360"/>
        <w:spacing w:after="0" w:line="180" w:lineRule="exact"/>
        <w:rPr>
          <w:sz w:val="20"/>
          <w:szCs w:val="20"/>
          <w:color w:val="auto"/>
        </w:rPr>
      </w:pPr>
      <w:r>
        <w:rPr>
          <w:rFonts w:ascii="PMingLiU" w:cs="PMingLiU" w:eastAsia="PMingLiU" w:hAnsi="PMingLiU"/>
          <w:sz w:val="15"/>
          <w:szCs w:val="15"/>
          <w:color w:val="auto"/>
        </w:rPr>
        <w:t>0A&gt;?HEEHPBG@M:;E&gt;IKHOB=&gt;L:==BMBHG:E=&gt;M:BELH?HNK?:&lt;BEBMRE&gt;:L&gt;LIK&gt;L&gt;GM&gt;=BGHNK;:E:G&lt;&gt;LA&gt;&gt;ML</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67"/>
        </w:trPr>
        <w:tc>
          <w:tcPr>
            <w:tcW w:w="7740" w:type="dxa"/>
            <w:vAlign w:val="bottom"/>
          </w:tcPr>
          <w:p>
            <w:pPr>
              <w:ind w:left="40"/>
              <w:spacing w:after="0" w:line="240" w:lineRule="exact"/>
              <w:rPr>
                <w:sz w:val="20"/>
                <w:szCs w:val="20"/>
                <w:color w:val="auto"/>
              </w:rPr>
            </w:pPr>
            <w:r>
              <w:rPr>
                <w:rFonts w:ascii="PMingLiU" w:cs="PMingLiU" w:eastAsia="PMingLiU" w:hAnsi="PMingLiU"/>
                <w:sz w:val="20"/>
                <w:szCs w:val="20"/>
                <w:i w:val="1"/>
                <w:iCs w:val="1"/>
                <w:color w:val="auto"/>
              </w:rPr>
              <w:t>38&gt;29?=+8.=</w:t>
            </w:r>
          </w:p>
        </w:tc>
        <w:tc>
          <w:tcPr>
            <w:tcW w:w="30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gridSpan w:val="4"/>
          </w:tcPr>
          <w:p>
            <w:pPr>
              <w:jc w:val="right"/>
              <w:ind w:right="540"/>
              <w:spacing w:after="0" w:line="240" w:lineRule="exact"/>
              <w:rPr>
                <w:sz w:val="20"/>
                <w:szCs w:val="20"/>
                <w:color w:val="auto"/>
              </w:rPr>
            </w:pPr>
            <w:r>
              <w:rPr>
                <w:rFonts w:ascii="PMingLiU" w:cs="PMingLiU" w:eastAsia="PMingLiU" w:hAnsi="PMingLiU"/>
                <w:sz w:val="20"/>
                <w:szCs w:val="20"/>
                <w:b w:val="1"/>
                <w:bCs w:val="1"/>
                <w:color w:val="auto"/>
              </w:rPr>
              <w:t>646=36B</w:t>
            </w:r>
          </w:p>
        </w:tc>
      </w:tr>
      <w:tr>
        <w:trPr>
          <w:trHeight w:val="265"/>
        </w:trPr>
        <w:tc>
          <w:tcPr>
            <w:tcW w:w="7740" w:type="dxa"/>
            <w:vAlign w:val="bottom"/>
            <w:tcBorders>
              <w:bottom w:val="single" w:sz="8" w:color="DEDEDE"/>
            </w:tcBorders>
          </w:tcPr>
          <w:p>
            <w:pPr>
              <w:ind w:left="40"/>
              <w:spacing w:after="0" w:line="240" w:lineRule="exact"/>
              <w:rPr>
                <w:sz w:val="20"/>
                <w:szCs w:val="20"/>
                <w:color w:val="auto"/>
              </w:rPr>
            </w:pPr>
            <w:r>
              <w:rPr>
                <w:rFonts w:ascii="PMingLiU" w:cs="PMingLiU" w:eastAsia="PMingLiU" w:hAnsi="PMingLiU"/>
                <w:sz w:val="20"/>
                <w:szCs w:val="20"/>
                <w:b w:val="1"/>
                <w:bCs w:val="1"/>
                <w:color w:val="auto"/>
              </w:rPr>
              <w:t>24:&lt;:D:6C</w:t>
            </w: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DEDEDE"/>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r>
      <w:tr>
        <w:trPr>
          <w:trHeight w:val="265"/>
        </w:trPr>
        <w:tc>
          <w:tcPr>
            <w:tcW w:w="7740" w:type="dxa"/>
            <w:vAlign w:val="bottom"/>
            <w:shd w:val="clear" w:color="auto" w:fill="DEDEDE"/>
          </w:tcPr>
          <w:p>
            <w:pPr>
              <w:ind w:left="280"/>
              <w:spacing w:after="0" w:line="240" w:lineRule="exact"/>
              <w:rPr>
                <w:sz w:val="20"/>
                <w:szCs w:val="20"/>
                <w:color w:val="auto"/>
              </w:rPr>
            </w:pPr>
            <w:r>
              <w:rPr>
                <w:rFonts w:ascii="PMingLiU" w:cs="PMingLiU" w:eastAsia="PMingLiU" w:hAnsi="PMingLiU"/>
                <w:sz w:val="20"/>
                <w:szCs w:val="20"/>
                <w:color w:val="auto"/>
              </w:rPr>
              <w:t>.B@AMH?NL&gt;:LL&gt;ML</w:t>
            </w:r>
          </w:p>
        </w:tc>
        <w:tc>
          <w:tcPr>
            <w:tcW w:w="3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ind w:right="100"/>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7740" w:type="dxa"/>
            <w:vAlign w:val="bottom"/>
            <w:tcBorders>
              <w:top w:val="single" w:sz="8" w:color="DEDED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35"/>
        </w:trPr>
        <w:tc>
          <w:tcPr>
            <w:tcW w:w="7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85"/>
        </w:trPr>
        <w:tc>
          <w:tcPr>
            <w:tcW w:w="7740" w:type="dxa"/>
            <w:vAlign w:val="bottom"/>
            <w:shd w:val="clear" w:color="auto" w:fill="DEDEDE"/>
          </w:tcPr>
          <w:p>
            <w:pPr>
              <w:ind w:left="280"/>
              <w:spacing w:after="0" w:line="240" w:lineRule="exact"/>
              <w:rPr>
                <w:sz w:val="20"/>
                <w:szCs w:val="20"/>
                <w:color w:val="auto"/>
              </w:rPr>
            </w:pPr>
            <w:r>
              <w:rPr>
                <w:rFonts w:ascii="PMingLiU" w:cs="PMingLiU" w:eastAsia="PMingLiU" w:hAnsi="PMingLiU"/>
                <w:sz w:val="20"/>
                <w:szCs w:val="20"/>
                <w:color w:val="auto"/>
              </w:rPr>
              <w:t>NKK&gt;GMIHKMBHGH?E&gt;:L&gt;EB:;BEBMB&gt;L</w:t>
            </w:r>
          </w:p>
        </w:tc>
        <w:tc>
          <w:tcPr>
            <w:tcW w:w="3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ind w:right="100"/>
              <w:spacing w:after="0" w:line="240" w:lineRule="exact"/>
              <w:rPr>
                <w:sz w:val="20"/>
                <w:szCs w:val="20"/>
                <w:color w:val="auto"/>
              </w:rPr>
            </w:pPr>
            <w:r>
              <w:rPr>
                <w:rFonts w:ascii="PMingLiU" w:cs="PMingLiU" w:eastAsia="PMingLiU" w:hAnsi="PMingLiU"/>
                <w:sz w:val="20"/>
                <w:szCs w:val="20"/>
                <w:color w:val="auto"/>
              </w:rPr>
              <w:t/>
            </w:r>
          </w:p>
        </w:tc>
      </w:tr>
      <w:tr>
        <w:trPr>
          <w:trHeight w:val="275"/>
        </w:trPr>
        <w:tc>
          <w:tcPr>
            <w:tcW w:w="7740" w:type="dxa"/>
            <w:vAlign w:val="bottom"/>
            <w:tcBorders>
              <w:bottom w:val="single" w:sz="8" w:color="DEDEDE"/>
            </w:tcBorders>
          </w:tcPr>
          <w:p>
            <w:pPr>
              <w:ind w:left="280"/>
              <w:spacing w:after="0" w:line="240" w:lineRule="exact"/>
              <w:rPr>
                <w:sz w:val="20"/>
                <w:szCs w:val="20"/>
                <w:color w:val="auto"/>
              </w:rPr>
            </w:pPr>
            <w:r>
              <w:rPr>
                <w:rFonts w:ascii="PMingLiU" w:cs="PMingLiU" w:eastAsia="PMingLiU" w:hAnsi="PMingLiU"/>
                <w:sz w:val="20"/>
                <w:szCs w:val="20"/>
                <w:color w:val="auto"/>
              </w:rPr>
              <w:t>+I&gt;K:MBG@E&gt;:L&gt;EB:;BEBMRG&gt;MH?&lt;NKK&gt;GMIHKMBHG</w:t>
            </w: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tcPr>
          <w:p>
            <w:pPr>
              <w:spacing w:after="0"/>
              <w:rPr>
                <w:sz w:val="23"/>
                <w:szCs w:val="23"/>
                <w:color w:val="auto"/>
              </w:rPr>
            </w:pP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r>
      <w:tr>
        <w:trPr>
          <w:trHeight w:val="265"/>
        </w:trPr>
        <w:tc>
          <w:tcPr>
            <w:tcW w:w="7740" w:type="dxa"/>
            <w:vAlign w:val="bottom"/>
            <w:shd w:val="clear" w:color="auto" w:fill="DEDEDE"/>
          </w:tcPr>
          <w:p>
            <w:pPr>
              <w:ind w:left="400"/>
              <w:spacing w:after="0" w:line="240" w:lineRule="exact"/>
              <w:rPr>
                <w:sz w:val="20"/>
                <w:szCs w:val="20"/>
                <w:color w:val="auto"/>
              </w:rPr>
            </w:pPr>
            <w:r>
              <w:rPr>
                <w:rFonts w:ascii="PMingLiU" w:cs="PMingLiU" w:eastAsia="PMingLiU" w:hAnsi="PMingLiU"/>
                <w:sz w:val="20"/>
                <w:szCs w:val="20"/>
                <w:color w:val="auto"/>
              </w:rPr>
              <w:t>0HM:EE&gt;:L&gt;EB:;BEBMB&gt;L</w:t>
            </w:r>
          </w:p>
        </w:tc>
        <w:tc>
          <w:tcPr>
            <w:tcW w:w="3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ind w:right="100"/>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7740" w:type="dxa"/>
            <w:vAlign w:val="bottom"/>
            <w:tcBorders>
              <w:top w:val="single" w:sz="8" w:color="DEDED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35"/>
        </w:trPr>
        <w:tc>
          <w:tcPr>
            <w:tcW w:w="7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65"/>
        </w:trPr>
        <w:tc>
          <w:tcPr>
            <w:tcW w:w="7740" w:type="dxa"/>
            <w:vAlign w:val="bottom"/>
            <w:tcBorders>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3&gt;B@AM&gt;=:O&gt;K:@&gt;K&gt;F:BGBG@M&gt;KFBGR&gt;:KL</w:t>
            </w:r>
          </w:p>
        </w:tc>
        <w:tc>
          <w:tcPr>
            <w:tcW w:w="300" w:type="dxa"/>
            <w:vAlign w:val="bottom"/>
            <w:tcBorders>
              <w:bottom w:val="single" w:sz="8" w:color="DEDEDE"/>
            </w:tcBorders>
            <w:shd w:val="clear" w:color="auto" w:fill="DEDEDE"/>
          </w:tcPr>
          <w:p>
            <w:pPr>
              <w:spacing w:after="0"/>
              <w:rPr>
                <w:sz w:val="23"/>
                <w:szCs w:val="23"/>
                <w:color w:val="auto"/>
              </w:rPr>
            </w:pPr>
          </w:p>
        </w:tc>
        <w:tc>
          <w:tcPr>
            <w:tcW w:w="900" w:type="dxa"/>
            <w:vAlign w:val="bottom"/>
            <w:tcBorders>
              <w:bottom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3"/>
                <w:szCs w:val="23"/>
                <w:color w:val="auto"/>
              </w:rPr>
            </w:pPr>
          </w:p>
        </w:tc>
        <w:tc>
          <w:tcPr>
            <w:tcW w:w="300" w:type="dxa"/>
            <w:vAlign w:val="bottom"/>
            <w:tcBorders>
              <w:bottom w:val="single" w:sz="8" w:color="DEDEDE"/>
            </w:tcBorders>
            <w:shd w:val="clear" w:color="auto" w:fill="DEDEDE"/>
          </w:tcPr>
          <w:p>
            <w:pPr>
              <w:spacing w:after="0"/>
              <w:rPr>
                <w:sz w:val="23"/>
                <w:szCs w:val="23"/>
                <w:color w:val="auto"/>
              </w:rPr>
            </w:pPr>
          </w:p>
        </w:tc>
        <w:tc>
          <w:tcPr>
            <w:tcW w:w="900" w:type="dxa"/>
            <w:vAlign w:val="bottom"/>
            <w:tcBorders>
              <w:bottom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2"/>
        </w:trPr>
        <w:tc>
          <w:tcPr>
            <w:tcW w:w="7740" w:type="dxa"/>
            <w:vAlign w:val="bottom"/>
          </w:tcPr>
          <w:p>
            <w:pPr>
              <w:ind w:left="40"/>
              <w:spacing w:after="0" w:line="240" w:lineRule="exact"/>
              <w:rPr>
                <w:sz w:val="20"/>
                <w:szCs w:val="20"/>
                <w:color w:val="auto"/>
              </w:rPr>
            </w:pPr>
            <w:r>
              <w:rPr>
                <w:rFonts w:ascii="PMingLiU" w:cs="PMingLiU" w:eastAsia="PMingLiU" w:hAnsi="PMingLiU"/>
                <w:sz w:val="20"/>
                <w:szCs w:val="20"/>
                <w:color w:val="auto"/>
              </w:rPr>
              <w:t>3&gt;B@AM&gt;=:O&gt;K:@&gt;=BL&lt;HNGMK:M&gt;</w:t>
            </w:r>
          </w:p>
        </w:tc>
        <w:tc>
          <w:tcPr>
            <w:tcW w:w="300" w:type="dxa"/>
            <w:vAlign w:val="bottom"/>
          </w:tcPr>
          <w:p>
            <w:pPr>
              <w:spacing w:after="0"/>
              <w:rPr>
                <w:sz w:val="23"/>
                <w:szCs w:val="23"/>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4897120</wp:posOffset>
            </wp:positionH>
            <wp:positionV relativeFrom="paragraph">
              <wp:posOffset>-1464310</wp:posOffset>
            </wp:positionV>
            <wp:extent cx="1622425" cy="508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34">
                      <a:extLst>
                        <a:ext uri="{28A0092B-C50C-407E-A947-70E740481C1C}"/>
                      </a:extLst>
                    </a:blip>
                    <a:srcRect/>
                    <a:stretch>
                      <a:fillRect/>
                    </a:stretch>
                  </pic:blipFill>
                  <pic:spPr bwMode="auto">
                    <a:xfrm>
                      <a:off x="0" y="0"/>
                      <a:ext cx="1622425" cy="50800"/>
                    </a:xfrm>
                    <a:prstGeom prst="rect">
                      <a:avLst/>
                    </a:prstGeom>
                    <a:noFill/>
                  </pic:spPr>
                </pic:pic>
              </a:graphicData>
            </a:graphic>
          </wp:anchor>
        </w:drawing>
        <w:drawing>
          <wp:anchor simplePos="0" relativeHeight="251657728" behindDoc="1" locked="0" layoutInCell="0" allowOverlap="1">
            <wp:simplePos x="0" y="0"/>
            <wp:positionH relativeFrom="column">
              <wp:posOffset>4897120</wp:posOffset>
            </wp:positionH>
            <wp:positionV relativeFrom="paragraph">
              <wp:posOffset>-1296035</wp:posOffset>
            </wp:positionV>
            <wp:extent cx="1622425" cy="762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35">
                      <a:extLst>
                        <a:ext uri="{28A0092B-C50C-407E-A947-70E740481C1C}"/>
                      </a:extLst>
                    </a:blip>
                    <a:srcRect/>
                    <a:stretch>
                      <a:fillRect/>
                    </a:stretch>
                  </pic:blipFill>
                  <pic:spPr bwMode="auto">
                    <a:xfrm>
                      <a:off x="0" y="0"/>
                      <a:ext cx="1622425" cy="76200"/>
                    </a:xfrm>
                    <a:prstGeom prst="rect">
                      <a:avLst/>
                    </a:prstGeom>
                    <a:noFill/>
                  </pic:spPr>
                </pic:pic>
              </a:graphicData>
            </a:graphic>
          </wp:anchor>
        </w:drawing>
        <w:drawing>
          <wp:anchor simplePos="0" relativeHeight="251657728" behindDoc="1" locked="0" layoutInCell="0" allowOverlap="1">
            <wp:simplePos x="0" y="0"/>
            <wp:positionH relativeFrom="column">
              <wp:posOffset>4897120</wp:posOffset>
            </wp:positionH>
            <wp:positionV relativeFrom="paragraph">
              <wp:posOffset>-740410</wp:posOffset>
            </wp:positionV>
            <wp:extent cx="1622425" cy="508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36">
                      <a:extLst>
                        <a:ext uri="{28A0092B-C50C-407E-A947-70E740481C1C}"/>
                      </a:extLst>
                    </a:blip>
                    <a:srcRect/>
                    <a:stretch>
                      <a:fillRect/>
                    </a:stretch>
                  </pic:blipFill>
                  <pic:spPr bwMode="auto">
                    <a:xfrm>
                      <a:off x="0" y="0"/>
                      <a:ext cx="1622425" cy="50800"/>
                    </a:xfrm>
                    <a:prstGeom prst="rect">
                      <a:avLst/>
                    </a:prstGeom>
                    <a:noFill/>
                  </pic:spPr>
                </pic:pic>
              </a:graphicData>
            </a:graphic>
          </wp:anchor>
        </w:drawing>
        <w:drawing>
          <wp:anchor simplePos="0" relativeHeight="251657728" behindDoc="1" locked="0" layoutInCell="0" allowOverlap="1">
            <wp:simplePos x="0" y="0"/>
            <wp:positionH relativeFrom="column">
              <wp:posOffset>4897120</wp:posOffset>
            </wp:positionH>
            <wp:positionV relativeFrom="paragraph">
              <wp:posOffset>-572135</wp:posOffset>
            </wp:positionV>
            <wp:extent cx="1622425" cy="762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37">
                      <a:extLst>
                        <a:ext uri="{28A0092B-C50C-407E-A947-70E740481C1C}"/>
                      </a:extLst>
                    </a:blip>
                    <a:srcRect/>
                    <a:stretch>
                      <a:fillRect/>
                    </a:stretch>
                  </pic:blipFill>
                  <pic:spPr bwMode="auto">
                    <a:xfrm>
                      <a:off x="0" y="0"/>
                      <a:ext cx="1622425" cy="76200"/>
                    </a:xfrm>
                    <a:prstGeom prst="rect">
                      <a:avLst/>
                    </a:prstGeom>
                    <a:noFill/>
                  </pic:spPr>
                </pic:pic>
              </a:graphicData>
            </a:graphic>
          </wp:anchor>
        </w:drawing>
      </w:r>
    </w:p>
    <w:p>
      <w:pPr>
        <w:spacing w:after="0" w:line="211" w:lineRule="exact"/>
        <w:rPr>
          <w:sz w:val="20"/>
          <w:szCs w:val="20"/>
          <w:color w:val="auto"/>
        </w:rPr>
      </w:pPr>
    </w:p>
    <w:p>
      <w:pPr>
        <w:ind w:left="360"/>
        <w:spacing w:after="0" w:line="144" w:lineRule="exact"/>
        <w:rPr>
          <w:sz w:val="20"/>
          <w:szCs w:val="20"/>
          <w:color w:val="auto"/>
        </w:rPr>
      </w:pPr>
      <w:r>
        <w:rPr>
          <w:rFonts w:ascii="PMingLiU" w:cs="PMingLiU" w:eastAsia="PMingLiU" w:hAnsi="PMingLiU"/>
          <w:sz w:val="12"/>
          <w:szCs w:val="12"/>
          <w:color w:val="auto"/>
        </w:rPr>
        <w:t>0A&gt;E&gt;:L&gt;&lt;HLMLPAB&lt;A:K&gt;BG&lt;EN=&gt;=BGHI&gt;K:MBG@&gt;QI&gt;GL&gt;LBGHNKLM:M&gt;F&gt;GMLH?HI&gt;K:MBHGL:G=&lt;HFIK&gt;A&gt;GLBO&gt;EHLLP&gt;K&gt;:L</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4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?HEEHPL</w:t>
            </w: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6"/>
        </w:trPr>
        <w:tc>
          <w:tcPr>
            <w:tcW w:w="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00" w:type="dxa"/>
            <w:vAlign w:val="bottom"/>
            <w:gridSpan w:val="9"/>
          </w:tcPr>
          <w:p>
            <w:pPr>
              <w:jc w:val="center"/>
              <w:ind w:right="340"/>
              <w:spacing w:after="0" w:line="240" w:lineRule="exact"/>
              <w:rPr>
                <w:sz w:val="20"/>
                <w:szCs w:val="20"/>
                <w:color w:val="auto"/>
              </w:rPr>
            </w:pPr>
            <w:r>
              <w:rPr>
                <w:rFonts w:ascii="PMingLiU" w:cs="PMingLiU" w:eastAsia="PMingLiU" w:hAnsi="PMingLiU"/>
                <w:sz w:val="20"/>
                <w:szCs w:val="20"/>
                <w:b w:val="1"/>
                <w:bCs w:val="1"/>
                <w:color w:val="auto"/>
              </w:rPr>
              <w:t>-62B&gt;565646=36B</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6460" w:type="dxa"/>
            <w:vAlign w:val="bottom"/>
            <w:tcBorders>
              <w:bottom w:val="single" w:sz="8" w:color="DEDEDE"/>
            </w:tcBorders>
          </w:tcPr>
          <w:p>
            <w:pPr>
              <w:ind w:left="40"/>
              <w:spacing w:after="0" w:line="240" w:lineRule="exact"/>
              <w:rPr>
                <w:sz w:val="20"/>
                <w:szCs w:val="20"/>
                <w:color w:val="auto"/>
              </w:rPr>
            </w:pPr>
            <w:r>
              <w:rPr>
                <w:rFonts w:ascii="PMingLiU" w:cs="PMingLiU" w:eastAsia="PMingLiU" w:hAnsi="PMingLiU"/>
                <w:sz w:val="20"/>
                <w:szCs w:val="20"/>
                <w:i w:val="1"/>
                <w:iCs w:val="1"/>
                <w:color w:val="auto"/>
              </w:rPr>
              <w:t>38&gt;29?=+8.=</w:t>
            </w:r>
          </w:p>
        </w:tc>
        <w:tc>
          <w:tcPr>
            <w:tcW w:w="300" w:type="dxa"/>
            <w:vAlign w:val="bottom"/>
            <w:tcBorders>
              <w:top w:val="single" w:sz="8" w:color="auto"/>
              <w:bottom w:val="single" w:sz="8" w:color="auto"/>
            </w:tcBorders>
          </w:tcPr>
          <w:p>
            <w:pPr>
              <w:spacing w:after="0"/>
              <w:rPr>
                <w:sz w:val="23"/>
                <w:szCs w:val="23"/>
                <w:color w:val="auto"/>
              </w:rPr>
            </w:pPr>
          </w:p>
        </w:tc>
        <w:tc>
          <w:tcPr>
            <w:tcW w:w="900" w:type="dxa"/>
            <w:vAlign w:val="bottom"/>
            <w:tcBorders>
              <w:top w:val="single" w:sz="8" w:color="auto"/>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top w:val="single" w:sz="8" w:color="auto"/>
              <w:bottom w:val="single" w:sz="8" w:color="DEDEDE"/>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900" w:type="dxa"/>
            <w:vAlign w:val="bottom"/>
            <w:tcBorders>
              <w:top w:val="single" w:sz="8" w:color="auto"/>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top w:val="single" w:sz="8" w:color="auto"/>
              <w:bottom w:val="single" w:sz="8" w:color="DEDEDE"/>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880" w:type="dxa"/>
            <w:vAlign w:val="bottom"/>
            <w:tcBorders>
              <w:top w:val="single" w:sz="8" w:color="auto"/>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64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+I&gt;K:MBG@E&gt;:L&gt;&gt;QI&gt;GL&gt;</w:t>
            </w:r>
          </w:p>
        </w:tc>
        <w:tc>
          <w:tcPr>
            <w:tcW w:w="3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DEDED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3"/>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6460" w:type="dxa"/>
            <w:vAlign w:val="bottom"/>
          </w:tcPr>
          <w:p>
            <w:pPr>
              <w:ind w:left="40"/>
              <w:spacing w:after="0" w:line="240" w:lineRule="exact"/>
              <w:rPr>
                <w:sz w:val="20"/>
                <w:szCs w:val="20"/>
                <w:color w:val="auto"/>
              </w:rPr>
            </w:pPr>
            <w:r>
              <w:rPr>
                <w:rFonts w:ascii="PMingLiU" w:cs="PMingLiU" w:eastAsia="PMingLiU" w:hAnsi="PMingLiU"/>
                <w:sz w:val="20"/>
                <w:szCs w:val="20"/>
                <w:color w:val="auto"/>
              </w:rPr>
              <w:t>:LAI:B=?HKHI&gt;K:MBG@E&gt;:L&gt;L</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10260" w:type="dxa"/>
            <w:vAlign w:val="bottom"/>
            <w:gridSpan w:val="11"/>
          </w:tcPr>
          <w:p>
            <w:pPr>
              <w:ind w:left="340"/>
              <w:spacing w:after="0" w:line="228" w:lineRule="exact"/>
              <w:rPr>
                <w:sz w:val="20"/>
                <w:szCs w:val="20"/>
                <w:color w:val="auto"/>
              </w:rPr>
            </w:pPr>
            <w:r>
              <w:rPr>
                <w:rFonts w:ascii="PMingLiU" w:cs="PMingLiU" w:eastAsia="PMingLiU" w:hAnsi="PMingLiU"/>
                <w:sz w:val="19"/>
                <w:szCs w:val="19"/>
                <w:color w:val="auto"/>
                <w:w w:val="71"/>
              </w:rPr>
              <w:t>0A&gt;?HEEHPBG@M:;E&gt;LNFF:KBS&gt;LHNKNG=BL&lt;HNGM&gt;=&lt;:LAI:RF&gt;GMH;EB@:MBHGL?HKHNKHI&gt;K:MBG@E&gt;:L&gt;EB:;BEBMB&gt;L:LH?</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6460" w:type="dxa"/>
            <w:vAlign w:val="bottom"/>
          </w:tcPr>
          <w:p>
            <w:pPr>
              <w:ind w:left="120"/>
              <w:spacing w:after="0" w:line="240" w:lineRule="exact"/>
              <w:rPr>
                <w:sz w:val="20"/>
                <w:szCs w:val="20"/>
                <w:color w:val="auto"/>
              </w:rPr>
            </w:pPr>
            <w:r>
              <w:rPr>
                <w:rFonts w:ascii="PMingLiU" w:cs="PMingLiU" w:eastAsia="PMingLiU" w:hAnsi="PMingLiU"/>
                <w:sz w:val="20"/>
                <w:szCs w:val="20"/>
                <w:color w:val="auto"/>
              </w:rPr>
              <w:t>&gt;&lt;&gt;F;&gt;K</w:t>
            </w: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6480" w:type="dxa"/>
            <w:vAlign w:val="bottom"/>
            <w:gridSpan w:val="2"/>
            <w:vMerge w:val="restart"/>
          </w:tcPr>
          <w:p>
            <w:pPr>
              <w:ind w:left="60"/>
              <w:spacing w:after="0" w:line="240" w:lineRule="exact"/>
              <w:rPr>
                <w:sz w:val="20"/>
                <w:szCs w:val="20"/>
                <w:color w:val="auto"/>
              </w:rPr>
            </w:pPr>
            <w:r>
              <w:rPr>
                <w:rFonts w:ascii="PMingLiU" w:cs="PMingLiU" w:eastAsia="PMingLiU" w:hAnsi="PMingLiU"/>
                <w:sz w:val="20"/>
                <w:szCs w:val="20"/>
                <w:i w:val="1"/>
                <w:iCs w:val="1"/>
                <w:color w:val="auto"/>
              </w:rPr>
              <w:t>38&gt;29?=+8.=</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3"/>
          </w:tcPr>
          <w:p>
            <w:pPr>
              <w:ind w:left="160"/>
              <w:spacing w:after="0" w:line="240" w:lineRule="exact"/>
              <w:rPr>
                <w:sz w:val="20"/>
                <w:szCs w:val="20"/>
                <w:color w:val="auto"/>
              </w:rPr>
            </w:pPr>
            <w:r>
              <w:rPr>
                <w:rFonts w:ascii="PMingLiU" w:cs="PMingLiU" w:eastAsia="PMingLiU" w:hAnsi="PMingLiU"/>
                <w:sz w:val="20"/>
                <w:szCs w:val="20"/>
                <w:b w:val="1"/>
                <w:bCs w:val="1"/>
                <w:color w:val="auto"/>
                <w:w w:val="90"/>
              </w:rPr>
              <w:t>#@6B2D:&gt;8</w:t>
            </w:r>
          </w:p>
        </w:tc>
        <w:tc>
          <w:tcPr>
            <w:tcW w:w="0" w:type="dxa"/>
            <w:vAlign w:val="bottom"/>
          </w:tcPr>
          <w:p>
            <w:pPr>
              <w:spacing w:after="0"/>
              <w:rPr>
                <w:sz w:val="1"/>
                <w:szCs w:val="1"/>
                <w:color w:val="auto"/>
              </w:rPr>
            </w:pPr>
          </w:p>
        </w:tc>
      </w:tr>
      <w:tr>
        <w:trPr>
          <w:trHeight w:val="263"/>
        </w:trPr>
        <w:tc>
          <w:tcPr>
            <w:tcW w:w="6480" w:type="dxa"/>
            <w:vAlign w:val="bottom"/>
            <w:tcBorders>
              <w:bottom w:val="single" w:sz="8" w:color="DEDEDE"/>
            </w:tcBorders>
            <w:gridSpan w:val="2"/>
            <w:vMerge w:val="continue"/>
          </w:tcPr>
          <w:p>
            <w:pPr>
              <w:spacing w:after="0"/>
              <w:rPr>
                <w:sz w:val="22"/>
                <w:szCs w:val="22"/>
                <w:color w:val="auto"/>
              </w:rPr>
            </w:pPr>
          </w:p>
        </w:tc>
        <w:tc>
          <w:tcPr>
            <w:tcW w:w="300" w:type="dxa"/>
            <w:vAlign w:val="bottom"/>
            <w:tcBorders>
              <w:bottom w:val="single" w:sz="8" w:color="DEDEDE"/>
            </w:tcBorders>
          </w:tcPr>
          <w:p>
            <w:pPr>
              <w:spacing w:after="0"/>
              <w:rPr>
                <w:sz w:val="22"/>
                <w:szCs w:val="22"/>
                <w:color w:val="auto"/>
              </w:rPr>
            </w:pPr>
          </w:p>
        </w:tc>
        <w:tc>
          <w:tcPr>
            <w:tcW w:w="900" w:type="dxa"/>
            <w:vAlign w:val="bottom"/>
            <w:tcBorders>
              <w:bottom w:val="single" w:sz="8" w:color="DEDEDE"/>
            </w:tcBorders>
          </w:tcPr>
          <w:p>
            <w:pPr>
              <w:spacing w:after="0"/>
              <w:rPr>
                <w:sz w:val="22"/>
                <w:szCs w:val="22"/>
                <w:color w:val="auto"/>
              </w:rPr>
            </w:pPr>
          </w:p>
        </w:tc>
        <w:tc>
          <w:tcPr>
            <w:tcW w:w="80" w:type="dxa"/>
            <w:vAlign w:val="bottom"/>
            <w:tcBorders>
              <w:bottom w:val="single" w:sz="8" w:color="DEDEDE"/>
            </w:tcBorders>
          </w:tcPr>
          <w:p>
            <w:pPr>
              <w:spacing w:after="0"/>
              <w:rPr>
                <w:sz w:val="22"/>
                <w:szCs w:val="22"/>
                <w:color w:val="auto"/>
              </w:rPr>
            </w:pPr>
          </w:p>
        </w:tc>
        <w:tc>
          <w:tcPr>
            <w:tcW w:w="300" w:type="dxa"/>
            <w:vAlign w:val="bottom"/>
            <w:tcBorders>
              <w:bottom w:val="single" w:sz="8" w:color="DEDEDE"/>
            </w:tcBorders>
          </w:tcPr>
          <w:p>
            <w:pPr>
              <w:spacing w:after="0"/>
              <w:rPr>
                <w:sz w:val="22"/>
                <w:szCs w:val="22"/>
                <w:color w:val="auto"/>
              </w:rPr>
            </w:pPr>
          </w:p>
        </w:tc>
        <w:tc>
          <w:tcPr>
            <w:tcW w:w="900" w:type="dxa"/>
            <w:vAlign w:val="bottom"/>
            <w:tcBorders>
              <w:bottom w:val="single" w:sz="8" w:color="DEDEDE"/>
            </w:tcBorders>
          </w:tcPr>
          <w:p>
            <w:pPr>
              <w:spacing w:after="0"/>
              <w:rPr>
                <w:sz w:val="22"/>
                <w:szCs w:val="22"/>
                <w:color w:val="auto"/>
              </w:rPr>
            </w:pPr>
          </w:p>
        </w:tc>
        <w:tc>
          <w:tcPr>
            <w:tcW w:w="60" w:type="dxa"/>
            <w:vAlign w:val="bottom"/>
            <w:tcBorders>
              <w:bottom w:val="single" w:sz="8" w:color="DEDEDE"/>
            </w:tcBorders>
          </w:tcPr>
          <w:p>
            <w:pPr>
              <w:spacing w:after="0"/>
              <w:rPr>
                <w:sz w:val="22"/>
                <w:szCs w:val="22"/>
                <w:color w:val="auto"/>
              </w:rPr>
            </w:pPr>
          </w:p>
        </w:tc>
        <w:tc>
          <w:tcPr>
            <w:tcW w:w="20" w:type="dxa"/>
            <w:vAlign w:val="bottom"/>
            <w:tcBorders>
              <w:bottom w:val="single" w:sz="8" w:color="DEDEDE"/>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00"/>
              <w:spacing w:after="0" w:line="240" w:lineRule="exact"/>
              <w:rPr>
                <w:sz w:val="20"/>
                <w:szCs w:val="20"/>
                <w:color w:val="auto"/>
              </w:rPr>
            </w:pPr>
            <w:r>
              <w:rPr>
                <w:rFonts w:ascii="PMingLiU" w:cs="PMingLiU" w:eastAsia="PMingLiU" w:hAnsi="PMingLiU"/>
                <w:sz w:val="20"/>
                <w:szCs w:val="20"/>
                <w:b w:val="1"/>
                <w:bCs w:val="1"/>
                <w:color w:val="auto"/>
              </w:rPr>
              <w:t>62C6C</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6480" w:type="dxa"/>
            <w:vAlign w:val="bottom"/>
            <w:gridSpan w:val="2"/>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DEDEDE"/>
          </w:tcPr>
          <w:p>
            <w:pPr>
              <w:spacing w:after="0"/>
              <w:rPr>
                <w:sz w:val="23"/>
                <w:szCs w:val="23"/>
                <w:color w:val="auto"/>
              </w:rPr>
            </w:pPr>
          </w:p>
        </w:tc>
        <w:tc>
          <w:tcPr>
            <w:tcW w:w="900" w:type="dxa"/>
            <w:vAlign w:val="bottom"/>
            <w:shd w:val="clear" w:color="auto" w:fill="DEDEDE"/>
          </w:tcPr>
          <w:p>
            <w:pPr>
              <w:spacing w:after="0"/>
              <w:rPr>
                <w:sz w:val="23"/>
                <w:szCs w:val="23"/>
                <w:color w:val="auto"/>
              </w:rPr>
            </w:pPr>
          </w:p>
        </w:tc>
        <w:tc>
          <w:tcPr>
            <w:tcW w:w="80" w:type="dxa"/>
            <w:vAlign w:val="bottom"/>
            <w:shd w:val="clear" w:color="auto" w:fill="DEDEDE"/>
          </w:tcPr>
          <w:p>
            <w:pPr>
              <w:spacing w:after="0"/>
              <w:rPr>
                <w:sz w:val="23"/>
                <w:szCs w:val="23"/>
                <w:color w:val="auto"/>
              </w:rPr>
            </w:pPr>
          </w:p>
        </w:tc>
        <w:tc>
          <w:tcPr>
            <w:tcW w:w="300" w:type="dxa"/>
            <w:vAlign w:val="bottom"/>
            <w:shd w:val="clear" w:color="auto" w:fill="DEDEDE"/>
          </w:tcPr>
          <w:p>
            <w:pPr>
              <w:spacing w:after="0"/>
              <w:rPr>
                <w:sz w:val="23"/>
                <w:szCs w:val="23"/>
                <w:color w:val="auto"/>
              </w:rPr>
            </w:pPr>
          </w:p>
        </w:tc>
        <w:tc>
          <w:tcPr>
            <w:tcW w:w="900" w:type="dxa"/>
            <w:vAlign w:val="bottom"/>
            <w:shd w:val="clear" w:color="auto" w:fill="DEDEDE"/>
          </w:tcPr>
          <w:p>
            <w:pPr>
              <w:spacing w:after="0"/>
              <w:rPr>
                <w:sz w:val="23"/>
                <w:szCs w:val="23"/>
                <w:color w:val="auto"/>
              </w:rPr>
            </w:pPr>
          </w:p>
        </w:tc>
        <w:tc>
          <w:tcPr>
            <w:tcW w:w="380" w:type="dxa"/>
            <w:vAlign w:val="bottom"/>
            <w:gridSpan w:val="3"/>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left w:val="single" w:sz="8" w:color="DEDEDE"/>
            </w:tcBorders>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6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480" w:type="dxa"/>
            <w:vAlign w:val="bottom"/>
            <w:gridSpan w:val="2"/>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c>
          <w:tcPr>
            <w:tcW w:w="380" w:type="dxa"/>
            <w:vAlign w:val="bottom"/>
            <w:gridSpan w:val="3"/>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left w:val="single" w:sz="8" w:color="DEDEDE"/>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Borders>
              <w:bottom w:val="single" w:sz="8" w:color="DEDEDE"/>
            </w:tcBorders>
            <w:shd w:val="clear" w:color="auto" w:fill="DEDEDE"/>
          </w:tcPr>
          <w:p>
            <w:pPr>
              <w:spacing w:after="0"/>
              <w:rPr>
                <w:sz w:val="24"/>
                <w:szCs w:val="24"/>
                <w:color w:val="auto"/>
              </w:rPr>
            </w:pPr>
          </w:p>
        </w:tc>
        <w:tc>
          <w:tcPr>
            <w:tcW w:w="6460" w:type="dxa"/>
            <w:vAlign w:val="bottom"/>
            <w:tcBorders>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0A&gt;K&gt;:?M&gt;K</w:t>
            </w:r>
          </w:p>
        </w:tc>
        <w:tc>
          <w:tcPr>
            <w:tcW w:w="300" w:type="dxa"/>
            <w:vAlign w:val="bottom"/>
            <w:tcBorders>
              <w:bottom w:val="single" w:sz="8" w:color="DEDEDE"/>
            </w:tcBorders>
            <w:shd w:val="clear" w:color="auto" w:fill="DEDEDE"/>
          </w:tcPr>
          <w:p>
            <w:pPr>
              <w:spacing w:after="0"/>
              <w:rPr>
                <w:sz w:val="24"/>
                <w:szCs w:val="24"/>
                <w:color w:val="auto"/>
              </w:rPr>
            </w:pPr>
          </w:p>
        </w:tc>
        <w:tc>
          <w:tcPr>
            <w:tcW w:w="900" w:type="dxa"/>
            <w:vAlign w:val="bottom"/>
            <w:tcBorders>
              <w:bottom w:val="single" w:sz="8" w:color="DEDEDE"/>
            </w:tcBorders>
            <w:shd w:val="clear" w:color="auto" w:fill="DEDEDE"/>
          </w:tcPr>
          <w:p>
            <w:pPr>
              <w:spacing w:after="0"/>
              <w:rPr>
                <w:sz w:val="24"/>
                <w:szCs w:val="24"/>
                <w:color w:val="auto"/>
              </w:rPr>
            </w:pPr>
          </w:p>
        </w:tc>
        <w:tc>
          <w:tcPr>
            <w:tcW w:w="80" w:type="dxa"/>
            <w:vAlign w:val="bottom"/>
            <w:tcBorders>
              <w:bottom w:val="single" w:sz="8" w:color="DEDEDE"/>
            </w:tcBorders>
            <w:shd w:val="clear" w:color="auto" w:fill="DEDEDE"/>
          </w:tcPr>
          <w:p>
            <w:pPr>
              <w:spacing w:after="0"/>
              <w:rPr>
                <w:sz w:val="24"/>
                <w:szCs w:val="24"/>
                <w:color w:val="auto"/>
              </w:rPr>
            </w:pPr>
          </w:p>
        </w:tc>
        <w:tc>
          <w:tcPr>
            <w:tcW w:w="300" w:type="dxa"/>
            <w:vAlign w:val="bottom"/>
            <w:tcBorders>
              <w:bottom w:val="single" w:sz="8" w:color="DEDEDE"/>
            </w:tcBorders>
            <w:shd w:val="clear" w:color="auto" w:fill="DEDEDE"/>
          </w:tcPr>
          <w:p>
            <w:pPr>
              <w:spacing w:after="0"/>
              <w:rPr>
                <w:sz w:val="24"/>
                <w:szCs w:val="24"/>
                <w:color w:val="auto"/>
              </w:rPr>
            </w:pPr>
          </w:p>
        </w:tc>
        <w:tc>
          <w:tcPr>
            <w:tcW w:w="900" w:type="dxa"/>
            <w:vAlign w:val="bottom"/>
            <w:tcBorders>
              <w:bottom w:val="single" w:sz="8" w:color="DEDEDE"/>
            </w:tcBorders>
            <w:shd w:val="clear" w:color="auto" w:fill="DEDEDE"/>
          </w:tcPr>
          <w:p>
            <w:pPr>
              <w:spacing w:after="0"/>
              <w:rPr>
                <w:sz w:val="24"/>
                <w:szCs w:val="24"/>
                <w:color w:val="auto"/>
              </w:rPr>
            </w:pPr>
          </w:p>
        </w:tc>
        <w:tc>
          <w:tcPr>
            <w:tcW w:w="80" w:type="dxa"/>
            <w:vAlign w:val="bottom"/>
            <w:tcBorders>
              <w:bottom w:val="single" w:sz="8" w:color="DEDEDE"/>
            </w:tcBorders>
            <w:gridSpan w:val="2"/>
            <w:shd w:val="clear" w:color="auto" w:fill="DEDEDE"/>
          </w:tcPr>
          <w:p>
            <w:pPr>
              <w:spacing w:after="0"/>
              <w:rPr>
                <w:sz w:val="24"/>
                <w:szCs w:val="24"/>
                <w:color w:val="auto"/>
              </w:rPr>
            </w:pPr>
          </w:p>
        </w:tc>
        <w:tc>
          <w:tcPr>
            <w:tcW w:w="300" w:type="dxa"/>
            <w:vAlign w:val="bottom"/>
            <w:tcBorders>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left w:val="single" w:sz="8" w:color="DEDEDE"/>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60" w:type="dxa"/>
            <w:vAlign w:val="bottom"/>
          </w:tcPr>
          <w:p>
            <w:pPr>
              <w:ind w:left="40"/>
              <w:spacing w:after="0" w:line="240" w:lineRule="exact"/>
              <w:rPr>
                <w:sz w:val="20"/>
                <w:szCs w:val="20"/>
                <w:color w:val="auto"/>
              </w:rPr>
            </w:pPr>
            <w:r>
              <w:rPr>
                <w:rFonts w:ascii="PMingLiU" w:cs="PMingLiU" w:eastAsia="PMingLiU" w:hAnsi="PMingLiU"/>
                <w:sz w:val="20"/>
                <w:szCs w:val="20"/>
                <w:color w:val="auto"/>
              </w:rPr>
              <w:t>0HM:ENG=BL&lt;HNGM&gt;=HI&gt;K:MBG@E&gt;:L&gt;I:RF&gt;GML</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0"/>
        </w:trPr>
        <w:tc>
          <w:tcPr>
            <w:tcW w:w="20" w:type="dxa"/>
            <w:vAlign w:val="bottom"/>
            <w:tcBorders>
              <w:bottom w:val="single" w:sz="8" w:color="DEDEDE"/>
            </w:tcBorders>
            <w:shd w:val="clear" w:color="auto" w:fill="DEDEDE"/>
          </w:tcPr>
          <w:p>
            <w:pPr>
              <w:spacing w:after="0"/>
              <w:rPr>
                <w:sz w:val="24"/>
                <w:szCs w:val="24"/>
                <w:color w:val="auto"/>
              </w:rPr>
            </w:pPr>
          </w:p>
        </w:tc>
        <w:tc>
          <w:tcPr>
            <w:tcW w:w="6460" w:type="dxa"/>
            <w:vAlign w:val="bottom"/>
            <w:tcBorders>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%FINM&gt;=BGM&gt;K&gt;LM&gt;QI&gt;GL&gt;L</w:t>
            </w:r>
          </w:p>
        </w:tc>
        <w:tc>
          <w:tcPr>
            <w:tcW w:w="300" w:type="dxa"/>
            <w:vAlign w:val="bottom"/>
            <w:tcBorders>
              <w:bottom w:val="single" w:sz="8" w:color="DEDEDE"/>
            </w:tcBorders>
            <w:shd w:val="clear" w:color="auto" w:fill="DEDEDE"/>
          </w:tcPr>
          <w:p>
            <w:pPr>
              <w:spacing w:after="0"/>
              <w:rPr>
                <w:sz w:val="24"/>
                <w:szCs w:val="24"/>
                <w:color w:val="auto"/>
              </w:rPr>
            </w:pPr>
          </w:p>
        </w:tc>
        <w:tc>
          <w:tcPr>
            <w:tcW w:w="900" w:type="dxa"/>
            <w:vAlign w:val="bottom"/>
            <w:tcBorders>
              <w:bottom w:val="single" w:sz="8" w:color="DEDEDE"/>
            </w:tcBorders>
            <w:shd w:val="clear" w:color="auto" w:fill="DEDEDE"/>
          </w:tcPr>
          <w:p>
            <w:pPr>
              <w:spacing w:after="0"/>
              <w:rPr>
                <w:sz w:val="24"/>
                <w:szCs w:val="24"/>
                <w:color w:val="auto"/>
              </w:rPr>
            </w:pPr>
          </w:p>
        </w:tc>
        <w:tc>
          <w:tcPr>
            <w:tcW w:w="80" w:type="dxa"/>
            <w:vAlign w:val="bottom"/>
            <w:tcBorders>
              <w:bottom w:val="single" w:sz="8" w:color="DEDEDE"/>
            </w:tcBorders>
            <w:shd w:val="clear" w:color="auto" w:fill="DEDEDE"/>
          </w:tcPr>
          <w:p>
            <w:pPr>
              <w:spacing w:after="0"/>
              <w:rPr>
                <w:sz w:val="24"/>
                <w:szCs w:val="24"/>
                <w:color w:val="auto"/>
              </w:rPr>
            </w:pPr>
          </w:p>
        </w:tc>
        <w:tc>
          <w:tcPr>
            <w:tcW w:w="300" w:type="dxa"/>
            <w:vAlign w:val="bottom"/>
            <w:tcBorders>
              <w:bottom w:val="single" w:sz="8" w:color="DEDEDE"/>
            </w:tcBorders>
            <w:shd w:val="clear" w:color="auto" w:fill="DEDEDE"/>
          </w:tcPr>
          <w:p>
            <w:pPr>
              <w:spacing w:after="0"/>
              <w:rPr>
                <w:sz w:val="24"/>
                <w:szCs w:val="24"/>
                <w:color w:val="auto"/>
              </w:rPr>
            </w:pPr>
          </w:p>
        </w:tc>
        <w:tc>
          <w:tcPr>
            <w:tcW w:w="900" w:type="dxa"/>
            <w:vAlign w:val="bottom"/>
            <w:tcBorders>
              <w:bottom w:val="single" w:sz="8" w:color="DEDEDE"/>
            </w:tcBorders>
            <w:shd w:val="clear" w:color="auto" w:fill="DEDEDE"/>
          </w:tcPr>
          <w:p>
            <w:pPr>
              <w:spacing w:after="0"/>
              <w:rPr>
                <w:sz w:val="24"/>
                <w:szCs w:val="24"/>
                <w:color w:val="auto"/>
              </w:rPr>
            </w:pPr>
          </w:p>
        </w:tc>
        <w:tc>
          <w:tcPr>
            <w:tcW w:w="80" w:type="dxa"/>
            <w:vAlign w:val="bottom"/>
            <w:tcBorders>
              <w:bottom w:val="single" w:sz="8" w:color="DEDEDE"/>
            </w:tcBorders>
            <w:gridSpan w:val="2"/>
            <w:shd w:val="clear" w:color="auto" w:fill="DEDEDE"/>
          </w:tcPr>
          <w:p>
            <w:pPr>
              <w:spacing w:after="0"/>
              <w:rPr>
                <w:sz w:val="24"/>
                <w:szCs w:val="24"/>
                <w:color w:val="auto"/>
              </w:rPr>
            </w:pPr>
          </w:p>
        </w:tc>
        <w:tc>
          <w:tcPr>
            <w:tcW w:w="300" w:type="dxa"/>
            <w:vAlign w:val="bottom"/>
            <w:tcBorders>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left w:val="single" w:sz="8" w:color="DEDEDE"/>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60" w:type="dxa"/>
            <w:vAlign w:val="bottom"/>
          </w:tcPr>
          <w:p>
            <w:pPr>
              <w:ind w:left="160"/>
              <w:spacing w:after="0" w:line="240" w:lineRule="exact"/>
              <w:rPr>
                <w:sz w:val="20"/>
                <w:szCs w:val="20"/>
                <w:color w:val="auto"/>
              </w:rPr>
            </w:pPr>
            <w:r>
              <w:rPr>
                <w:rFonts w:ascii="PMingLiU" w:cs="PMingLiU" w:eastAsia="PMingLiU" w:hAnsi="PMingLiU"/>
                <w:sz w:val="20"/>
                <w:szCs w:val="20"/>
                <w:color w:val="auto"/>
              </w:rPr>
              <w:t>0HM:EHI&gt;K:MBG@E&gt;:L&gt;EB:;BEBMB&gt;L</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0"/>
        </w:trPr>
        <w:tc>
          <w:tcPr>
            <w:tcW w:w="20" w:type="dxa"/>
            <w:vAlign w:val="bottom"/>
            <w:tcBorders>
              <w:bottom w:val="single" w:sz="8" w:color="DEDEDE"/>
            </w:tcBorders>
            <w:shd w:val="clear" w:color="auto" w:fill="DEDEDE"/>
          </w:tcPr>
          <w:p>
            <w:pPr>
              <w:spacing w:after="0"/>
              <w:rPr>
                <w:sz w:val="24"/>
                <w:szCs w:val="24"/>
                <w:color w:val="auto"/>
              </w:rPr>
            </w:pPr>
          </w:p>
        </w:tc>
        <w:tc>
          <w:tcPr>
            <w:tcW w:w="6460" w:type="dxa"/>
            <w:vAlign w:val="bottom"/>
            <w:tcBorders>
              <w:bottom w:val="single" w:sz="8" w:color="DEDEDE"/>
            </w:tcBorders>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(&gt;LLNKK&gt;GMIHKMBHGH?HI&gt;K:MBG@E&gt;:L&gt;EB:;BEBMR</w:t>
            </w:r>
          </w:p>
        </w:tc>
        <w:tc>
          <w:tcPr>
            <w:tcW w:w="300" w:type="dxa"/>
            <w:vAlign w:val="bottom"/>
            <w:tcBorders>
              <w:bottom w:val="single" w:sz="8" w:color="DEDEDE"/>
            </w:tcBorders>
            <w:shd w:val="clear" w:color="auto" w:fill="DEDEDE"/>
          </w:tcPr>
          <w:p>
            <w:pPr>
              <w:spacing w:after="0"/>
              <w:rPr>
                <w:sz w:val="24"/>
                <w:szCs w:val="24"/>
                <w:color w:val="auto"/>
              </w:rPr>
            </w:pPr>
          </w:p>
        </w:tc>
        <w:tc>
          <w:tcPr>
            <w:tcW w:w="900" w:type="dxa"/>
            <w:vAlign w:val="bottom"/>
            <w:tcBorders>
              <w:bottom w:val="single" w:sz="8" w:color="DEDEDE"/>
            </w:tcBorders>
            <w:shd w:val="clear" w:color="auto" w:fill="DEDEDE"/>
          </w:tcPr>
          <w:p>
            <w:pPr>
              <w:spacing w:after="0"/>
              <w:rPr>
                <w:sz w:val="24"/>
                <w:szCs w:val="24"/>
                <w:color w:val="auto"/>
              </w:rPr>
            </w:pPr>
          </w:p>
        </w:tc>
        <w:tc>
          <w:tcPr>
            <w:tcW w:w="80" w:type="dxa"/>
            <w:vAlign w:val="bottom"/>
            <w:tcBorders>
              <w:bottom w:val="single" w:sz="8" w:color="DEDEDE"/>
            </w:tcBorders>
            <w:shd w:val="clear" w:color="auto" w:fill="DEDEDE"/>
          </w:tcPr>
          <w:p>
            <w:pPr>
              <w:spacing w:after="0"/>
              <w:rPr>
                <w:sz w:val="24"/>
                <w:szCs w:val="24"/>
                <w:color w:val="auto"/>
              </w:rPr>
            </w:pPr>
          </w:p>
        </w:tc>
        <w:tc>
          <w:tcPr>
            <w:tcW w:w="300" w:type="dxa"/>
            <w:vAlign w:val="bottom"/>
            <w:tcBorders>
              <w:bottom w:val="single" w:sz="8" w:color="DEDEDE"/>
            </w:tcBorders>
            <w:shd w:val="clear" w:color="auto" w:fill="DEDEDE"/>
          </w:tcPr>
          <w:p>
            <w:pPr>
              <w:spacing w:after="0"/>
              <w:rPr>
                <w:sz w:val="24"/>
                <w:szCs w:val="24"/>
                <w:color w:val="auto"/>
              </w:rPr>
            </w:pPr>
          </w:p>
        </w:tc>
        <w:tc>
          <w:tcPr>
            <w:tcW w:w="900" w:type="dxa"/>
            <w:vAlign w:val="bottom"/>
            <w:tcBorders>
              <w:bottom w:val="single" w:sz="8" w:color="DEDEDE"/>
            </w:tcBorders>
            <w:shd w:val="clear" w:color="auto" w:fill="DEDEDE"/>
          </w:tcPr>
          <w:p>
            <w:pPr>
              <w:spacing w:after="0"/>
              <w:rPr>
                <w:sz w:val="24"/>
                <w:szCs w:val="24"/>
                <w:color w:val="auto"/>
              </w:rPr>
            </w:pPr>
          </w:p>
        </w:tc>
        <w:tc>
          <w:tcPr>
            <w:tcW w:w="80" w:type="dxa"/>
            <w:vAlign w:val="bottom"/>
            <w:tcBorders>
              <w:bottom w:val="single" w:sz="8" w:color="DEDEDE"/>
            </w:tcBorders>
            <w:gridSpan w:val="2"/>
            <w:shd w:val="clear" w:color="auto" w:fill="DEDEDE"/>
          </w:tcPr>
          <w:p>
            <w:pPr>
              <w:spacing w:after="0"/>
              <w:rPr>
                <w:sz w:val="24"/>
                <w:szCs w:val="24"/>
                <w:color w:val="auto"/>
              </w:rPr>
            </w:pPr>
          </w:p>
        </w:tc>
        <w:tc>
          <w:tcPr>
            <w:tcW w:w="300" w:type="dxa"/>
            <w:vAlign w:val="bottom"/>
            <w:tcBorders>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left w:val="single" w:sz="8" w:color="DEDEDE"/>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60" w:type="dxa"/>
            <w:vAlign w:val="bottom"/>
          </w:tcPr>
          <w:p>
            <w:pPr>
              <w:ind w:left="280"/>
              <w:spacing w:after="0" w:line="226" w:lineRule="exact"/>
              <w:rPr>
                <w:sz w:val="20"/>
                <w:szCs w:val="20"/>
                <w:color w:val="auto"/>
              </w:rPr>
            </w:pPr>
            <w:r>
              <w:rPr>
                <w:rFonts w:ascii="PMingLiU" w:cs="PMingLiU" w:eastAsia="PMingLiU" w:hAnsi="PMingLiU"/>
                <w:sz w:val="20"/>
                <w:szCs w:val="20"/>
                <w:color w:val="auto"/>
                <w:w w:val="99"/>
              </w:rPr>
              <w:t>+I&gt;K:MBG@E&gt;:L&gt;EB:;BEBMRG&gt;MH?&lt;NKK&gt;GMIHKMBHG</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gridSpan w:val="3"/>
          </w:tcPr>
          <w:p>
            <w:pPr>
              <w:ind w:left="120"/>
              <w:spacing w:after="0" w:line="226"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-3107690</wp:posOffset>
            </wp:positionV>
            <wp:extent cx="2432050" cy="508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38">
                      <a:extLst>
                        <a:ext uri="{28A0092B-C50C-407E-A947-70E740481C1C}"/>
                      </a:extLst>
                    </a:blip>
                    <a:srcRect/>
                    <a:stretch>
                      <a:fillRect/>
                    </a:stretch>
                  </pic:blipFill>
                  <pic:spPr bwMode="auto">
                    <a:xfrm>
                      <a:off x="0" y="0"/>
                      <a:ext cx="2432050" cy="50800"/>
                    </a:xfrm>
                    <a:prstGeom prst="rect">
                      <a:avLst/>
                    </a:prstGeom>
                    <a:noFill/>
                  </pic:spPr>
                </pic:pic>
              </a:graphicData>
            </a:graphic>
          </wp:anchor>
        </w:drawing>
        <w:drawing>
          <wp:anchor simplePos="0" relativeHeight="251657728" behindDoc="1" locked="0" layoutInCell="0" allowOverlap="1">
            <wp:simplePos x="0" y="0"/>
            <wp:positionH relativeFrom="column">
              <wp:posOffset>5711825</wp:posOffset>
            </wp:positionH>
            <wp:positionV relativeFrom="paragraph">
              <wp:posOffset>-1853565</wp:posOffset>
            </wp:positionV>
            <wp:extent cx="812800" cy="508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39">
                      <a:extLst>
                        <a:ext uri="{28A0092B-C50C-407E-A947-70E740481C1C}"/>
                      </a:extLst>
                    </a:blip>
                    <a:srcRect/>
                    <a:stretch>
                      <a:fillRect/>
                    </a:stretch>
                  </pic:blipFill>
                  <pic:spPr bwMode="auto">
                    <a:xfrm>
                      <a:off x="0" y="0"/>
                      <a:ext cx="812800" cy="50800"/>
                    </a:xfrm>
                    <a:prstGeom prst="rect">
                      <a:avLst/>
                    </a:prstGeom>
                    <a:noFill/>
                  </pic:spPr>
                </pic:pic>
              </a:graphicData>
            </a:graphic>
          </wp:anchor>
        </w:drawing>
        <w:drawing>
          <wp:anchor simplePos="0" relativeHeight="251657728" behindDoc="1" locked="0" layoutInCell="0" allowOverlap="1">
            <wp:simplePos x="0" y="0"/>
            <wp:positionH relativeFrom="column">
              <wp:posOffset>5711825</wp:posOffset>
            </wp:positionH>
            <wp:positionV relativeFrom="paragraph">
              <wp:posOffset>-948690</wp:posOffset>
            </wp:positionV>
            <wp:extent cx="812800" cy="508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40">
                      <a:extLst>
                        <a:ext uri="{28A0092B-C50C-407E-A947-70E740481C1C}"/>
                      </a:extLst>
                    </a:blip>
                    <a:srcRect/>
                    <a:stretch>
                      <a:fillRect/>
                    </a:stretch>
                  </pic:blipFill>
                  <pic:spPr bwMode="auto">
                    <a:xfrm>
                      <a:off x="0" y="0"/>
                      <a:ext cx="812800" cy="50800"/>
                    </a:xfrm>
                    <a:prstGeom prst="rect">
                      <a:avLst/>
                    </a:prstGeom>
                    <a:noFill/>
                  </pic:spPr>
                </pic:pic>
              </a:graphicData>
            </a:graphic>
          </wp:anchor>
        </w:drawing>
        <w:drawing>
          <wp:anchor simplePos="0" relativeHeight="251657728" behindDoc="1" locked="0" layoutInCell="0" allowOverlap="1">
            <wp:simplePos x="0" y="0"/>
            <wp:positionH relativeFrom="column">
              <wp:posOffset>5711825</wp:posOffset>
            </wp:positionH>
            <wp:positionV relativeFrom="paragraph">
              <wp:posOffset>-586740</wp:posOffset>
            </wp:positionV>
            <wp:extent cx="812800" cy="508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41">
                      <a:extLst>
                        <a:ext uri="{28A0092B-C50C-407E-A947-70E740481C1C}"/>
                      </a:extLst>
                    </a:blip>
                    <a:srcRect/>
                    <a:stretch>
                      <a:fillRect/>
                    </a:stretch>
                  </pic:blipFill>
                  <pic:spPr bwMode="auto">
                    <a:xfrm>
                      <a:off x="0" y="0"/>
                      <a:ext cx="812800" cy="50800"/>
                    </a:xfrm>
                    <a:prstGeom prst="rect">
                      <a:avLst/>
                    </a:prstGeom>
                    <a:noFill/>
                  </pic:spPr>
                </pic:pic>
              </a:graphicData>
            </a:graphic>
          </wp:anchor>
        </w:drawing>
        <w:drawing>
          <wp:anchor simplePos="0" relativeHeight="251657728" behindDoc="1" locked="0" layoutInCell="0" allowOverlap="1">
            <wp:simplePos x="0" y="0"/>
            <wp:positionH relativeFrom="column">
              <wp:posOffset>5711825</wp:posOffset>
            </wp:positionH>
            <wp:positionV relativeFrom="paragraph">
              <wp:posOffset>-224790</wp:posOffset>
            </wp:positionV>
            <wp:extent cx="812800" cy="508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42">
                      <a:extLst>
                        <a:ext uri="{28A0092B-C50C-407E-A947-70E740481C1C}"/>
                      </a:extLst>
                    </a:blip>
                    <a:srcRect/>
                    <a:stretch>
                      <a:fillRect/>
                    </a:stretch>
                  </pic:blipFill>
                  <pic:spPr bwMode="auto">
                    <a:xfrm>
                      <a:off x="0" y="0"/>
                      <a:ext cx="812800" cy="50800"/>
                    </a:xfrm>
                    <a:prstGeom prst="rect">
                      <a:avLst/>
                    </a:prstGeom>
                    <a:noFill/>
                  </pic:spPr>
                </pic:pic>
              </a:graphicData>
            </a:graphic>
          </wp:anchor>
        </w:drawing>
      </w:r>
    </w:p>
    <w:p>
      <w:pPr>
        <w:spacing w:after="0" w:line="16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 &amp;'M%)(-</w:t>
      </w:r>
    </w:p>
    <w:p>
      <w:pPr>
        <w:spacing w:after="0" w:line="184" w:lineRule="exact"/>
        <w:rPr>
          <w:sz w:val="20"/>
          <w:szCs w:val="20"/>
          <w:color w:val="auto"/>
        </w:rPr>
      </w:pPr>
    </w:p>
    <w:p>
      <w:pPr>
        <w:ind w:right="160" w:firstLine="360"/>
        <w:spacing w:after="0" w:line="370" w:lineRule="exact"/>
        <w:rPr>
          <w:sz w:val="20"/>
          <w:szCs w:val="20"/>
          <w:color w:val="auto"/>
        </w:rPr>
      </w:pPr>
      <w:r>
        <w:rPr>
          <w:rFonts w:ascii="PMingLiU" w:cs="PMingLiU" w:eastAsia="PMingLiU" w:hAnsi="PMingLiU"/>
          <w:sz w:val="10"/>
          <w:szCs w:val="10"/>
          <w:color w:val="auto"/>
        </w:rPr>
        <w:t>1G=&gt;K:K&gt;@BLMK:MBHGLM:M&gt;F&gt;GM?BE&gt;=BGP&gt;A:=MA&gt;:;BEBMRMHL&gt;EENIMHFBEEBHGH?HNK&lt;HFFHGLMH&lt;DMAKHN@A &amp;&gt;??&gt;KB&gt;L:LHNKL:E&gt;L:@&gt;GMLH?):K&lt;AP&gt;A:=K&gt;&lt;&gt;BO&gt;=MA&gt;F:QBFNF@KHLLIKH&lt;&gt;&gt;=LH?FBEEBHG:M:P&gt;B@AM&gt;= :O&gt;K:@&gt;LA:K&gt;IKB&lt;&gt;H?:IIKHQBF:M&gt;ER</w:t>
      </w:r>
    </w:p>
    <w:p>
      <w:pPr>
        <w:spacing w:after="0" w:line="160" w:lineRule="exact"/>
        <w:rPr>
          <w:sz w:val="20"/>
          <w:szCs w:val="20"/>
          <w:color w:val="auto"/>
        </w:rPr>
      </w:pPr>
    </w:p>
    <w:p>
      <w:pPr>
        <w:ind w:right="100" w:firstLine="360"/>
        <w:spacing w:after="0" w:line="243" w:lineRule="exact"/>
        <w:rPr>
          <w:sz w:val="20"/>
          <w:szCs w:val="20"/>
          <w:color w:val="auto"/>
        </w:rPr>
      </w:pPr>
      <w:r>
        <w:rPr>
          <w:rFonts w:ascii="PMingLiU" w:cs="PMingLiU" w:eastAsia="PMingLiU" w:hAnsi="PMingLiU"/>
          <w:sz w:val="12"/>
          <w:szCs w:val="12"/>
          <w:color w:val="auto"/>
        </w:rPr>
        <w:t>%G&amp;:GN:KRP&gt;?BE&gt;=:K&gt;@BLMK:MBHGLM:M&gt;F&gt;GMHG"HKF/PAB&lt;A;&gt;&lt;:F&gt;&gt;??&gt;&lt;MBO&gt;BG&amp;:GN:KR&lt;HGM:BGBG@B: ;:L&gt;IKHLI&gt;&lt;MNL?HKMA&gt;H??&gt;KBG@BLLN:G&lt;&gt;:G=L:E&gt;;RNLH?NIMH:F:QBFNF:@@K&gt;@:M&gt;H??&gt;KBG@IKB&lt;&gt;H?FBEEBHGH?HNK &lt;HFFHGLMH&lt;DIK&gt;?&gt;KK&gt;=LMH&lt;D=&gt;;ML&gt;&lt;NKBMB&gt;LP:KK:GML:G=HKNGBML?KHFMBF&gt;MHMBF&gt;BGHG&gt;HKFHK&gt;H??&gt;KBG@L:G=BB: IKHLI&gt;&lt;MNLLNIIE&gt;F&gt;GM?HKMA&gt;H??&gt;KBG@BLLN:G&lt;&gt;:G=L:E&gt;;RNLH?NIMH:F:QBFNF:@@K&gt;@:M&gt;H??&gt;KBG@IKB&lt;&gt;H?FBEEBHG H?HNK&lt;HFFHGLMH&lt;DMA:MF:R;&gt;BLLN&gt;=:G=LHE=?KHFMBF&gt;MHMBF&gt;NG=&gt;K:L:E&gt;L:@K&gt;&gt;F&gt;GMPBMA&amp;&gt;??&gt;KB&gt;L=&gt;&gt;F&gt;=MH;&gt;]:M MA&gt;F:KD&gt;MH??&gt;KBG@L^+I&gt;G):KD&gt;M/:E&gt;L@K&gt;&gt;F&gt;GM,NKLN:GMMHMA&gt;+I&gt;G):KD&gt;M/:E&gt;L@K&gt;&gt;F&gt;GM&amp;&gt;??&gt;KB&gt;L:L</w:t>
      </w:r>
    </w:p>
    <w:p>
      <w:pPr>
        <w:spacing w:after="0" w:line="3" w:lineRule="exact"/>
        <w:rPr>
          <w:sz w:val="20"/>
          <w:szCs w:val="20"/>
          <w:color w:val="auto"/>
        </w:rPr>
      </w:pPr>
    </w:p>
    <w:p>
      <w:pPr>
        <w:ind w:right="100"/>
        <w:spacing w:after="0" w:line="320" w:lineRule="exact"/>
        <w:rPr>
          <w:sz w:val="20"/>
          <w:szCs w:val="20"/>
          <w:color w:val="auto"/>
        </w:rPr>
      </w:pPr>
      <w:r>
        <w:rPr>
          <w:rFonts w:ascii="PMingLiU" w:cs="PMingLiU" w:eastAsia="PMingLiU" w:hAnsi="PMingLiU"/>
          <w:sz w:val="9"/>
          <w:szCs w:val="9"/>
          <w:color w:val="auto"/>
        </w:rPr>
        <w:t>L:E&gt;L:@&gt;GMF:RK&gt;&lt;&gt;BO&gt;:&lt;HFFBLLBHGH?NIMHH?MA&gt;@KHLLL:E&gt;LIKB&lt;&gt;?HKLA:K&gt;LH?&lt;HFFHGLMH&lt;DLHE=NG=&gt;KMA&gt; +I&gt;G):KD&gt;M/:E&gt;L@K&gt;&gt;F&gt;GMLH? &gt;&lt;&gt;F;&gt;KP&gt;A:O&gt;&lt;HFIE&gt;M&gt;=L:E&gt;LINKLN:GMMHMA&gt;+I&gt;G):KD&gt;M/:E&gt;L @K&gt;&gt;F&gt;GMK&gt;LNEMBG@BGMA&gt;BLLN:G&lt;&gt;H?FBEEBHGLA:K&gt;LH?HNK&lt;HFFHGLMH&lt;D:G=K&gt;&lt;&gt;BIMH?@KHLLIKH&lt;&gt;&gt;=LH?FBEEBHG :M:P&gt;B@AM&gt;=:O&gt;K:@&gt;L:E&gt;LIKB&lt;&gt;H?:IIKHQBF:M&gt;ER</w:t>
      </w:r>
    </w:p>
    <w:p>
      <w:pPr>
        <w:sectPr>
          <w:pgSz w:w="11880" w:h="15587" w:orient="portrait"/>
          <w:cols w:equalWidth="0" w:num="1">
            <w:col w:w="10280"/>
          </w:cols>
          <w:pgMar w:left="820" w:top="613"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20" w:top="613" w:right="780" w:bottom="0" w:gutter="0" w:footer="0" w:header="0"/>
          <w:type w:val="continuous"/>
        </w:sectPr>
      </w:pPr>
    </w:p>
    <w:bookmarkStart w:id="174" w:name="page175"/>
    <w:bookmarkEnd w:id="174"/>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 "'</w:t>
      </w:r>
    </w:p>
    <w:p>
      <w:pPr>
        <w:spacing w:after="0" w:line="17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2'4</w:t>
      </w:r>
    </w:p>
    <w:p>
      <w:pPr>
        <w:spacing w:after="0" w:line="189" w:lineRule="exact"/>
        <w:rPr>
          <w:sz w:val="20"/>
          <w:szCs w:val="20"/>
          <w:color w:val="auto"/>
        </w:rPr>
      </w:pPr>
    </w:p>
    <w:p>
      <w:pPr>
        <w:ind w:right="20" w:firstLine="360"/>
        <w:spacing w:after="0" w:line="327" w:lineRule="exact"/>
        <w:rPr>
          <w:sz w:val="20"/>
          <w:szCs w:val="20"/>
          <w:color w:val="auto"/>
        </w:rPr>
      </w:pPr>
      <w:r>
        <w:rPr>
          <w:rFonts w:ascii="PMingLiU" w:cs="PMingLiU" w:eastAsia="PMingLiU" w:hAnsi="PMingLiU"/>
          <w:sz w:val="7"/>
          <w:szCs w:val="7"/>
          <w:color w:val="auto"/>
        </w:rPr>
        <w:t>0A&gt;/MH&lt;D%G&lt;&gt;GMBO&gt;,E:G,E:GPAB&lt;A@HO&gt;KG&gt;=MA&gt;@K:GMBG@H?LMH&lt;DHIMBHGLLMH&lt;DINK&lt;A:L&gt;KB@AML:G=HMA&gt;K &gt;JNBMR:P:K=LP:LM&gt;KFBG:M&gt;=BG&amp;NG&gt;?HK?NMNK&gt;:P:K=L3A&gt;GMA&gt;!JNBMR%G&lt;&gt;GMBO&gt;P:K=,E:G,E:GP:L :IIKHO&gt;=;RMA&gt;;H:K=H?=BK&gt;&lt;MHKL:G=LMH&lt;DAHE=&gt;KLHG&amp;NG&gt;:EEK&gt;F:BGBG@LA:K&gt;L:O:BE:;E&gt;?HK?NMNK&gt;:P:K=NG=&gt;KMA&gt; ,E:GP&gt;K&gt;MK:GL?&gt;KK&gt;=MHMA&gt;,E:G:L=BL&lt;NLL&gt;=;&gt;EHP</w:t>
      </w:r>
    </w:p>
    <w:p>
      <w:pPr>
        <w:spacing w:after="0" w:line="1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 2'4</w:t>
      </w:r>
    </w:p>
    <w:p>
      <w:pPr>
        <w:spacing w:after="0" w:line="189" w:lineRule="exact"/>
        <w:rPr>
          <w:sz w:val="20"/>
          <w:szCs w:val="20"/>
          <w:color w:val="auto"/>
        </w:rPr>
      </w:pPr>
    </w:p>
    <w:p>
      <w:pPr>
        <w:ind w:left="360"/>
        <w:spacing w:after="0" w:line="192" w:lineRule="exact"/>
        <w:rPr>
          <w:sz w:val="20"/>
          <w:szCs w:val="20"/>
          <w:color w:val="auto"/>
        </w:rPr>
      </w:pPr>
      <w:r>
        <w:rPr>
          <w:rFonts w:ascii="PMingLiU" w:cs="PMingLiU" w:eastAsia="PMingLiU" w:hAnsi="PMingLiU"/>
          <w:sz w:val="16"/>
          <w:szCs w:val="16"/>
          <w:color w:val="auto"/>
        </w:rPr>
        <w:t>0A&gt;!JNBMR%G&lt;&gt;GMBO&gt;,E:G,E:G&gt;??&gt;&lt;MBO&gt;HG&amp;NG&gt;IKHOB=&gt;=?HKMA&gt;LMH&lt;D;:L&gt;=&lt;HFI&gt;GL:MBHG</w:t>
      </w:r>
    </w:p>
    <w:p>
      <w:pPr>
        <w:spacing w:after="0" w:line="68" w:lineRule="exact"/>
        <w:rPr>
          <w:sz w:val="20"/>
          <w:szCs w:val="20"/>
          <w:color w:val="auto"/>
        </w:rPr>
      </w:pPr>
    </w:p>
    <w:p>
      <w:pPr>
        <w:ind w:right="60"/>
        <w:spacing w:after="0" w:line="420" w:lineRule="exact"/>
        <w:rPr>
          <w:sz w:val="20"/>
          <w:szCs w:val="20"/>
          <w:color w:val="auto"/>
        </w:rPr>
      </w:pPr>
      <w:r>
        <w:rPr>
          <w:rFonts w:ascii="PMingLiU" w:cs="PMingLiU" w:eastAsia="PMingLiU" w:hAnsi="PMingLiU"/>
          <w:sz w:val="6"/>
          <w:szCs w:val="6"/>
          <w:color w:val="auto"/>
        </w:rPr>
        <w:t>:P:K=LBG&lt;EN=BG@LMH&lt;DHIMBHGLLMH&lt;D:IIK&gt;&lt;B:MBHGKB@AMLK&gt;LMKB&lt;M&gt;=LMH&lt;DL&gt;KOB&lt;&gt;;:L&gt;=./1LI&gt;K?HKF:G&lt;&gt;;:L&gt;=./1L =&gt;?&gt;KK&gt;=LMH&lt;D=&gt;?&gt;KK&gt;=LMH&lt;DNGBML=BOB=&gt;G=&gt;JNBO:E&gt;GMLLMH&lt;DI:RF&gt;GML:G=I&gt;K?HKF:G&lt;&gt;:P:K=L0A&gt;,E:GBGBMB:EER K&gt;L&gt;KO&gt;=FBEEBHGLA:K&gt;LBG&lt;EN=BG@MA&gt;MAHNL:G=LA:K&gt;LK&gt;F:BGBG@?HK?NMNK&gt;:P:K=LNG=&gt;KMA&gt;,E:GPBMANIMH FBEEBHG:==BMBHG:ELA:K&gt;LPAB&lt;A&lt;HNE=;&gt;:==&gt;=?KHF?HK?&gt;BM&gt;=HKE:IL&gt;=:P:K=L?KHFMA&gt;,E:G0A&gt;,E:G:EEHP&gt;=?HK :G:GGN:EBG&lt;K&gt;:L&gt;BGMA&gt;GNF;&gt;KH?LA:K&gt;L:O:BE:;E&gt;?HKBLLN:G&lt;&gt;HGMA&gt;?BKLM=:RH?&gt;:&lt;AR&gt;:KMAKHN@A&gt;JN:EMHMA&gt;E&gt;LL&gt;K H??HNKI&gt;K&lt;&gt;GMH?HNKHNMLM:G=BG@&lt;HFFHGLMH&lt;DHGMA&gt;E:LM=:RH?MA&gt;BFF&gt;=B:M&gt;ERIK&gt;&lt;&gt;=BG@R&gt;:KHK:LF:EE&gt;K:FHNGM =&gt;M&gt;KFBG&gt;=;RMA&gt;;H:K=H?=BK&gt;&lt;MHKL,E:G&gt;O&gt;K@K&gt;&gt;GIKHOBLBHG</w:t>
      </w:r>
    </w:p>
    <w:p>
      <w:pPr>
        <w:spacing w:after="0" w:line="161" w:lineRule="exact"/>
        <w:rPr>
          <w:sz w:val="20"/>
          <w:szCs w:val="20"/>
          <w:color w:val="auto"/>
        </w:rPr>
      </w:pPr>
    </w:p>
    <w:p>
      <w:pPr>
        <w:ind w:firstLine="360"/>
        <w:spacing w:after="0" w:line="243" w:lineRule="exact"/>
        <w:rPr>
          <w:sz w:val="20"/>
          <w:szCs w:val="20"/>
          <w:color w:val="auto"/>
        </w:rPr>
      </w:pPr>
      <w:r>
        <w:rPr>
          <w:rFonts w:ascii="PMingLiU" w:cs="PMingLiU" w:eastAsia="PMingLiU" w:hAnsi="PMingLiU"/>
          <w:sz w:val="12"/>
          <w:szCs w:val="12"/>
          <w:color w:val="auto"/>
        </w:rPr>
        <w:t>+G&amp;NG&gt;LMH&lt;DAHE=&gt;KL:IIKHO&gt;=MA&gt;F&gt;G=&gt;=:G=.&gt;LM:M&gt;=!JNBMR%G&lt;&gt;GMBO&gt;P:K=,E:G.,E:G 0A&gt;D&gt;RIKHOBLBHGLINKLN:GMMHMA&gt;.,E:GBG&lt;EN=&gt;FBEEBHGLA:K&gt;LP&gt;K&gt;:==&gt;=MHMA&gt;MHM:E&gt;QBLMBG@LA:K&gt; K&gt;L&gt;KO&gt;MA&gt;,E:G&gt;O&gt;K@K&gt;&gt;GIKHOBLBHGP:LK&gt;FHO&gt;=LN&lt;AMA:M:GRBG&lt;K&gt;:L&gt;MHMA&gt;MHM:EGNF;&gt;KH?LA:K&gt;LMA:MF:R;&gt; BLLN&gt;=FNLM;&gt;:IIKHO&gt;=;RHNKLMH&lt;DAHE=&gt;KL:G=MA&gt;EBFBMH?LA:K&gt;LMA:MF:R;&gt;BLLN&gt;=NIHG&gt;Q&gt;K&lt;BL&gt;H?BG&lt;&gt;GMBO&gt;LMH&lt;D HIMBHGLP:LBG&lt;K&gt;:L&gt;=?KHFFBEEBHGMHFBEEBHGLA:K&gt;L%G:==BMBHGMHBG&lt;K&gt;:L&gt;LK&gt;LNEMBG@?KHFK&gt;INK&lt;A:L&gt;L?HK?&gt;BMNK&gt;L &gt;QIBK:MBHGL:G=&lt;:G&lt;&gt;EE:MBHGLH?:P:K=LNG=&gt;KMA&gt;,E:GLA:K&gt;LK&gt;L&gt;KO&gt;=?HKBLLN:G&lt;&gt;NG=&gt;KMA&gt;.,E:GPBEE;&gt; BG&lt;K&gt;:L&gt;=;RMA&gt;GNF;&gt;KH?LA:K&gt;LLN;C&gt;&lt;MMH:P:K=L@K:GM&gt;=NG=&gt;KMA&gt;%G=N&lt;&gt;F&gt;GM,E:G:L=BL&lt;NLL&gt;=;&gt;EHPMA:M:K&gt;</w:t>
      </w:r>
    </w:p>
    <w:p>
      <w:pPr>
        <w:ind w:right="100"/>
        <w:spacing w:after="0" w:line="240" w:lineRule="exact"/>
        <w:rPr>
          <w:sz w:val="20"/>
          <w:szCs w:val="20"/>
          <w:color w:val="auto"/>
        </w:rPr>
      </w:pPr>
      <w:r>
        <w:rPr>
          <w:rFonts w:ascii="PMingLiU" w:cs="PMingLiU" w:eastAsia="PMingLiU" w:hAnsi="PMingLiU"/>
          <w:sz w:val="13"/>
          <w:szCs w:val="13"/>
          <w:color w:val="auto"/>
        </w:rPr>
        <w:t>K&gt;INK&lt;A:L&gt;=?HK?&gt;BM&gt;=&gt;QIBK&gt;HK:K&gt;&lt;:G&lt;&gt;EE&gt;=HGHK:?M&gt;K&amp;NG&gt;L:K&gt;LNEMGHG&gt;P:P:K=LPBEE;&gt;F:=&gt;NG=&gt;KMA&gt; %G=N&lt;&gt;F&gt;GM,E:G:?M&gt;K&amp;NG&gt;LH? &gt;&lt;&gt;F;&gt;K:IIKHQBF:M&gt;ERFBEEBHGLA:K&gt;LH?HNK&lt;HFFHGLMH&lt;DP&gt;K&gt; :O:BE:;E&gt;?HK?NMNK&gt;BLLN:G&lt;&gt;NG=&gt;KMA&gt;.,E:G</w:t>
      </w:r>
    </w:p>
    <w:p>
      <w:pPr>
        <w:spacing w:after="0" w:line="1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2'4</w:t>
      </w:r>
    </w:p>
    <w:p>
      <w:pPr>
        <w:spacing w:after="0" w:line="189" w:lineRule="exact"/>
        <w:rPr>
          <w:sz w:val="20"/>
          <w:szCs w:val="20"/>
          <w:color w:val="auto"/>
        </w:rPr>
      </w:pPr>
    </w:p>
    <w:p>
      <w:pPr>
        <w:ind w:right="280" w:firstLine="360"/>
        <w:spacing w:after="0" w:line="370" w:lineRule="exact"/>
        <w:rPr>
          <w:sz w:val="20"/>
          <w:szCs w:val="20"/>
          <w:color w:val="auto"/>
        </w:rPr>
      </w:pPr>
      <w:r>
        <w:rPr>
          <w:rFonts w:ascii="PMingLiU" w:cs="PMingLiU" w:eastAsia="PMingLiU" w:hAnsi="PMingLiU"/>
          <w:sz w:val="8"/>
          <w:szCs w:val="8"/>
          <w:color w:val="auto"/>
        </w:rPr>
        <w:t>%G*HO&gt;F;&gt;KHNK;H:K=H?=BK&gt;&lt;MHKL:IIKHO&gt;=MA&gt;!FIEHRF&gt;GMHFF&gt;G&lt;&gt;F&gt;GM%G&lt;&gt;GMBO&gt;,E:G%G=N&lt;&gt;F&gt;GM ,E:GNG=&gt;KPAB&lt;AFBEEBHGLA:K&gt;LP&gt;K&gt;K&gt;L&gt;KO&gt;=%G&amp;:GN:KR&amp;:GN:KR &gt;&lt;&gt;F;&gt;K:G=&amp;:GN:KR FBEEBHGFBEEBHGFBEEBHG:G=FBEEBHGLA:K&gt;LK&gt;LI&gt;&lt;MBO&gt;ERP&gt;K&gt;:==&gt;=MHMA&gt;%G=N&lt;&gt;F&gt;GM,E:GLH?</w:t>
      </w:r>
    </w:p>
    <w:p>
      <w:pPr>
        <w:spacing w:after="0" w:line="1" w:lineRule="exact"/>
        <w:rPr>
          <w:sz w:val="20"/>
          <w:szCs w:val="20"/>
          <w:color w:val="auto"/>
        </w:rPr>
      </w:pPr>
    </w:p>
    <w:p>
      <w:pPr>
        <w:ind w:right="20" w:firstLine="144"/>
        <w:spacing w:after="0" w:line="240" w:lineRule="exact"/>
        <w:rPr>
          <w:sz w:val="20"/>
          <w:szCs w:val="20"/>
          <w:color w:val="auto"/>
        </w:rPr>
      </w:pPr>
      <w:r>
        <w:rPr>
          <w:rFonts w:ascii="PMingLiU" w:cs="PMingLiU" w:eastAsia="PMingLiU" w:hAnsi="PMingLiU"/>
          <w:sz w:val="13"/>
          <w:szCs w:val="13"/>
          <w:color w:val="auto"/>
        </w:rPr>
        <w:t>&gt;&lt;&gt;F;&gt;KFBEEBHGLA:K&gt;LH?HNK&lt;HFFHGLMH&lt;DP&gt;K&gt;LN;C&gt;&lt;MMHBG=N&lt;&gt;F&gt;GM@K:GMLMA:MP&gt;K&gt;BLLN&gt;=INKLN:GMMHMA&gt; %G=N&lt;&gt;F&gt;GM,E:GLH? &gt;&lt;&gt;F;&gt;K:IIKHQBF:M&gt;ERFBEEBHGLA:K&gt;LH?HNK&lt;HFFHGLMH&lt;DP&gt;K&gt;:O:BE:;E&gt;?HK?NMNK&gt; BLLN:G&lt;&gt;NG=&gt;KMA&gt;,E:G</w:t>
      </w:r>
    </w:p>
    <w:p>
      <w:pPr>
        <w:spacing w:after="0" w:line="1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:5)16:/549</w:t>
      </w:r>
    </w:p>
    <w:p>
      <w:pPr>
        <w:spacing w:after="0" w:line="189" w:lineRule="exact"/>
        <w:rPr>
          <w:sz w:val="20"/>
          <w:szCs w:val="20"/>
          <w:color w:val="auto"/>
        </w:rPr>
      </w:pPr>
    </w:p>
    <w:p>
      <w:pPr>
        <w:ind w:left="360"/>
        <w:spacing w:after="0" w:line="204" w:lineRule="exact"/>
        <w:tabs>
          <w:tab w:leader="none" w:pos="7380" w:val="left"/>
        </w:tabs>
        <w:rPr>
          <w:sz w:val="20"/>
          <w:szCs w:val="20"/>
          <w:color w:val="auto"/>
        </w:rPr>
      </w:pPr>
      <w:r>
        <w:rPr>
          <w:rFonts w:ascii="PMingLiU" w:cs="PMingLiU" w:eastAsia="PMingLiU" w:hAnsi="PMingLiU"/>
          <w:sz w:val="17"/>
          <w:szCs w:val="17"/>
          <w:color w:val="auto"/>
        </w:rPr>
        <w:t>LNFF:KRH?HNKLMH&lt;DHIMBHG:&lt;MBOBMR:G=K&gt;E:M&gt;=BG?HKF:MBHG=NKBG@MA&gt;R&gt;:K&gt;G=&gt;=</w:t>
        <w:tab/>
        <w:t>&gt;&lt;&gt;F;&gt;KBL:L?HEEHPL</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224"/>
              <w:spacing w:after="0" w:line="192" w:lineRule="exact"/>
              <w:rPr>
                <w:sz w:val="20"/>
                <w:szCs w:val="20"/>
                <w:color w:val="auto"/>
              </w:rPr>
            </w:pPr>
            <w:r>
              <w:rPr>
                <w:rFonts w:ascii="PMingLiU" w:cs="PMingLiU" w:eastAsia="PMingLiU" w:hAnsi="PMingLiU"/>
                <w:sz w:val="16"/>
                <w:szCs w:val="16"/>
                <w:b w:val="1"/>
                <w:bCs w:val="1"/>
                <w:color w:val="auto"/>
                <w:w w:val="86"/>
              </w:rPr>
              <w:t>#@D:?&gt;CCCE652&gt;5#EDCD2&gt;5:&gt;8</w:t>
            </w:r>
          </w:p>
        </w:tc>
        <w:tc>
          <w:tcPr>
            <w:tcW w:w="60" w:type="dxa"/>
            <w:vAlign w:val="bottom"/>
          </w:tcPr>
          <w:p>
            <w:pPr>
              <w:spacing w:after="0"/>
              <w:rPr>
                <w:sz w:val="18"/>
                <w:szCs w:val="18"/>
                <w:color w:val="auto"/>
              </w:rPr>
            </w:pPr>
          </w:p>
        </w:tc>
        <w:tc>
          <w:tcPr>
            <w:tcW w:w="138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rPr>
              <w:t>6:89D65F6B286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0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360" w:type="dxa"/>
            <w:vAlign w:val="bottom"/>
            <w:gridSpan w:val="2"/>
            <w:vMerge w:val="restart"/>
          </w:tcPr>
          <w:p>
            <w:pPr>
              <w:ind w:left="60"/>
              <w:spacing w:after="0" w:line="192" w:lineRule="exact"/>
              <w:rPr>
                <w:sz w:val="20"/>
                <w:szCs w:val="20"/>
                <w:color w:val="auto"/>
              </w:rPr>
            </w:pPr>
            <w:r>
              <w:rPr>
                <w:rFonts w:ascii="PMingLiU" w:cs="PMingLiU" w:eastAsia="PMingLiU" w:hAnsi="PMingLiU"/>
                <w:sz w:val="16"/>
                <w:szCs w:val="16"/>
                <w:b w:val="1"/>
                <w:bCs w:val="1"/>
                <w:color w:val="auto"/>
                <w:w w:val="91"/>
              </w:rPr>
              <w:t>"E=36B?7'92B6C</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spacing w:after="0" w:line="160" w:lineRule="exact"/>
              <w:rPr>
                <w:sz w:val="20"/>
                <w:szCs w:val="20"/>
                <w:color w:val="auto"/>
              </w:rPr>
            </w:pPr>
            <w:r>
              <w:rPr>
                <w:rFonts w:ascii="PMingLiU" w:cs="PMingLiU" w:eastAsia="PMingLiU" w:hAnsi="PMingLiU"/>
                <w:sz w:val="16"/>
                <w:szCs w:val="16"/>
                <w:b w:val="1"/>
                <w:bCs w:val="1"/>
                <w:color w:val="auto"/>
                <w:w w:val="99"/>
              </w:rPr>
              <w:t>6:89D65F6B286</w:t>
            </w:r>
          </w:p>
        </w:tc>
        <w:tc>
          <w:tcPr>
            <w:tcW w:w="1440" w:type="dxa"/>
            <w:vAlign w:val="bottom"/>
            <w:gridSpan w:val="2"/>
          </w:tcPr>
          <w:p>
            <w:pPr>
              <w:jc w:val="right"/>
              <w:ind w:right="200"/>
              <w:spacing w:after="0" w:line="160" w:lineRule="exact"/>
              <w:rPr>
                <w:sz w:val="20"/>
                <w:szCs w:val="20"/>
                <w:color w:val="auto"/>
              </w:rPr>
            </w:pPr>
            <w:r>
              <w:rPr>
                <w:rFonts w:ascii="PMingLiU" w:cs="PMingLiU" w:eastAsia="PMingLiU" w:hAnsi="PMingLiU"/>
                <w:sz w:val="16"/>
                <w:szCs w:val="16"/>
                <w:b w:val="1"/>
                <w:bCs w:val="1"/>
                <w:color w:val="auto"/>
              </w:rPr>
              <w:t>&amp;6=2:&gt;:&gt;8</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85"/>
              <w:spacing w:after="0" w:line="160" w:lineRule="exact"/>
              <w:rPr>
                <w:sz w:val="20"/>
                <w:szCs w:val="20"/>
                <w:color w:val="auto"/>
              </w:rPr>
            </w:pPr>
            <w:r>
              <w:rPr>
                <w:rFonts w:ascii="PMingLiU" w:cs="PMingLiU" w:eastAsia="PMingLiU" w:hAnsi="PMingLiU"/>
                <w:sz w:val="16"/>
                <w:szCs w:val="16"/>
                <w:b w:val="1"/>
                <w:bCs w:val="1"/>
                <w:color w:val="auto"/>
                <w:w w:val="90"/>
              </w:rPr>
              <w:t>88B682D6</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4060" w:type="dxa"/>
            <w:vAlign w:val="bottom"/>
            <w:gridSpan w:val="7"/>
          </w:tcPr>
          <w:p>
            <w:pPr>
              <w:jc w:val="right"/>
              <w:spacing w:after="0" w:line="160" w:lineRule="exact"/>
              <w:rPr>
                <w:sz w:val="20"/>
                <w:szCs w:val="20"/>
                <w:color w:val="auto"/>
              </w:rPr>
            </w:pPr>
            <w:r>
              <w:rPr>
                <w:rFonts w:ascii="PMingLiU" w:cs="PMingLiU" w:eastAsia="PMingLiU" w:hAnsi="PMingLiU"/>
                <w:sz w:val="16"/>
                <w:szCs w:val="16"/>
                <w:b w:val="1"/>
                <w:bCs w:val="1"/>
                <w:color w:val="auto"/>
                <w:w w:val="88"/>
              </w:rPr>
              <w:t>H6B4:C6$B:46@6B  ?&gt;DB24DE2&lt;(6B=   &gt;DB:&gt;C:4*2&lt;E6</w:t>
            </w:r>
          </w:p>
        </w:tc>
        <w:tc>
          <w:tcPr>
            <w:tcW w:w="0" w:type="dxa"/>
            <w:vAlign w:val="bottom"/>
          </w:tcPr>
          <w:p>
            <w:pPr>
              <w:spacing w:after="0"/>
              <w:rPr>
                <w:sz w:val="1"/>
                <w:szCs w:val="1"/>
                <w:color w:val="auto"/>
              </w:rPr>
            </w:pPr>
          </w:p>
        </w:tc>
      </w:tr>
      <w:tr>
        <w:trPr>
          <w:trHeight w:val="214"/>
        </w:trPr>
        <w:tc>
          <w:tcPr>
            <w:tcW w:w="1020" w:type="dxa"/>
            <w:vAlign w:val="bottom"/>
            <w:tcBorders>
              <w:bottom w:val="single" w:sz="8" w:color="DEDEDE"/>
            </w:tcBorders>
          </w:tcPr>
          <w:p>
            <w:pPr>
              <w:spacing w:after="0"/>
              <w:rPr>
                <w:sz w:val="18"/>
                <w:szCs w:val="18"/>
                <w:color w:val="auto"/>
              </w:rPr>
            </w:pPr>
          </w:p>
        </w:tc>
        <w:tc>
          <w:tcPr>
            <w:tcW w:w="3740" w:type="dxa"/>
            <w:vAlign w:val="bottom"/>
            <w:tcBorders>
              <w:bottom w:val="single" w:sz="8" w:color="DEDEDE"/>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4"/>
              <w:spacing w:after="0" w:line="192" w:lineRule="exact"/>
              <w:rPr>
                <w:sz w:val="20"/>
                <w:szCs w:val="20"/>
                <w:color w:val="auto"/>
              </w:rPr>
            </w:pPr>
            <w:r>
              <w:rPr>
                <w:rFonts w:ascii="PMingLiU" w:cs="PMingLiU" w:eastAsia="PMingLiU" w:hAnsi="PMingLiU"/>
                <w:sz w:val="16"/>
                <w:szCs w:val="16"/>
                <w:b w:val="1"/>
                <w:bCs w:val="1"/>
                <w:color w:val="auto"/>
                <w:w w:val="93"/>
              </w:rPr>
              <w:t>:&gt;D9?EC2&gt;5C</w:t>
            </w:r>
          </w:p>
        </w:tc>
        <w:tc>
          <w:tcPr>
            <w:tcW w:w="60" w:type="dxa"/>
            <w:vAlign w:val="bottom"/>
            <w:tcBorders>
              <w:bottom w:val="single" w:sz="8" w:color="DEDEDE"/>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04"/>
              <w:spacing w:after="0" w:line="192" w:lineRule="exact"/>
              <w:rPr>
                <w:sz w:val="20"/>
                <w:szCs w:val="20"/>
                <w:color w:val="auto"/>
              </w:rPr>
            </w:pPr>
            <w:r>
              <w:rPr>
                <w:rFonts w:ascii="PMingLiU" w:cs="PMingLiU" w:eastAsia="PMingLiU" w:hAnsi="PMingLiU"/>
                <w:sz w:val="16"/>
                <w:szCs w:val="16"/>
                <w:b w:val="1"/>
                <w:bCs w:val="1"/>
                <w:color w:val="auto"/>
              </w:rPr>
              <w:t>'92B6</w:t>
            </w:r>
          </w:p>
        </w:tc>
        <w:tc>
          <w:tcPr>
            <w:tcW w:w="60" w:type="dxa"/>
            <w:vAlign w:val="bottom"/>
            <w:tcBorders>
              <w:bottom w:val="single" w:sz="8" w:color="DEDEDE"/>
            </w:tcBorders>
          </w:tcPr>
          <w:p>
            <w:pPr>
              <w:spacing w:after="0"/>
              <w:rPr>
                <w:sz w:val="18"/>
                <w:szCs w:val="18"/>
                <w:color w:val="auto"/>
              </w:rPr>
            </w:pPr>
          </w:p>
        </w:tc>
        <w:tc>
          <w:tcPr>
            <w:tcW w:w="1380" w:type="dxa"/>
            <w:vAlign w:val="bottom"/>
            <w:tcBorders>
              <w:bottom w:val="single" w:sz="8" w:color="auto"/>
            </w:tcBorders>
          </w:tcPr>
          <w:p>
            <w:pPr>
              <w:jc w:val="right"/>
              <w:ind w:right="280"/>
              <w:spacing w:after="0" w:line="192" w:lineRule="exact"/>
              <w:rPr>
                <w:sz w:val="20"/>
                <w:szCs w:val="20"/>
                <w:color w:val="auto"/>
              </w:rPr>
            </w:pPr>
            <w:r>
              <w:rPr>
                <w:rFonts w:ascii="PMingLiU" w:cs="PMingLiU" w:eastAsia="PMingLiU" w:hAnsi="PMingLiU"/>
                <w:sz w:val="16"/>
                <w:szCs w:val="16"/>
                <w:b w:val="1"/>
                <w:bCs w:val="1"/>
                <w:color w:val="auto"/>
              </w:rPr>
              <w:t>:&gt;I62BC</w:t>
            </w:r>
          </w:p>
        </w:tc>
        <w:tc>
          <w:tcPr>
            <w:tcW w:w="60" w:type="dxa"/>
            <w:vAlign w:val="bottom"/>
            <w:tcBorders>
              <w:bottom w:val="single" w:sz="8" w:color="DEDEDE"/>
            </w:tcBorders>
          </w:tcPr>
          <w:p>
            <w:pPr>
              <w:spacing w:after="0"/>
              <w:rPr>
                <w:sz w:val="18"/>
                <w:szCs w:val="18"/>
                <w:color w:val="auto"/>
              </w:rPr>
            </w:pPr>
          </w:p>
        </w:tc>
        <w:tc>
          <w:tcPr>
            <w:tcW w:w="1160" w:type="dxa"/>
            <w:vAlign w:val="bottom"/>
            <w:tcBorders>
              <w:bottom w:val="single" w:sz="8" w:color="auto"/>
            </w:tcBorders>
            <w:gridSpan w:val="2"/>
          </w:tcPr>
          <w:p>
            <w:pPr>
              <w:jc w:val="right"/>
              <w:spacing w:after="0" w:line="192" w:lineRule="exact"/>
              <w:rPr>
                <w:sz w:val="20"/>
                <w:szCs w:val="20"/>
                <w:color w:val="auto"/>
              </w:rPr>
            </w:pPr>
            <w:r>
              <w:rPr>
                <w:rFonts w:ascii="PMingLiU" w:cs="PMingLiU" w:eastAsia="PMingLiU" w:hAnsi="PMingLiU"/>
                <w:sz w:val="16"/>
                <w:szCs w:val="16"/>
                <w:b w:val="1"/>
                <w:bCs w:val="1"/>
                <w:color w:val="auto"/>
                <w:w w:val="99"/>
              </w:rPr>
              <w:t>:&gt;D9?EC2&gt;5C</w:t>
            </w:r>
          </w:p>
        </w:tc>
        <w:tc>
          <w:tcPr>
            <w:tcW w:w="0" w:type="dxa"/>
            <w:vAlign w:val="bottom"/>
          </w:tcPr>
          <w:p>
            <w:pPr>
              <w:spacing w:after="0"/>
              <w:rPr>
                <w:sz w:val="1"/>
                <w:szCs w:val="1"/>
                <w:color w:val="auto"/>
              </w:rPr>
            </w:pPr>
          </w:p>
        </w:tc>
      </w:tr>
      <w:tr>
        <w:trPr>
          <w:trHeight w:val="275"/>
        </w:trPr>
        <w:tc>
          <w:tcPr>
            <w:tcW w:w="102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:E:G&lt;&gt;:M</w:t>
            </w:r>
          </w:p>
        </w:tc>
        <w:tc>
          <w:tcPr>
            <w:tcW w:w="37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&gt;&lt;&gt;F;&gt;K</w:t>
            </w:r>
          </w:p>
        </w:tc>
        <w:tc>
          <w:tcPr>
            <w:tcW w:w="140" w:type="dxa"/>
            <w:vAlign w:val="bottom"/>
            <w:shd w:val="clear" w:color="auto" w:fill="DEDEDE"/>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12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3"/>
                <w:szCs w:val="23"/>
                <w:color w:val="auto"/>
              </w:rPr>
            </w:pPr>
          </w:p>
        </w:tc>
        <w:tc>
          <w:tcPr>
            <w:tcW w:w="1380" w:type="dxa"/>
            <w:vAlign w:val="bottom"/>
            <w:shd w:val="clear" w:color="auto" w:fill="DEDEDE"/>
          </w:tcPr>
          <w:p>
            <w:pPr>
              <w:spacing w:after="0"/>
              <w:rPr>
                <w:sz w:val="23"/>
                <w:szCs w:val="23"/>
                <w:color w:val="auto"/>
              </w:rPr>
            </w:pPr>
          </w:p>
        </w:tc>
        <w:tc>
          <w:tcPr>
            <w:tcW w:w="60" w:type="dxa"/>
            <w:vAlign w:val="bottom"/>
            <w:shd w:val="clear" w:color="auto" w:fill="DEDEDE"/>
          </w:tcPr>
          <w:p>
            <w:pPr>
              <w:spacing w:after="0"/>
              <w:rPr>
                <w:sz w:val="23"/>
                <w:szCs w:val="23"/>
                <w:color w:val="auto"/>
              </w:rPr>
            </w:pPr>
          </w:p>
        </w:tc>
        <w:tc>
          <w:tcPr>
            <w:tcW w:w="220" w:type="dxa"/>
            <w:vAlign w:val="bottom"/>
            <w:shd w:val="clear" w:color="auto" w:fill="DEDEDE"/>
          </w:tcPr>
          <w:p>
            <w:pPr>
              <w:spacing w:after="0"/>
              <w:rPr>
                <w:sz w:val="23"/>
                <w:szCs w:val="23"/>
                <w:color w:val="auto"/>
              </w:rPr>
            </w:pPr>
          </w:p>
        </w:tc>
        <w:tc>
          <w:tcPr>
            <w:tcW w:w="940" w:type="dxa"/>
            <w:vAlign w:val="bottom"/>
            <w:shd w:val="clear" w:color="auto" w:fill="DEDEDE"/>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476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+IMBHGL@K:GM&gt;=</w:t>
            </w: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1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760" w:type="dxa"/>
            <w:vAlign w:val="bottom"/>
            <w:gridSpan w:val="2"/>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rPr>
              <w:t>+IMBHGL&gt;Q&gt;K&lt;BL&gt;=</w:t>
            </w:r>
          </w:p>
        </w:tc>
        <w:tc>
          <w:tcPr>
            <w:tcW w:w="140" w:type="dxa"/>
            <w:vAlign w:val="bottom"/>
            <w:shd w:val="clear" w:color="auto" w:fill="DEDEDE"/>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1480" w:type="dxa"/>
            <w:vAlign w:val="bottom"/>
            <w:gridSpan w:val="3"/>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2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138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94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76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+IMBHGL&lt;:G&lt;&gt;E&gt;=</w:t>
            </w: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148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20" w:type="dxa"/>
            <w:vAlign w:val="bottom"/>
            <w:tcBorders>
              <w:top w:val="single" w:sz="8" w:color="DEDEDE"/>
              <w:bottom w:val="single" w:sz="8" w:color="DEDEDE"/>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:E:G&lt;&gt;:M</w:t>
            </w:r>
          </w:p>
        </w:tc>
        <w:tc>
          <w:tcPr>
            <w:tcW w:w="3740" w:type="dxa"/>
            <w:vAlign w:val="bottom"/>
            <w:tcBorders>
              <w:top w:val="single" w:sz="8" w:color="DEDEDE"/>
              <w:bottom w:val="single" w:sz="8" w:color="DEDEDE"/>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&gt;&lt;&gt;F;&gt;K</w:t>
            </w:r>
          </w:p>
        </w:tc>
        <w:tc>
          <w:tcPr>
            <w:tcW w:w="140" w:type="dxa"/>
            <w:vAlign w:val="bottom"/>
            <w:tcBorders>
              <w:top w:val="single" w:sz="8" w:color="auto"/>
              <w:bottom w:val="single" w:sz="8" w:color="auto"/>
            </w:tcBorders>
            <w:shd w:val="clear" w:color="auto" w:fill="DEDEDE"/>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122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Borders>
              <w:top w:val="single" w:sz="8" w:color="DEDEDE"/>
              <w:bottom w:val="single" w:sz="8" w:color="DEDEDE"/>
            </w:tcBorders>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Borders>
              <w:top w:val="single" w:sz="8" w:color="DEDEDE"/>
              <w:bottom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440" w:type="dxa"/>
            <w:vAlign w:val="bottom"/>
            <w:tcBorders>
              <w:top w:val="single" w:sz="8" w:color="DEDEDE"/>
              <w:bottom w:val="single" w:sz="8" w:color="DEDEDE"/>
            </w:tcBorders>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Borders>
              <w:top w:val="single" w:sz="8" w:color="DEDEDE"/>
              <w:bottom w:val="single" w:sz="8" w:color="DEDEDE"/>
            </w:tcBorders>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DEDEDE"/>
              <w:bottom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760" w:type="dxa"/>
            <w:vAlign w:val="bottom"/>
            <w:tcBorders>
              <w:top w:val="single" w:sz="8" w:color="DEDEDE"/>
              <w:bottom w:val="single" w:sz="8" w:color="DEDEDE"/>
            </w:tcBorders>
            <w:gridSpan w:val="2"/>
            <w:vMerge w:val="restart"/>
          </w:tcPr>
          <w:p>
            <w:pPr>
              <w:ind w:left="60"/>
              <w:spacing w:after="0" w:line="240" w:lineRule="exact"/>
              <w:rPr>
                <w:sz w:val="20"/>
                <w:szCs w:val="20"/>
                <w:color w:val="auto"/>
              </w:rPr>
            </w:pPr>
            <w:r>
              <w:rPr>
                <w:rFonts w:ascii="PMingLiU" w:cs="PMingLiU" w:eastAsia="PMingLiU" w:hAnsi="PMingLiU"/>
                <w:sz w:val="20"/>
                <w:szCs w:val="20"/>
                <w:color w:val="auto"/>
                <w:w w:val="87"/>
              </w:rPr>
              <w:t>2&gt;LM&gt;=:G=&gt;QI&gt;&lt;M&gt;=MHO&gt;LM:M  &gt;&lt;&gt;F;&gt;K</w:t>
            </w:r>
          </w:p>
        </w:tc>
        <w:tc>
          <w:tcPr>
            <w:tcW w:w="140" w:type="dxa"/>
            <w:vAlign w:val="bottom"/>
            <w:tcBorders>
              <w:top w:val="single" w:sz="8" w:color="DEDEDE"/>
              <w:bottom w:val="single" w:sz="8" w:color="auto"/>
            </w:tcBorders>
          </w:tcPr>
          <w:p>
            <w:pPr>
              <w:spacing w:after="0" w:line="20" w:lineRule="exact"/>
              <w:rPr>
                <w:sz w:val="1"/>
                <w:szCs w:val="1"/>
                <w:color w:val="auto"/>
              </w:rPr>
            </w:pPr>
          </w:p>
        </w:tc>
        <w:tc>
          <w:tcPr>
            <w:tcW w:w="1220" w:type="dxa"/>
            <w:vAlign w:val="bottom"/>
            <w:tcBorders>
              <w:top w:val="single" w:sz="8" w:color="DEDEDE"/>
              <w:bottom w:val="single" w:sz="8" w:color="auto"/>
            </w:tcBorders>
          </w:tcPr>
          <w:p>
            <w:pPr>
              <w:spacing w:after="0" w:line="20" w:lineRule="exact"/>
              <w:rPr>
                <w:sz w:val="1"/>
                <w:szCs w:val="1"/>
                <w:color w:val="auto"/>
              </w:rPr>
            </w:pPr>
          </w:p>
        </w:tc>
        <w:tc>
          <w:tcPr>
            <w:tcW w:w="260" w:type="dxa"/>
            <w:vAlign w:val="bottom"/>
            <w:tcBorders>
              <w:top w:val="single" w:sz="8" w:color="DEDEDE"/>
              <w:bottom w:val="single" w:sz="8" w:color="DEDEDE"/>
            </w:tcBorders>
            <w:gridSpan w:val="2"/>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Borders>
              <w:top w:val="single" w:sz="8" w:color="DEDEDE"/>
              <w:bottom w:val="single" w:sz="8" w:color="DEDEDE"/>
            </w:tcBorders>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1440" w:type="dxa"/>
            <w:vAlign w:val="bottom"/>
            <w:tcBorders>
              <w:top w:val="single" w:sz="8" w:color="DEDEDE"/>
              <w:bottom w:val="single" w:sz="8" w:color="DEDEDE"/>
            </w:tcBorders>
            <w:gridSpan w:val="2"/>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Borders>
              <w:top w:val="single" w:sz="8" w:color="DEDEDE"/>
              <w:bottom w:val="single" w:sz="8" w:color="DEDEDE"/>
            </w:tcBorders>
            <w:gridSpan w:val="2"/>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DEDEDE"/>
              <w:bottom w:val="single" w:sz="8" w:color="DEDEDE"/>
            </w:tcBorders>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line="20" w:lineRule="exact"/>
              <w:rPr>
                <w:sz w:val="1"/>
                <w:szCs w:val="1"/>
                <w:color w:val="auto"/>
              </w:rPr>
            </w:pPr>
          </w:p>
        </w:tc>
      </w:tr>
      <w:tr>
        <w:trPr>
          <w:trHeight w:val="205"/>
        </w:trPr>
        <w:tc>
          <w:tcPr>
            <w:tcW w:w="4760" w:type="dxa"/>
            <w:vAlign w:val="bottom"/>
            <w:gridSpan w:val="2"/>
            <w:vMerge w:val="continue"/>
          </w:tcPr>
          <w:p>
            <w:pPr>
              <w:spacing w:after="0"/>
              <w:rPr>
                <w:sz w:val="17"/>
                <w:szCs w:val="17"/>
                <w:color w:val="auto"/>
              </w:rPr>
            </w:pPr>
          </w:p>
        </w:tc>
        <w:tc>
          <w:tcPr>
            <w:tcW w:w="140" w:type="dxa"/>
            <w:vAlign w:val="bottom"/>
            <w:tcBorders>
              <w:bottom w:val="single" w:sz="8" w:color="auto"/>
            </w:tcBorders>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1220" w:type="dxa"/>
            <w:vAlign w:val="bottom"/>
            <w:tcBorders>
              <w:bottom w:val="single" w:sz="8" w:color="auto"/>
            </w:tcBorders>
          </w:tcPr>
          <w:p>
            <w:pPr>
              <w:jc w:val="right"/>
              <w:spacing w:after="0" w:line="205" w:lineRule="exact"/>
              <w:rPr>
                <w:sz w:val="20"/>
                <w:szCs w:val="20"/>
                <w:color w:val="auto"/>
              </w:rPr>
            </w:pPr>
            <w:r>
              <w:rPr>
                <w:rFonts w:ascii="PMingLiU" w:cs="PMingLiU" w:eastAsia="PMingLiU" w:hAnsi="PMingLiU"/>
                <w:sz w:val="20"/>
                <w:szCs w:val="20"/>
                <w:color w:val="auto"/>
              </w:rPr>
              <w:t/>
            </w:r>
          </w:p>
        </w:tc>
        <w:tc>
          <w:tcPr>
            <w:tcW w:w="260" w:type="dxa"/>
            <w:vAlign w:val="bottom"/>
            <w:gridSpan w:val="2"/>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bottom w:val="single" w:sz="8" w:color="DEDEDE"/>
            </w:tcBorders>
          </w:tcPr>
          <w:p>
            <w:pPr>
              <w:spacing w:after="0" w:line="20" w:lineRule="exact"/>
              <w:rPr>
                <w:sz w:val="1"/>
                <w:szCs w:val="1"/>
                <w:color w:val="auto"/>
              </w:rPr>
            </w:pPr>
          </w:p>
        </w:tc>
        <w:tc>
          <w:tcPr>
            <w:tcW w:w="3740" w:type="dxa"/>
            <w:vAlign w:val="bottom"/>
            <w:tcBorders>
              <w:bottom w:val="single" w:sz="8" w:color="DEDEDE"/>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EDEDE"/>
            </w:tcBorders>
          </w:tcPr>
          <w:p>
            <w:pPr>
              <w:spacing w:after="0" w:line="20" w:lineRule="exact"/>
              <w:rPr>
                <w:sz w:val="1"/>
                <w:szCs w:val="1"/>
                <w:color w:val="auto"/>
              </w:rPr>
            </w:pPr>
          </w:p>
        </w:tc>
        <w:tc>
          <w:tcPr>
            <w:tcW w:w="200" w:type="dxa"/>
            <w:vAlign w:val="bottom"/>
            <w:tcBorders>
              <w:bottom w:val="single" w:sz="8" w:color="DEDEDE"/>
            </w:tcBorders>
          </w:tcPr>
          <w:p>
            <w:pPr>
              <w:spacing w:after="0" w:line="20" w:lineRule="exact"/>
              <w:rPr>
                <w:sz w:val="1"/>
                <w:szCs w:val="1"/>
                <w:color w:val="auto"/>
              </w:rPr>
            </w:pPr>
          </w:p>
        </w:tc>
        <w:tc>
          <w:tcPr>
            <w:tcW w:w="1200" w:type="dxa"/>
            <w:vAlign w:val="bottom"/>
            <w:tcBorders>
              <w:bottom w:val="single" w:sz="8" w:color="DEDEDE"/>
            </w:tcBorders>
          </w:tcPr>
          <w:p>
            <w:pPr>
              <w:spacing w:after="0" w:line="20" w:lineRule="exact"/>
              <w:rPr>
                <w:sz w:val="1"/>
                <w:szCs w:val="1"/>
                <w:color w:val="auto"/>
              </w:rPr>
            </w:pPr>
          </w:p>
        </w:tc>
        <w:tc>
          <w:tcPr>
            <w:tcW w:w="60" w:type="dxa"/>
            <w:vAlign w:val="bottom"/>
            <w:tcBorders>
              <w:bottom w:val="single" w:sz="8" w:color="DEDEDE"/>
            </w:tcBorders>
          </w:tcPr>
          <w:p>
            <w:pPr>
              <w:spacing w:after="0" w:line="20" w:lineRule="exact"/>
              <w:rPr>
                <w:sz w:val="1"/>
                <w:szCs w:val="1"/>
                <w:color w:val="auto"/>
              </w:rPr>
            </w:pPr>
          </w:p>
        </w:tc>
        <w:tc>
          <w:tcPr>
            <w:tcW w:w="1380" w:type="dxa"/>
            <w:vAlign w:val="bottom"/>
            <w:tcBorders>
              <w:bottom w:val="single" w:sz="8" w:color="DEDEDE"/>
            </w:tcBorders>
          </w:tcPr>
          <w:p>
            <w:pPr>
              <w:spacing w:after="0" w:line="20" w:lineRule="exact"/>
              <w:rPr>
                <w:sz w:val="1"/>
                <w:szCs w:val="1"/>
                <w:color w:val="auto"/>
              </w:rPr>
            </w:pPr>
          </w:p>
        </w:tc>
        <w:tc>
          <w:tcPr>
            <w:tcW w:w="60" w:type="dxa"/>
            <w:vAlign w:val="bottom"/>
            <w:tcBorders>
              <w:bottom w:val="single" w:sz="8" w:color="DEDEDE"/>
            </w:tcBorders>
          </w:tcPr>
          <w:p>
            <w:pPr>
              <w:spacing w:after="0" w:line="20" w:lineRule="exact"/>
              <w:rPr>
                <w:sz w:val="1"/>
                <w:szCs w:val="1"/>
                <w:color w:val="auto"/>
              </w:rPr>
            </w:pPr>
          </w:p>
        </w:tc>
        <w:tc>
          <w:tcPr>
            <w:tcW w:w="220" w:type="dxa"/>
            <w:vAlign w:val="bottom"/>
            <w:tcBorders>
              <w:bottom w:val="single" w:sz="8" w:color="DEDEDE"/>
            </w:tcBorders>
          </w:tcPr>
          <w:p>
            <w:pPr>
              <w:spacing w:after="0" w:line="20" w:lineRule="exact"/>
              <w:rPr>
                <w:sz w:val="1"/>
                <w:szCs w:val="1"/>
                <w:color w:val="auto"/>
              </w:rPr>
            </w:pPr>
          </w:p>
        </w:tc>
        <w:tc>
          <w:tcPr>
            <w:tcW w:w="940" w:type="dxa"/>
            <w:vAlign w:val="bottom"/>
            <w:tcBorders>
              <w:bottom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DEDEDE"/>
            </w:tcBorders>
            <w:gridSpan w:val="2"/>
            <w:shd w:val="clear" w:color="auto" w:fill="DEDEDE"/>
          </w:tcPr>
          <w:p>
            <w:pPr>
              <w:ind w:left="60"/>
              <w:spacing w:after="0" w:line="225" w:lineRule="exact"/>
              <w:rPr>
                <w:sz w:val="20"/>
                <w:szCs w:val="20"/>
                <w:color w:val="auto"/>
              </w:rPr>
            </w:pPr>
            <w:r>
              <w:rPr>
                <w:rFonts w:ascii="PMingLiU" w:cs="PMingLiU" w:eastAsia="PMingLiU" w:hAnsi="PMingLiU"/>
                <w:sz w:val="20"/>
                <w:szCs w:val="20"/>
                <w:color w:val="auto"/>
              </w:rPr>
              <w:t>!Q&gt;K&lt;BL:;E&gt;:M  &gt;&lt;&gt;F;&gt;K</w:t>
            </w:r>
          </w:p>
        </w:tc>
        <w:tc>
          <w:tcPr>
            <w:tcW w:w="140" w:type="dxa"/>
            <w:vAlign w:val="bottom"/>
            <w:tcBorders>
              <w:bottom w:val="single" w:sz="8" w:color="auto"/>
            </w:tcBorders>
            <w:shd w:val="clear" w:color="auto" w:fill="DEDEDE"/>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1220" w:type="dxa"/>
            <w:vAlign w:val="bottom"/>
            <w:tcBorders>
              <w:bottom w:val="single" w:sz="8" w:color="auto"/>
            </w:tcBorders>
            <w:shd w:val="clear" w:color="auto" w:fill="DEDEDE"/>
          </w:tcPr>
          <w:p>
            <w:pPr>
              <w:jc w:val="right"/>
              <w:spacing w:after="0" w:line="225" w:lineRule="exact"/>
              <w:rPr>
                <w:sz w:val="20"/>
                <w:szCs w:val="20"/>
                <w:color w:val="auto"/>
              </w:rPr>
            </w:pPr>
            <w:r>
              <w:rPr>
                <w:rFonts w:ascii="PMingLiU" w:cs="PMingLiU" w:eastAsia="PMingLiU" w:hAnsi="PMingLiU"/>
                <w:sz w:val="20"/>
                <w:szCs w:val="20"/>
                <w:color w:val="auto"/>
              </w:rPr>
              <w:t/>
            </w:r>
          </w:p>
        </w:tc>
        <w:tc>
          <w:tcPr>
            <w:tcW w:w="260" w:type="dxa"/>
            <w:vAlign w:val="bottom"/>
            <w:tcBorders>
              <w:bottom w:val="single" w:sz="8" w:color="DEDEDE"/>
            </w:tcBorders>
            <w:gridSpan w:val="2"/>
            <w:shd w:val="clear" w:color="auto" w:fill="DEDEDE"/>
          </w:tcPr>
          <w:p>
            <w:pPr>
              <w:jc w:val="right"/>
              <w:spacing w:after="0" w:line="225" w:lineRule="exact"/>
              <w:rPr>
                <w:sz w:val="20"/>
                <w:szCs w:val="20"/>
                <w:color w:val="auto"/>
              </w:rPr>
            </w:pPr>
            <w:r>
              <w:rPr>
                <w:rFonts w:ascii="PMingLiU" w:cs="PMingLiU" w:eastAsia="PMingLiU" w:hAnsi="PMingLiU"/>
                <w:sz w:val="20"/>
                <w:szCs w:val="20"/>
                <w:color w:val="auto"/>
              </w:rPr>
              <w:t/>
            </w:r>
          </w:p>
        </w:tc>
        <w:tc>
          <w:tcPr>
            <w:tcW w:w="1200" w:type="dxa"/>
            <w:vAlign w:val="bottom"/>
            <w:tcBorders>
              <w:bottom w:val="single" w:sz="8" w:color="DEDEDE"/>
            </w:tcBorders>
            <w:shd w:val="clear" w:color="auto" w:fill="DEDEDE"/>
          </w:tcPr>
          <w:p>
            <w:pPr>
              <w:jc w:val="right"/>
              <w:spacing w:after="0" w:line="225" w:lineRule="exact"/>
              <w:rPr>
                <w:sz w:val="20"/>
                <w:szCs w:val="20"/>
                <w:color w:val="auto"/>
              </w:rPr>
            </w:pPr>
            <w:r>
              <w:rPr>
                <w:rFonts w:ascii="PMingLiU" w:cs="PMingLiU" w:eastAsia="PMingLiU" w:hAnsi="PMingLiU"/>
                <w:sz w:val="20"/>
                <w:szCs w:val="20"/>
                <w:color w:val="auto"/>
              </w:rPr>
              <w:t/>
            </w:r>
          </w:p>
        </w:tc>
        <w:tc>
          <w:tcPr>
            <w:tcW w:w="1440" w:type="dxa"/>
            <w:vAlign w:val="bottom"/>
            <w:tcBorders>
              <w:bottom w:val="single" w:sz="8" w:color="DEDEDE"/>
            </w:tcBorders>
            <w:gridSpan w:val="2"/>
            <w:shd w:val="clear" w:color="auto" w:fill="DEDEDE"/>
          </w:tcPr>
          <w:p>
            <w:pPr>
              <w:jc w:val="right"/>
              <w:spacing w:after="0" w:line="225" w:lineRule="exact"/>
              <w:rPr>
                <w:sz w:val="20"/>
                <w:szCs w:val="20"/>
                <w:color w:val="auto"/>
              </w:rPr>
            </w:pPr>
            <w:r>
              <w:rPr>
                <w:rFonts w:ascii="PMingLiU" w:cs="PMingLiU" w:eastAsia="PMingLiU" w:hAnsi="PMingLiU"/>
                <w:sz w:val="20"/>
                <w:szCs w:val="20"/>
                <w:color w:val="auto"/>
              </w:rPr>
              <w:t/>
            </w:r>
          </w:p>
        </w:tc>
        <w:tc>
          <w:tcPr>
            <w:tcW w:w="280" w:type="dxa"/>
            <w:vAlign w:val="bottom"/>
            <w:tcBorders>
              <w:bottom w:val="single" w:sz="8" w:color="DEDEDE"/>
            </w:tcBorders>
            <w:gridSpan w:val="2"/>
            <w:shd w:val="clear" w:color="auto" w:fill="DEDEDE"/>
          </w:tcPr>
          <w:p>
            <w:pPr>
              <w:jc w:val="right"/>
              <w:spacing w:after="0" w:line="225"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DEDEDE"/>
            </w:tcBorders>
            <w:shd w:val="clear" w:color="auto" w:fill="DEDEDE"/>
          </w:tcPr>
          <w:p>
            <w:pPr>
              <w:jc w:val="right"/>
              <w:spacing w:after="0" w:line="225"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1020" w:type="dxa"/>
            <w:vAlign w:val="bottom"/>
            <w:tcBorders>
              <w:top w:val="single" w:sz="8" w:color="DEDEDE"/>
            </w:tcBorders>
          </w:tcPr>
          <w:p>
            <w:pPr>
              <w:spacing w:after="0" w:line="20" w:lineRule="exact"/>
              <w:rPr>
                <w:sz w:val="1"/>
                <w:szCs w:val="1"/>
                <w:color w:val="auto"/>
              </w:rPr>
            </w:pPr>
          </w:p>
        </w:tc>
        <w:tc>
          <w:tcPr>
            <w:tcW w:w="374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bottom w:val="single" w:sz="8" w:color="auto"/>
            </w:tcBorders>
          </w:tcPr>
          <w:p>
            <w:pPr>
              <w:spacing w:after="0" w:line="20" w:lineRule="exact"/>
              <w:rPr>
                <w:sz w:val="1"/>
                <w:szCs w:val="1"/>
                <w:color w:val="auto"/>
              </w:rPr>
            </w:pPr>
          </w:p>
        </w:tc>
        <w:tc>
          <w:tcPr>
            <w:tcW w:w="1220" w:type="dxa"/>
            <w:vAlign w:val="bottom"/>
            <w:tcBorders>
              <w:top w:val="single" w:sz="8" w:color="DEDEDE"/>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200" w:type="dxa"/>
            <w:vAlign w:val="bottom"/>
            <w:tcBorders>
              <w:top w:val="single" w:sz="8" w:color="DEDEDE"/>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1380" w:type="dxa"/>
            <w:vAlign w:val="bottom"/>
            <w:tcBorders>
              <w:top w:val="single" w:sz="8" w:color="DEDEDE"/>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220" w:type="dxa"/>
            <w:vAlign w:val="bottom"/>
            <w:tcBorders>
              <w:top w:val="single" w:sz="8" w:color="DEDEDE"/>
            </w:tcBorders>
          </w:tcPr>
          <w:p>
            <w:pPr>
              <w:spacing w:after="0" w:line="20" w:lineRule="exact"/>
              <w:rPr>
                <w:sz w:val="1"/>
                <w:szCs w:val="1"/>
                <w:color w:val="auto"/>
              </w:rPr>
            </w:pPr>
          </w:p>
        </w:tc>
        <w:tc>
          <w:tcPr>
            <w:tcW w:w="94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2992120</wp:posOffset>
            </wp:positionH>
            <wp:positionV relativeFrom="paragraph">
              <wp:posOffset>-1310640</wp:posOffset>
            </wp:positionV>
            <wp:extent cx="3536950" cy="508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43">
                      <a:extLst>
                        <a:ext uri="{28A0092B-C50C-407E-A947-70E740481C1C}"/>
                      </a:extLst>
                    </a:blip>
                    <a:srcRect/>
                    <a:stretch>
                      <a:fillRect/>
                    </a:stretch>
                  </pic:blipFill>
                  <pic:spPr bwMode="auto">
                    <a:xfrm>
                      <a:off x="0" y="0"/>
                      <a:ext cx="3536950" cy="50800"/>
                    </a:xfrm>
                    <a:prstGeom prst="rect">
                      <a:avLst/>
                    </a:prstGeom>
                    <a:noFill/>
                  </pic:spPr>
                </pic:pic>
              </a:graphicData>
            </a:graphic>
          </wp:anchor>
        </w:drawing>
        <w:drawing>
          <wp:anchor simplePos="0" relativeHeight="251657728" behindDoc="1" locked="0" layoutInCell="0" allowOverlap="1">
            <wp:simplePos x="0" y="0"/>
            <wp:positionH relativeFrom="column">
              <wp:posOffset>2992120</wp:posOffset>
            </wp:positionH>
            <wp:positionV relativeFrom="paragraph">
              <wp:posOffset>-586740</wp:posOffset>
            </wp:positionV>
            <wp:extent cx="917575" cy="508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44">
                      <a:extLst>
                        <a:ext uri="{28A0092B-C50C-407E-A947-70E740481C1C}"/>
                      </a:extLst>
                    </a:blip>
                    <a:srcRect/>
                    <a:stretch>
                      <a:fillRect/>
                    </a:stretch>
                  </pic:blipFill>
                  <pic:spPr bwMode="auto">
                    <a:xfrm>
                      <a:off x="0" y="0"/>
                      <a:ext cx="917575" cy="50800"/>
                    </a:xfrm>
                    <a:prstGeom prst="rect">
                      <a:avLst/>
                    </a:prstGeom>
                    <a:noFill/>
                  </pic:spPr>
                </pic:pic>
              </a:graphicData>
            </a:graphic>
          </wp:anchor>
        </w:drawing>
        <w:drawing>
          <wp:anchor simplePos="0" relativeHeight="251657728" behindDoc="1" locked="0" layoutInCell="0" allowOverlap="1">
            <wp:simplePos x="0" y="0"/>
            <wp:positionH relativeFrom="column">
              <wp:posOffset>2992120</wp:posOffset>
            </wp:positionH>
            <wp:positionV relativeFrom="paragraph">
              <wp:posOffset>-418465</wp:posOffset>
            </wp:positionV>
            <wp:extent cx="917575" cy="762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45">
                      <a:extLst>
                        <a:ext uri="{28A0092B-C50C-407E-A947-70E740481C1C}"/>
                      </a:extLst>
                    </a:blip>
                    <a:srcRect/>
                    <a:stretch>
                      <a:fillRect/>
                    </a:stretch>
                  </pic:blipFill>
                  <pic:spPr bwMode="auto">
                    <a:xfrm>
                      <a:off x="0" y="0"/>
                      <a:ext cx="917575" cy="76200"/>
                    </a:xfrm>
                    <a:prstGeom prst="rect">
                      <a:avLst/>
                    </a:prstGeom>
                    <a:noFill/>
                  </pic:spPr>
                </pic:pic>
              </a:graphicData>
            </a:graphic>
          </wp:anchor>
        </w:drawing>
        <w:drawing>
          <wp:anchor simplePos="0" relativeHeight="251657728" behindDoc="1" locked="0" layoutInCell="0" allowOverlap="1">
            <wp:simplePos x="0" y="0"/>
            <wp:positionH relativeFrom="column">
              <wp:posOffset>2992120</wp:posOffset>
            </wp:positionH>
            <wp:positionV relativeFrom="paragraph">
              <wp:posOffset>-237490</wp:posOffset>
            </wp:positionV>
            <wp:extent cx="917575" cy="762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46">
                      <a:extLst>
                        <a:ext uri="{28A0092B-C50C-407E-A947-70E740481C1C}"/>
                      </a:extLst>
                    </a:blip>
                    <a:srcRect/>
                    <a:stretch>
                      <a:fillRect/>
                    </a:stretch>
                  </pic:blipFill>
                  <pic:spPr bwMode="auto">
                    <a:xfrm>
                      <a:off x="0" y="0"/>
                      <a:ext cx="917575" cy="76200"/>
                    </a:xfrm>
                    <a:prstGeom prst="rect">
                      <a:avLst/>
                    </a:prstGeom>
                    <a:noFill/>
                  </pic:spPr>
                </pic:pic>
              </a:graphicData>
            </a:graphic>
          </wp:anchor>
        </w:drawing>
        <w:drawing>
          <wp:anchor simplePos="0" relativeHeight="251657728" behindDoc="1" locked="0" layoutInCell="0" allowOverlap="1">
            <wp:simplePos x="0" y="0"/>
            <wp:positionH relativeFrom="column">
              <wp:posOffset>2992120</wp:posOffset>
            </wp:positionH>
            <wp:positionV relativeFrom="paragraph">
              <wp:posOffset>-56515</wp:posOffset>
            </wp:positionV>
            <wp:extent cx="917575" cy="762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47">
                      <a:extLst>
                        <a:ext uri="{28A0092B-C50C-407E-A947-70E740481C1C}"/>
                      </a:extLst>
                    </a:blip>
                    <a:srcRect/>
                    <a:stretch>
                      <a:fillRect/>
                    </a:stretch>
                  </pic:blipFill>
                  <pic:spPr bwMode="auto">
                    <a:xfrm>
                      <a:off x="0" y="0"/>
                      <a:ext cx="917575" cy="76200"/>
                    </a:xfrm>
                    <a:prstGeom prst="rect">
                      <a:avLst/>
                    </a:prstGeom>
                    <a:noFill/>
                  </pic:spPr>
                </pic:pic>
              </a:graphicData>
            </a:graphic>
          </wp:anchor>
        </w:drawing>
      </w:r>
    </w:p>
    <w:p>
      <w:pPr>
        <w:spacing w:after="0" w:line="168" w:lineRule="exact"/>
        <w:rPr>
          <w:sz w:val="20"/>
          <w:szCs w:val="20"/>
          <w:color w:val="auto"/>
        </w:rPr>
      </w:pPr>
    </w:p>
    <w:p>
      <w:pPr>
        <w:ind w:right="160" w:firstLine="360"/>
        <w:spacing w:after="0" w:line="245" w:lineRule="exact"/>
        <w:rPr>
          <w:sz w:val="20"/>
          <w:szCs w:val="20"/>
          <w:color w:val="auto"/>
        </w:rPr>
      </w:pPr>
      <w:r>
        <w:rPr>
          <w:rFonts w:ascii="PMingLiU" w:cs="PMingLiU" w:eastAsia="PMingLiU" w:hAnsi="PMingLiU"/>
          <w:sz w:val="12"/>
          <w:szCs w:val="12"/>
          <w:color w:val="auto"/>
        </w:rPr>
        <w:t>0A&gt;:@@K&gt;@:M&gt;BGMKBGLB&lt;O:EN&gt;K&gt;IK&gt;L&gt;GMLMA&gt;=B??&gt;K&gt;G&lt;&gt;;&gt;MP&gt;&gt;GMA&gt;MHM:EIK&gt;M:QO:EN&gt;B&gt;MA&gt;=B??&gt;K&gt;G&lt;&gt;;&gt;MP&gt;&gt;GHNK LMH&lt;DIKB&lt;&gt;:G=MA&gt;&gt;Q&gt;K&lt;BL&gt;IKB&lt;&gt;H?LMH&lt;DHIMBHGLHNMLM:G=BG@:LH? &gt;&lt;&gt;F;&gt;K;:L&gt;=HGHNK&lt;HFFHGLMH&lt;D&lt;EHLBG@ IKB&lt;&gt;H?I&gt;KLA:K&gt;PAB&lt;APHNE=A:O&gt;;&gt;&gt;GK&gt;&lt;&gt;BO&gt;=;RMA&gt;HIMBHGAHE=&gt;KLB?:EEMA&gt;BKBGMA&gt;FHG&gt;RHIMBHGLA:=;&gt;&gt;G &gt;Q&gt;K&lt;BL&gt;=:LH?MA:M=:M&gt;</w:t>
      </w:r>
    </w:p>
    <w:p>
      <w:pPr>
        <w:sectPr>
          <w:pgSz w:w="11880" w:h="15587" w:orient="portrait"/>
          <w:cols w:equalWidth="0" w:num="1">
            <w:col w:w="10260"/>
          </w:cols>
          <w:pgMar w:left="820" w:top="606" w:right="800" w:bottom="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60"/>
          </w:cols>
          <w:pgMar w:left="820" w:top="606" w:right="800" w:bottom="0" w:gutter="0" w:footer="0" w:header="0"/>
          <w:type w:val="continuous"/>
        </w:sectPr>
      </w:pPr>
    </w:p>
    <w:bookmarkStart w:id="175" w:name="page176"/>
    <w:bookmarkEnd w:id="175"/>
    <w:p>
      <w:pPr>
        <w:spacing w:after="0" w:line="107" w:lineRule="exact"/>
        <w:rPr>
          <w:sz w:val="20"/>
          <w:szCs w:val="20"/>
          <w:color w:val="auto"/>
        </w:rPr>
      </w:pPr>
    </w:p>
    <w:p>
      <w:pPr>
        <w:jc w:val="both"/>
        <w:ind w:firstLine="360"/>
        <w:spacing w:after="0" w:line="247" w:lineRule="exact"/>
        <w:rPr>
          <w:sz w:val="20"/>
          <w:szCs w:val="20"/>
          <w:color w:val="auto"/>
        </w:rPr>
      </w:pPr>
      <w:r>
        <w:rPr>
          <w:rFonts w:ascii="PMingLiU" w:cs="PMingLiU" w:eastAsia="PMingLiU" w:hAnsi="PMingLiU"/>
          <w:sz w:val="15"/>
          <w:szCs w:val="15"/>
          <w:color w:val="auto"/>
        </w:rPr>
        <w:t>0A&gt;BGMKBGLB&lt;O:EN&gt;H?HIMBHGL&gt;Q&gt;K&lt;BL&gt;==NKBG@MA&gt;R&gt;:KL&gt;G=&gt;= &gt;&lt;&gt;F;&gt;K:G=P:LFBEEBHG FBEEBHG:G=MAHNL:G=K&gt;LI&gt;&lt;MBO&gt;ER0A&gt;MHM:E?:BKO:EN&gt;H?HIMBHGLO&gt;LM&gt;==NKBG@MA&gt;R&gt;:KL&gt;G=&gt;= &gt;&lt;&gt;F;&gt;K :G=P:LFBEEBHGFBEEBHG:G=FBEEBHGK&gt;LI&gt;&lt;MBO&gt;ER</w:t>
      </w:r>
    </w:p>
    <w:p>
      <w:pPr>
        <w:spacing w:after="0" w:line="160" w:lineRule="exact"/>
        <w:rPr>
          <w:sz w:val="20"/>
          <w:szCs w:val="20"/>
          <w:color w:val="auto"/>
        </w:rPr>
      </w:pPr>
    </w:p>
    <w:p>
      <w:pPr>
        <w:ind w:firstLine="360"/>
        <w:spacing w:after="0" w:line="247" w:lineRule="exact"/>
        <w:rPr>
          <w:sz w:val="20"/>
          <w:szCs w:val="20"/>
          <w:color w:val="auto"/>
        </w:rPr>
      </w:pPr>
      <w:r>
        <w:rPr>
          <w:rFonts w:ascii="PMingLiU" w:cs="PMingLiU" w:eastAsia="PMingLiU" w:hAnsi="PMingLiU"/>
          <w:sz w:val="13"/>
          <w:szCs w:val="13"/>
          <w:color w:val="auto"/>
        </w:rPr>
        <w:t>0A&gt;P&gt;B@AM&gt;=:O&gt;K:@&gt;@K:GM=:M&gt;&gt;LMBF:M&gt;=?:BKO:EN&gt;H?HIMBHGL@K:GM&gt;==NKBG@MA&gt;R&gt;:KL&gt;G=&gt;= &gt;&lt;&gt;F;&gt;K :G=P:L:G=I&gt;KLA:K&gt;K&gt;LI&gt;&lt;MBO&gt;ER0A&gt;&gt;LMBF:M&gt;=@K:GM=:M&gt;?:BKO:EN&gt;H?&gt;FIEHR&gt;&gt;LMH&lt;DHIMBHGLP:L &lt;:E&lt;NE:M&gt;=NLBG@MA&gt;E:&lt;D/&lt;AHE&gt;LHIMBHGIKB&lt;BG@FH=&gt;E;:L&gt;=HGMA&gt;?HEEHPBG@P&gt;B@AM&gt;=:O&gt;K:@&gt;:LLNFIMBHGL</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500" w:type="dxa"/>
            <w:vAlign w:val="bottom"/>
          </w:tcPr>
          <w:p>
            <w:pPr>
              <w:spacing w:after="0"/>
              <w:rPr>
                <w:sz w:val="23"/>
                <w:szCs w:val="23"/>
                <w:color w:val="auto"/>
              </w:rPr>
            </w:pPr>
          </w:p>
        </w:tc>
        <w:tc>
          <w:tcPr>
            <w:tcW w:w="3740" w:type="dxa"/>
            <w:vAlign w:val="bottom"/>
            <w:tcBorders>
              <w:bottom w:val="single" w:sz="8" w:color="auto"/>
            </w:tcBorders>
            <w:gridSpan w:val="5"/>
          </w:tcPr>
          <w:p>
            <w:pPr>
              <w:jc w:val="center"/>
              <w:spacing w:after="0" w:line="240" w:lineRule="exact"/>
              <w:rPr>
                <w:sz w:val="20"/>
                <w:szCs w:val="20"/>
                <w:color w:val="auto"/>
              </w:rPr>
            </w:pPr>
            <w:r>
              <w:rPr>
                <w:rFonts w:ascii="PMingLiU" w:cs="PMingLiU" w:eastAsia="PMingLiU" w:hAnsi="PMingLiU"/>
                <w:sz w:val="20"/>
                <w:szCs w:val="20"/>
                <w:b w:val="1"/>
                <w:bCs w:val="1"/>
                <w:color w:val="auto"/>
              </w:rPr>
              <w:t>-62B&gt;565646=36B</w:t>
            </w:r>
          </w:p>
        </w:tc>
      </w:tr>
      <w:tr>
        <w:trPr>
          <w:trHeight w:val="265"/>
        </w:trPr>
        <w:tc>
          <w:tcPr>
            <w:tcW w:w="6500" w:type="dxa"/>
            <w:vAlign w:val="bottom"/>
            <w:tcBorders>
              <w:bottom w:val="single" w:sz="8" w:color="DEDEDE"/>
            </w:tcBorders>
          </w:tcPr>
          <w:p>
            <w:pPr>
              <w:spacing w:after="0"/>
              <w:rPr>
                <w:sz w:val="23"/>
                <w:szCs w:val="23"/>
                <w:color w:val="auto"/>
              </w:rPr>
            </w:pPr>
          </w:p>
        </w:tc>
        <w:tc>
          <w:tcPr>
            <w:tcW w:w="12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DEDEDE"/>
            </w:tcBorders>
          </w:tcPr>
          <w:p>
            <w:pPr>
              <w:spacing w:after="0"/>
              <w:rPr>
                <w:sz w:val="23"/>
                <w:szCs w:val="23"/>
                <w:color w:val="auto"/>
              </w:rPr>
            </w:pPr>
          </w:p>
        </w:tc>
        <w:tc>
          <w:tcPr>
            <w:tcW w:w="12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DEDEDE"/>
            </w:tcBorders>
          </w:tcPr>
          <w:p>
            <w:pPr>
              <w:spacing w:after="0"/>
              <w:rPr>
                <w:sz w:val="23"/>
                <w:szCs w:val="23"/>
                <w:color w:val="auto"/>
              </w:rPr>
            </w:pPr>
          </w:p>
        </w:tc>
        <w:tc>
          <w:tcPr>
            <w:tcW w:w="12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r>
      <w:tr>
        <w:trPr>
          <w:trHeight w:val="275"/>
        </w:trPr>
        <w:tc>
          <w:tcPr>
            <w:tcW w:w="65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!QI&gt;&lt;M&gt;=M&gt;KFBGR&gt;:KL</w:t>
            </w:r>
          </w:p>
        </w:tc>
        <w:tc>
          <w:tcPr>
            <w:tcW w:w="12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8"/>
        </w:trPr>
        <w:tc>
          <w:tcPr>
            <w:tcW w:w="6500" w:type="dxa"/>
            <w:vAlign w:val="bottom"/>
          </w:tcPr>
          <w:p>
            <w:pPr>
              <w:ind w:left="60"/>
              <w:spacing w:after="0" w:line="240" w:lineRule="exact"/>
              <w:rPr>
                <w:sz w:val="20"/>
                <w:szCs w:val="20"/>
                <w:color w:val="auto"/>
              </w:rPr>
            </w:pPr>
            <w:r>
              <w:rPr>
                <w:rFonts w:ascii="PMingLiU" w:cs="PMingLiU" w:eastAsia="PMingLiU" w:hAnsi="PMingLiU"/>
                <w:sz w:val="20"/>
                <w:szCs w:val="20"/>
                <w:color w:val="auto"/>
              </w:rPr>
              <w:t>!QI&gt;&lt;M&gt;=OHE:MBEBMR</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2"/>
        </w:trPr>
        <w:tc>
          <w:tcPr>
            <w:tcW w:w="65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.BLD?K&gt;&gt;BGM&gt;K&gt;LMK:M&gt;</w:t>
            </w:r>
          </w:p>
        </w:tc>
        <w:tc>
          <w:tcPr>
            <w:tcW w:w="12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2"/>
        </w:trPr>
        <w:tc>
          <w:tcPr>
            <w:tcW w:w="6500" w:type="dxa"/>
            <w:vAlign w:val="bottom"/>
          </w:tcPr>
          <w:p>
            <w:pPr>
              <w:ind w:left="200"/>
              <w:spacing w:after="0" w:line="240" w:lineRule="exact"/>
              <w:rPr>
                <w:sz w:val="20"/>
                <w:szCs w:val="20"/>
                <w:color w:val="auto"/>
              </w:rPr>
            </w:pPr>
            <w:r>
              <w:rPr>
                <w:rFonts w:ascii="PMingLiU" w:cs="PMingLiU" w:eastAsia="PMingLiU" w:hAnsi="PMingLiU"/>
                <w:sz w:val="20"/>
                <w:szCs w:val="20"/>
                <w:color w:val="auto"/>
              </w:rPr>
              <w:t>BOB=&gt;G=RB&gt;E=</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2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2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4097020</wp:posOffset>
            </wp:positionH>
            <wp:positionV relativeFrom="paragraph">
              <wp:posOffset>-740410</wp:posOffset>
            </wp:positionV>
            <wp:extent cx="2432050" cy="508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48">
                      <a:extLst>
                        <a:ext uri="{28A0092B-C50C-407E-A947-70E740481C1C}"/>
                      </a:extLst>
                    </a:blip>
                    <a:srcRect/>
                    <a:stretch>
                      <a:fillRect/>
                    </a:stretch>
                  </pic:blipFill>
                  <pic:spPr bwMode="auto">
                    <a:xfrm>
                      <a:off x="0" y="0"/>
                      <a:ext cx="2432050" cy="50800"/>
                    </a:xfrm>
                    <a:prstGeom prst="rect">
                      <a:avLst/>
                    </a:prstGeom>
                    <a:noFill/>
                  </pic:spPr>
                </pic:pic>
              </a:graphicData>
            </a:graphic>
          </wp:anchor>
        </w:drawing>
      </w:r>
    </w:p>
    <w:p>
      <w:pPr>
        <w:spacing w:after="0" w:line="208" w:lineRule="exact"/>
        <w:rPr>
          <w:sz w:val="20"/>
          <w:szCs w:val="20"/>
          <w:color w:val="auto"/>
        </w:rPr>
      </w:pPr>
    </w:p>
    <w:p>
      <w:pPr>
        <w:ind w:right="920" w:firstLine="360"/>
        <w:spacing w:after="0" w:line="252" w:lineRule="exact"/>
        <w:rPr>
          <w:sz w:val="20"/>
          <w:szCs w:val="20"/>
          <w:color w:val="auto"/>
        </w:rPr>
      </w:pPr>
      <w:r>
        <w:rPr>
          <w:rFonts w:ascii="PMingLiU" w:cs="PMingLiU" w:eastAsia="PMingLiU" w:hAnsi="PMingLiU"/>
          <w:sz w:val="13"/>
          <w:szCs w:val="13"/>
          <w:i w:val="1"/>
          <w:iCs w:val="1"/>
          <w:color w:val="auto"/>
        </w:rPr>
        <w:t xml:space="preserve">B:/-&gt;/.$/&lt;7 </w:t>
      </w:r>
      <w:r>
        <w:rPr>
          <w:rFonts w:ascii="PMingLiU" w:cs="PMingLiU" w:eastAsia="PMingLiU" w:hAnsi="PMingLiU"/>
          <w:sz w:val="13"/>
          <w:szCs w:val="13"/>
          <w:color w:val="auto"/>
        </w:rPr>
        <w:t>3&gt;&gt;LMBF:M&gt;MA&gt;&gt;QI&gt;&lt;M&gt;=M&gt;KFH?HNKHIMBHGL;:L&gt;=NIHGABLMHKB&lt;:E&gt;Q&gt;K&lt;BL&gt;L:G=IHLMO&gt;LMBG@</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M&gt;KFBG:MBHG;&gt;A:OBHK</w:t>
      </w:r>
    </w:p>
    <w:p>
      <w:pPr>
        <w:spacing w:after="0" w:line="157" w:lineRule="exact"/>
        <w:rPr>
          <w:sz w:val="20"/>
          <w:szCs w:val="20"/>
          <w:color w:val="auto"/>
        </w:rPr>
      </w:pPr>
    </w:p>
    <w:p>
      <w:pPr>
        <w:ind w:firstLine="360"/>
        <w:spacing w:after="0" w:line="248" w:lineRule="exact"/>
        <w:rPr>
          <w:sz w:val="20"/>
          <w:szCs w:val="20"/>
          <w:color w:val="auto"/>
        </w:rPr>
      </w:pPr>
      <w:r>
        <w:rPr>
          <w:rFonts w:ascii="PMingLiU" w:cs="PMingLiU" w:eastAsia="PMingLiU" w:hAnsi="PMingLiU"/>
          <w:sz w:val="12"/>
          <w:szCs w:val="12"/>
          <w:i w:val="1"/>
          <w:iCs w:val="1"/>
          <w:color w:val="auto"/>
        </w:rPr>
        <w:t xml:space="preserve">B:/-&gt;/.&amp;96+&gt;363&gt;C </w:t>
      </w:r>
      <w:r>
        <w:rPr>
          <w:rFonts w:ascii="PMingLiU" w:cs="PMingLiU" w:eastAsia="PMingLiU" w:hAnsi="PMingLiU"/>
          <w:sz w:val="12"/>
          <w:szCs w:val="12"/>
          <w:color w:val="auto"/>
        </w:rPr>
        <w:t>3&gt;NL&gt;MA&gt;ABLMHKB&lt;OHE:MBEBMRH?HNKHPGLMH&lt;DHO&gt;KMA&gt;K&gt;MKHLI&gt;&lt;MBO&gt;I&gt;KBH=&lt;HKK&gt;LIHG=BG@MHMA&gt;</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&gt;QI&gt;&lt;M&gt;=K&gt;F:BGBG@M&gt;KFH?MA&gt;HIMBHGLHKMA&gt;I&gt;KBH=LBG&lt;&gt;HNKLA:K&gt;LP&gt;K&gt;?BKLMJNHM&gt;=HG0A&gt;*:L=:J#EH;:E):KD&gt;MB?MA:MBL LAHKM&gt;KMH&lt;HFINM&gt;HNK&gt;QI&gt;&lt;M&gt;=LMH&lt;DIKB&lt;&gt;OHE:MBEBMR</w:t>
      </w:r>
    </w:p>
    <w:p>
      <w:pPr>
        <w:spacing w:after="0" w:line="157" w:lineRule="exact"/>
        <w:rPr>
          <w:sz w:val="20"/>
          <w:szCs w:val="20"/>
          <w:color w:val="auto"/>
        </w:rPr>
      </w:pPr>
    </w:p>
    <w:p>
      <w:pPr>
        <w:ind w:right="200" w:firstLine="360"/>
        <w:spacing w:after="0" w:line="252" w:lineRule="exact"/>
        <w:rPr>
          <w:sz w:val="20"/>
          <w:szCs w:val="20"/>
          <w:color w:val="auto"/>
        </w:rPr>
      </w:pPr>
      <w:r>
        <w:rPr>
          <w:rFonts w:ascii="PMingLiU" w:cs="PMingLiU" w:eastAsia="PMingLiU" w:hAnsi="PMingLiU"/>
          <w:sz w:val="13"/>
          <w:szCs w:val="13"/>
          <w:i w:val="1"/>
          <w:iCs w:val="1"/>
          <w:color w:val="auto"/>
        </w:rPr>
        <w:t xml:space="preserve">"3=5&lt;//8&gt;/&lt;/=&gt;"+&gt;/ </w:t>
      </w:r>
      <w:r>
        <w:rPr>
          <w:rFonts w:ascii="PMingLiU" w:cs="PMingLiU" w:eastAsia="PMingLiU" w:hAnsi="PMingLiU"/>
          <w:sz w:val="13"/>
          <w:szCs w:val="13"/>
          <w:color w:val="auto"/>
        </w:rPr>
        <w:t>0A&gt;KBLD?K&gt;&gt;BGM&gt;K&gt;LMK:M&gt;:LLNFIMBHGBL;:L&gt;=HGMA&gt;S&gt;KH&lt;HNIHG1/MK&gt;:LNKRBGLMKNF&gt;GMLHG</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MA&gt;=:M&gt;H?@K:GMPBMA:F:MNKBMR=:M&gt;&lt;HGLBLM&gt;GMPBMAMA&gt;&gt;QI&gt;&lt;M&gt;=M&gt;KFH?HNKLMH&lt;DHIMBHG@K:GML</w:t>
      </w:r>
    </w:p>
    <w:p>
      <w:pPr>
        <w:spacing w:after="0" w:line="157" w:lineRule="exact"/>
        <w:rPr>
          <w:sz w:val="20"/>
          <w:szCs w:val="20"/>
          <w:color w:val="auto"/>
        </w:rPr>
      </w:pPr>
    </w:p>
    <w:p>
      <w:pPr>
        <w:ind w:firstLine="360"/>
        <w:spacing w:after="0" w:line="252" w:lineRule="exact"/>
        <w:rPr>
          <w:sz w:val="20"/>
          <w:szCs w:val="20"/>
          <w:color w:val="auto"/>
        </w:rPr>
      </w:pPr>
      <w:r>
        <w:rPr>
          <w:rFonts w:ascii="PMingLiU" w:cs="PMingLiU" w:eastAsia="PMingLiU" w:hAnsi="PMingLiU"/>
          <w:sz w:val="12"/>
          <w:szCs w:val="12"/>
          <w:i w:val="1"/>
          <w:iCs w:val="1"/>
          <w:color w:val="auto"/>
        </w:rPr>
        <w:t xml:space="preserve">3@3./8.)3/6. </w:t>
      </w:r>
      <w:r>
        <w:rPr>
          <w:rFonts w:ascii="PMingLiU" w:cs="PMingLiU" w:eastAsia="PMingLiU" w:hAnsi="PMingLiU"/>
          <w:sz w:val="12"/>
          <w:szCs w:val="12"/>
          <w:color w:val="auto"/>
        </w:rPr>
        <w:t>0H=:M&gt;P&gt;A:O&gt;GHM=&gt;&lt;E:K&gt;=HKI:B=:GR&lt;:LA=BOB=&gt;G=L:G==HGHMA:O&gt;:GRIE:GLMH=HLHBGMA&gt;?NMNK&gt;</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0A&gt;K&gt;?HK&gt;P&gt;NL&gt;:G&gt;QI&gt;&lt;M&gt;==BOB=&gt;G=RB&gt;E=H?S&gt;KH</w:t>
      </w:r>
    </w:p>
    <w:p>
      <w:pPr>
        <w:spacing w:after="0" w:line="1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+9:8/):+*:5)1!4/:9</w:t>
      </w:r>
    </w:p>
    <w:p>
      <w:pPr>
        <w:spacing w:after="0" w:line="189" w:lineRule="exact"/>
        <w:rPr>
          <w:sz w:val="20"/>
          <w:szCs w:val="20"/>
          <w:color w:val="auto"/>
        </w:rPr>
      </w:pPr>
    </w:p>
    <w:p>
      <w:pPr>
        <w:ind w:left="360"/>
        <w:spacing w:after="0" w:line="180" w:lineRule="exact"/>
        <w:rPr>
          <w:sz w:val="20"/>
          <w:szCs w:val="20"/>
          <w:color w:val="auto"/>
        </w:rPr>
      </w:pPr>
      <w:r>
        <w:rPr>
          <w:rFonts w:ascii="PMingLiU" w:cs="PMingLiU" w:eastAsia="PMingLiU" w:hAnsi="PMingLiU"/>
          <w:sz w:val="15"/>
          <w:szCs w:val="15"/>
          <w:color w:val="auto"/>
        </w:rPr>
        <w:t>LNFF:KRH?HNK./1L:&lt;MBOBMR:G=K&gt;E:M&gt;=BG?HKF:MBHG?HKMA&gt;R&gt;:K&gt;G=&gt;=  &gt;&lt;&gt;F;&gt;KBL:L?HEEHPL</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20" w:type="dxa"/>
            <w:vAlign w:val="bottom"/>
            <w:gridSpan w:val="3"/>
            <w:vMerge w:val="restart"/>
          </w:tcPr>
          <w:p>
            <w:pPr>
              <w:jc w:val="center"/>
              <w:ind w:right="60"/>
              <w:spacing w:after="0" w:line="216" w:lineRule="exact"/>
              <w:rPr>
                <w:sz w:val="20"/>
                <w:szCs w:val="20"/>
                <w:color w:val="auto"/>
              </w:rPr>
            </w:pPr>
            <w:r>
              <w:rPr>
                <w:rFonts w:ascii="PMingLiU" w:cs="PMingLiU" w:eastAsia="PMingLiU" w:hAnsi="PMingLiU"/>
                <w:sz w:val="18"/>
                <w:szCs w:val="18"/>
                <w:b w:val="1"/>
                <w:bCs w:val="1"/>
                <w:color w:val="auto"/>
                <w:w w:val="92"/>
              </w:rPr>
              <w:t>"E=36B?7&amp;')C</w:t>
            </w:r>
          </w:p>
        </w:tc>
        <w:tc>
          <w:tcPr>
            <w:tcW w:w="300" w:type="dxa"/>
            <w:vAlign w:val="bottom"/>
          </w:tcPr>
          <w:p>
            <w:pPr>
              <w:spacing w:after="0"/>
              <w:rPr>
                <w:sz w:val="18"/>
                <w:szCs w:val="18"/>
                <w:color w:val="auto"/>
              </w:rPr>
            </w:pPr>
          </w:p>
        </w:tc>
        <w:tc>
          <w:tcPr>
            <w:tcW w:w="1580" w:type="dxa"/>
            <w:vAlign w:val="bottom"/>
          </w:tcPr>
          <w:p>
            <w:pPr>
              <w:jc w:val="right"/>
              <w:ind w:right="63"/>
              <w:spacing w:after="0" w:line="216" w:lineRule="exact"/>
              <w:rPr>
                <w:sz w:val="20"/>
                <w:szCs w:val="20"/>
                <w:color w:val="auto"/>
              </w:rPr>
            </w:pPr>
            <w:r>
              <w:rPr>
                <w:rFonts w:ascii="PMingLiU" w:cs="PMingLiU" w:eastAsia="PMingLiU" w:hAnsi="PMingLiU"/>
                <w:sz w:val="18"/>
                <w:szCs w:val="18"/>
                <w:b w:val="1"/>
                <w:bCs w:val="1"/>
                <w:color w:val="auto"/>
              </w:rPr>
              <w:t>6:89D65F6B286</w:t>
            </w:r>
          </w:p>
        </w:tc>
        <w:tc>
          <w:tcPr>
            <w:tcW w:w="0" w:type="dxa"/>
            <w:vAlign w:val="bottom"/>
          </w:tcPr>
          <w:p>
            <w:pPr>
              <w:spacing w:after="0"/>
              <w:rPr>
                <w:sz w:val="1"/>
                <w:szCs w:val="1"/>
                <w:color w:val="auto"/>
              </w:rPr>
            </w:pPr>
          </w:p>
        </w:tc>
      </w:tr>
      <w:tr>
        <w:trPr>
          <w:trHeight w:val="180"/>
        </w:trPr>
        <w:tc>
          <w:tcPr>
            <w:tcW w:w="30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1880" w:type="dxa"/>
            <w:vAlign w:val="bottom"/>
            <w:gridSpan w:val="2"/>
          </w:tcPr>
          <w:p>
            <w:pPr>
              <w:ind w:left="80"/>
              <w:spacing w:after="0" w:line="180" w:lineRule="exact"/>
              <w:rPr>
                <w:sz w:val="20"/>
                <w:szCs w:val="20"/>
                <w:color w:val="auto"/>
              </w:rPr>
            </w:pPr>
            <w:r>
              <w:rPr>
                <w:rFonts w:ascii="PMingLiU" w:cs="PMingLiU" w:eastAsia="PMingLiU" w:hAnsi="PMingLiU"/>
                <w:sz w:val="18"/>
                <w:szCs w:val="18"/>
                <w:b w:val="1"/>
                <w:bCs w:val="1"/>
                <w:color w:val="auto"/>
                <w:w w:val="83"/>
              </w:rPr>
              <w:t>B2&gt;D2D62:B*2&lt;E6</w:t>
            </w:r>
          </w:p>
        </w:tc>
        <w:tc>
          <w:tcPr>
            <w:tcW w:w="0" w:type="dxa"/>
            <w:vAlign w:val="bottom"/>
          </w:tcPr>
          <w:p>
            <w:pPr>
              <w:spacing w:after="0"/>
              <w:rPr>
                <w:sz w:val="1"/>
                <w:szCs w:val="1"/>
                <w:color w:val="auto"/>
              </w:rPr>
            </w:pPr>
          </w:p>
        </w:tc>
      </w:tr>
      <w:tr>
        <w:trPr>
          <w:trHeight w:val="239"/>
        </w:trPr>
        <w:tc>
          <w:tcPr>
            <w:tcW w:w="3000" w:type="dxa"/>
            <w:vAlign w:val="bottom"/>
            <w:tcBorders>
              <w:bottom w:val="single" w:sz="8" w:color="DEDEDE"/>
            </w:tcBorders>
          </w:tcPr>
          <w:p>
            <w:pPr>
              <w:spacing w:after="0"/>
              <w:rPr>
                <w:sz w:val="20"/>
                <w:szCs w:val="20"/>
                <w:color w:val="auto"/>
              </w:rPr>
            </w:pPr>
          </w:p>
        </w:tc>
        <w:tc>
          <w:tcPr>
            <w:tcW w:w="2940" w:type="dxa"/>
            <w:vAlign w:val="bottom"/>
            <w:tcBorders>
              <w:bottom w:val="single" w:sz="8" w:color="DEDEDE"/>
            </w:tcBorders>
          </w:tcPr>
          <w:p>
            <w:pPr>
              <w:spacing w:after="0"/>
              <w:rPr>
                <w:sz w:val="20"/>
                <w:szCs w:val="20"/>
                <w:color w:val="auto"/>
              </w:rPr>
            </w:pPr>
          </w:p>
        </w:tc>
        <w:tc>
          <w:tcPr>
            <w:tcW w:w="900" w:type="dxa"/>
            <w:vAlign w:val="bottom"/>
            <w:tcBorders>
              <w:bottom w:val="single" w:sz="8" w:color="DEDEDE"/>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42"/>
              <w:spacing w:after="0" w:line="216" w:lineRule="exact"/>
              <w:rPr>
                <w:sz w:val="20"/>
                <w:szCs w:val="20"/>
                <w:color w:val="auto"/>
              </w:rPr>
            </w:pPr>
            <w:r>
              <w:rPr>
                <w:rFonts w:ascii="PMingLiU" w:cs="PMingLiU" w:eastAsia="PMingLiU" w:hAnsi="PMingLiU"/>
                <w:sz w:val="18"/>
                <w:szCs w:val="18"/>
                <w:b w:val="1"/>
                <w:bCs w:val="1"/>
                <w:color w:val="auto"/>
                <w:w w:val="91"/>
              </w:rPr>
              <w:t>:&gt;D9?EC2&gt;5C</w:t>
            </w:r>
          </w:p>
        </w:tc>
        <w:tc>
          <w:tcPr>
            <w:tcW w:w="60" w:type="dxa"/>
            <w:vAlign w:val="bottom"/>
            <w:tcBorders>
              <w:bottom w:val="single" w:sz="8" w:color="DEDEDE"/>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463"/>
              <w:spacing w:after="0" w:line="216" w:lineRule="exact"/>
              <w:rPr>
                <w:sz w:val="20"/>
                <w:szCs w:val="20"/>
                <w:color w:val="auto"/>
              </w:rPr>
            </w:pPr>
            <w:r>
              <w:rPr>
                <w:rFonts w:ascii="PMingLiU" w:cs="PMingLiU" w:eastAsia="PMingLiU" w:hAnsi="PMingLiU"/>
                <w:sz w:val="18"/>
                <w:szCs w:val="18"/>
                <w:b w:val="1"/>
                <w:bCs w:val="1"/>
                <w:color w:val="auto"/>
              </w:rPr>
              <w:t>$6B'92B6</w:t>
            </w:r>
          </w:p>
        </w:tc>
        <w:tc>
          <w:tcPr>
            <w:tcW w:w="0" w:type="dxa"/>
            <w:vAlign w:val="bottom"/>
          </w:tcPr>
          <w:p>
            <w:pPr>
              <w:spacing w:after="0"/>
              <w:rPr>
                <w:sz w:val="1"/>
                <w:szCs w:val="1"/>
                <w:color w:val="auto"/>
              </w:rPr>
            </w:pPr>
          </w:p>
        </w:tc>
      </w:tr>
      <w:tr>
        <w:trPr>
          <w:trHeight w:val="290"/>
        </w:trPr>
        <w:tc>
          <w:tcPr>
            <w:tcW w:w="300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w w:val="74"/>
              </w:rPr>
              <w:t>*HGO&gt;LM&gt;=K&gt;LMKB&lt;M&gt;=LMH&lt;DNGBML:M</w:t>
            </w:r>
          </w:p>
        </w:tc>
        <w:tc>
          <w:tcPr>
            <w:tcW w:w="29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&gt;&lt;&gt;F;&gt;K</w:t>
            </w:r>
          </w:p>
        </w:tc>
        <w:tc>
          <w:tcPr>
            <w:tcW w:w="1040" w:type="dxa"/>
            <w:vAlign w:val="bottom"/>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320" w:type="dxa"/>
            <w:vAlign w:val="bottom"/>
            <w:shd w:val="clear" w:color="auto" w:fill="DEDEDE"/>
          </w:tcPr>
          <w:p>
            <w:pPr>
              <w:jc w:val="center"/>
              <w:ind w:left="642"/>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5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3000" w:type="dxa"/>
            <w:vAlign w:val="bottom"/>
          </w:tcPr>
          <w:p>
            <w:pPr>
              <w:ind w:left="180"/>
              <w:spacing w:after="0" w:line="240" w:lineRule="exact"/>
              <w:rPr>
                <w:sz w:val="20"/>
                <w:szCs w:val="20"/>
                <w:color w:val="auto"/>
              </w:rPr>
            </w:pPr>
            <w:r>
              <w:rPr>
                <w:rFonts w:ascii="PMingLiU" w:cs="PMingLiU" w:eastAsia="PMingLiU" w:hAnsi="PMingLiU"/>
                <w:sz w:val="20"/>
                <w:szCs w:val="20"/>
                <w:color w:val="auto"/>
              </w:rPr>
              <w:t>#K:GM&gt;=</w:t>
            </w:r>
          </w:p>
        </w:tc>
        <w:tc>
          <w:tcPr>
            <w:tcW w:w="2940" w:type="dxa"/>
            <w:vAlign w:val="bottom"/>
          </w:tcPr>
          <w:p>
            <w:pPr>
              <w:spacing w:after="0"/>
              <w:rPr>
                <w:sz w:val="24"/>
                <w:szCs w:val="24"/>
                <w:color w:val="auto"/>
              </w:rPr>
            </w:pPr>
          </w:p>
        </w:tc>
        <w:tc>
          <w:tcPr>
            <w:tcW w:w="10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320" w:type="dxa"/>
            <w:vAlign w:val="bottom"/>
          </w:tcPr>
          <w:p>
            <w:pPr>
              <w:jc w:val="center"/>
              <w:ind w:left="642"/>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5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7"/>
        </w:trPr>
        <w:tc>
          <w:tcPr>
            <w:tcW w:w="3000" w:type="dxa"/>
            <w:vAlign w:val="bottom"/>
            <w:shd w:val="clear" w:color="auto" w:fill="DEDEDE"/>
          </w:tcPr>
          <w:p>
            <w:pPr>
              <w:ind w:left="180"/>
              <w:spacing w:after="0" w:line="240" w:lineRule="exact"/>
              <w:rPr>
                <w:sz w:val="20"/>
                <w:szCs w:val="20"/>
                <w:color w:val="auto"/>
              </w:rPr>
            </w:pPr>
            <w:r>
              <w:rPr>
                <w:rFonts w:ascii="PMingLiU" w:cs="PMingLiU" w:eastAsia="PMingLiU" w:hAnsi="PMingLiU"/>
                <w:sz w:val="20"/>
                <w:szCs w:val="20"/>
                <w:color w:val="auto"/>
              </w:rPr>
              <w:t>2&gt;LM&gt;=</w:t>
            </w:r>
          </w:p>
        </w:tc>
        <w:tc>
          <w:tcPr>
            <w:tcW w:w="2940" w:type="dxa"/>
            <w:vAlign w:val="bottom"/>
            <w:shd w:val="clear" w:color="auto" w:fill="DEDEDE"/>
          </w:tcPr>
          <w:p>
            <w:pPr>
              <w:spacing w:after="0"/>
              <w:rPr>
                <w:sz w:val="24"/>
                <w:szCs w:val="24"/>
                <w:color w:val="auto"/>
              </w:rPr>
            </w:pPr>
          </w:p>
        </w:tc>
        <w:tc>
          <w:tcPr>
            <w:tcW w:w="1040" w:type="dxa"/>
            <w:vAlign w:val="bottom"/>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shd w:val="clear" w:color="auto" w:fill="DEDEDE"/>
          </w:tcPr>
          <w:p>
            <w:pPr>
              <w:jc w:val="center"/>
              <w:ind w:left="582"/>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5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0"/>
        </w:trPr>
        <w:tc>
          <w:tcPr>
            <w:tcW w:w="3000" w:type="dxa"/>
            <w:vAlign w:val="bottom"/>
          </w:tcPr>
          <w:p>
            <w:pPr>
              <w:ind w:left="180"/>
              <w:spacing w:after="0" w:line="240" w:lineRule="exact"/>
              <w:rPr>
                <w:sz w:val="20"/>
                <w:szCs w:val="20"/>
                <w:color w:val="auto"/>
              </w:rPr>
            </w:pPr>
            <w:r>
              <w:rPr>
                <w:rFonts w:ascii="PMingLiU" w:cs="PMingLiU" w:eastAsia="PMingLiU" w:hAnsi="PMingLiU"/>
                <w:sz w:val="20"/>
                <w:szCs w:val="20"/>
                <w:color w:val="auto"/>
              </w:rPr>
              <w:t>"HK?&gt;BM&gt;=</w:t>
            </w:r>
          </w:p>
        </w:tc>
        <w:tc>
          <w:tcPr>
            <w:tcW w:w="2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5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3000" w:type="dxa"/>
            <w:vAlign w:val="bottom"/>
            <w:tcBorders>
              <w:top w:val="single" w:sz="8" w:color="DEDEDE"/>
              <w:bottom w:val="single" w:sz="8" w:color="DEDEDE"/>
            </w:tcBorders>
            <w:shd w:val="clear" w:color="auto" w:fill="DEDEDE"/>
          </w:tcPr>
          <w:p>
            <w:pPr>
              <w:ind w:left="60"/>
              <w:spacing w:after="0" w:line="192" w:lineRule="exact"/>
              <w:rPr>
                <w:sz w:val="20"/>
                <w:szCs w:val="20"/>
                <w:color w:val="auto"/>
              </w:rPr>
            </w:pPr>
            <w:r>
              <w:rPr>
                <w:rFonts w:ascii="PMingLiU" w:cs="PMingLiU" w:eastAsia="PMingLiU" w:hAnsi="PMingLiU"/>
                <w:sz w:val="16"/>
                <w:szCs w:val="16"/>
                <w:color w:val="auto"/>
                <w:w w:val="74"/>
              </w:rPr>
              <w:t>*HGO&gt;LM&gt;=K&gt;LMKB&lt;M&gt;=LMH&lt;DNGBML:M</w:t>
            </w:r>
          </w:p>
        </w:tc>
        <w:tc>
          <w:tcPr>
            <w:tcW w:w="2940" w:type="dxa"/>
            <w:vAlign w:val="bottom"/>
            <w:tcBorders>
              <w:top w:val="single" w:sz="8" w:color="DEDEDE"/>
              <w:bottom w:val="single" w:sz="8" w:color="DEDEDE"/>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&gt;&lt;&gt;F;&gt;K</w:t>
            </w:r>
          </w:p>
        </w:tc>
        <w:tc>
          <w:tcPr>
            <w:tcW w:w="900" w:type="dxa"/>
            <w:vAlign w:val="bottom"/>
            <w:tcBorders>
              <w:top w:val="single" w:sz="8" w:color="DEDEDE"/>
              <w:bottom w:val="single" w:sz="8" w:color="DEDEDE"/>
            </w:tcBorders>
            <w:shd w:val="clear" w:color="auto" w:fill="DEDEDE"/>
          </w:tcPr>
          <w:p>
            <w:pPr>
              <w:spacing w:after="0"/>
              <w:rPr>
                <w:sz w:val="24"/>
                <w:szCs w:val="24"/>
                <w:color w:val="auto"/>
              </w:rPr>
            </w:pPr>
          </w:p>
        </w:tc>
        <w:tc>
          <w:tcPr>
            <w:tcW w:w="140" w:type="dxa"/>
            <w:vAlign w:val="bottom"/>
            <w:tcBorders>
              <w:top w:val="single" w:sz="8" w:color="auto"/>
              <w:bottom w:val="single" w:sz="8" w:color="auto"/>
            </w:tcBorders>
            <w:shd w:val="clear" w:color="auto" w:fill="DEDED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320" w:type="dxa"/>
            <w:vAlign w:val="bottom"/>
            <w:tcBorders>
              <w:top w:val="single" w:sz="8" w:color="auto"/>
              <w:bottom w:val="single" w:sz="8" w:color="auto"/>
            </w:tcBorders>
            <w:shd w:val="clear" w:color="auto" w:fill="DEDEDE"/>
          </w:tcPr>
          <w:p>
            <w:pPr>
              <w:jc w:val="center"/>
              <w:ind w:left="642"/>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300" w:type="dxa"/>
            <w:vAlign w:val="bottom"/>
            <w:tcBorders>
              <w:top w:val="single" w:sz="8" w:color="DEDEDE"/>
              <w:bottom w:val="single" w:sz="8" w:color="DEDEDE"/>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580" w:type="dxa"/>
            <w:vAlign w:val="bottom"/>
            <w:tcBorders>
              <w:top w:val="single" w:sz="8" w:color="DEDEDE"/>
              <w:bottom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5940" w:type="dxa"/>
            <w:vAlign w:val="bottom"/>
            <w:tcBorders>
              <w:top w:val="single" w:sz="8" w:color="DEDEDE"/>
            </w:tcBorders>
            <w:gridSpan w:val="2"/>
          </w:tcPr>
          <w:p>
            <w:pPr>
              <w:spacing w:after="0" w:line="20" w:lineRule="exact"/>
              <w:rPr>
                <w:sz w:val="1"/>
                <w:szCs w:val="1"/>
                <w:color w:val="auto"/>
              </w:rPr>
            </w:pPr>
          </w:p>
        </w:tc>
        <w:tc>
          <w:tcPr>
            <w:tcW w:w="900" w:type="dxa"/>
            <w:vAlign w:val="bottom"/>
            <w:tcBorders>
              <w:top w:val="single" w:sz="8" w:color="DEDEDE"/>
            </w:tcBorders>
          </w:tcPr>
          <w:p>
            <w:pPr>
              <w:spacing w:after="0" w:line="20" w:lineRule="exact"/>
              <w:rPr>
                <w:sz w:val="1"/>
                <w:szCs w:val="1"/>
                <w:color w:val="auto"/>
              </w:rPr>
            </w:pPr>
          </w:p>
        </w:tc>
        <w:tc>
          <w:tcPr>
            <w:tcW w:w="1460" w:type="dxa"/>
            <w:vAlign w:val="bottom"/>
            <w:tcBorders>
              <w:top w:val="single" w:sz="8" w:color="DEDEDE"/>
              <w:bottom w:val="single" w:sz="8" w:color="auto"/>
            </w:tcBorders>
            <w:gridSpan w:val="2"/>
          </w:tcPr>
          <w:p>
            <w:pPr>
              <w:spacing w:after="0" w:line="20" w:lineRule="exact"/>
              <w:rPr>
                <w:sz w:val="1"/>
                <w:szCs w:val="1"/>
                <w:color w:val="auto"/>
              </w:rPr>
            </w:pPr>
          </w:p>
        </w:tc>
        <w:tc>
          <w:tcPr>
            <w:tcW w:w="1940" w:type="dxa"/>
            <w:vAlign w:val="bottom"/>
            <w:tcBorders>
              <w:top w:val="single" w:sz="8" w:color="DEDED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5940" w:type="dxa"/>
            <w:vAlign w:val="bottom"/>
            <w:gridSpan w:val="2"/>
          </w:tcPr>
          <w:p>
            <w:pPr>
              <w:ind w:left="360"/>
              <w:spacing w:after="0" w:line="216" w:lineRule="exact"/>
              <w:rPr>
                <w:sz w:val="20"/>
                <w:szCs w:val="20"/>
                <w:color w:val="auto"/>
              </w:rPr>
            </w:pPr>
            <w:r>
              <w:rPr>
                <w:rFonts w:ascii="PMingLiU" w:cs="PMingLiU" w:eastAsia="PMingLiU" w:hAnsi="PMingLiU"/>
                <w:sz w:val="18"/>
                <w:szCs w:val="18"/>
                <w:color w:val="auto"/>
                <w:w w:val="70"/>
              </w:rPr>
              <w:t>0A&gt;MHM:E&gt;LMBF:M&gt;=?:BKO:EN&gt;H?./1LO&gt;LM&gt;==NKBG@MA&gt;R&gt;:KL&gt;G=&gt;=</w:t>
            </w:r>
          </w:p>
        </w:tc>
        <w:tc>
          <w:tcPr>
            <w:tcW w:w="4300" w:type="dxa"/>
            <w:vAlign w:val="bottom"/>
            <w:gridSpan w:val="6"/>
          </w:tcPr>
          <w:p>
            <w:pPr>
              <w:jc w:val="right"/>
              <w:ind w:right="483"/>
              <w:spacing w:after="0" w:line="240" w:lineRule="exact"/>
              <w:rPr>
                <w:sz w:val="20"/>
                <w:szCs w:val="20"/>
                <w:color w:val="auto"/>
              </w:rPr>
            </w:pPr>
            <w:r>
              <w:rPr>
                <w:rFonts w:ascii="PMingLiU" w:cs="PMingLiU" w:eastAsia="PMingLiU" w:hAnsi="PMingLiU"/>
                <w:sz w:val="20"/>
                <w:szCs w:val="20"/>
                <w:color w:val="auto"/>
              </w:rPr>
              <w:t>&gt;&lt;&gt;F;&gt;K:G=P:L</w:t>
            </w:r>
          </w:p>
        </w:tc>
        <w:tc>
          <w:tcPr>
            <w:tcW w:w="0" w:type="dxa"/>
            <w:vAlign w:val="bottom"/>
          </w:tcPr>
          <w:p>
            <w:pPr>
              <w:spacing w:after="0"/>
              <w:rPr>
                <w:sz w:val="1"/>
                <w:szCs w:val="1"/>
                <w:color w:val="auto"/>
              </w:rPr>
            </w:pPr>
          </w:p>
        </w:tc>
      </w:tr>
      <w:tr>
        <w:trPr>
          <w:trHeight w:val="260"/>
        </w:trPr>
        <w:tc>
          <w:tcPr>
            <w:tcW w:w="59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FBEEBHGFBEEBHG:G=FBEEBHGK&gt;LI&gt;&lt;MBO&gt;ER</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-1433830</wp:posOffset>
            </wp:positionV>
            <wp:extent cx="1241425" cy="508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49">
                      <a:extLst>
                        <a:ext uri="{28A0092B-C50C-407E-A947-70E740481C1C}"/>
                      </a:extLst>
                    </a:blip>
                    <a:srcRect/>
                    <a:stretch>
                      <a:fillRect/>
                    </a:stretch>
                  </pic:blipFill>
                  <pic:spPr bwMode="auto">
                    <a:xfrm>
                      <a:off x="0" y="0"/>
                      <a:ext cx="1241425" cy="50800"/>
                    </a:xfrm>
                    <a:prstGeom prst="rect">
                      <a:avLst/>
                    </a:prstGeom>
                    <a:noFill/>
                  </pic:spPr>
                </pic:pic>
              </a:graphicData>
            </a:graphic>
          </wp:anchor>
        </w:drawing>
        <w:drawing>
          <wp:anchor simplePos="0" relativeHeight="251657728" behindDoc="1" locked="0" layoutInCell="0" allowOverlap="1">
            <wp:simplePos x="0" y="0"/>
            <wp:positionH relativeFrom="column">
              <wp:posOffset>4316095</wp:posOffset>
            </wp:positionH>
            <wp:positionV relativeFrom="paragraph">
              <wp:posOffset>-671830</wp:posOffset>
            </wp:positionV>
            <wp:extent cx="974725" cy="508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50">
                      <a:extLst>
                        <a:ext uri="{28A0092B-C50C-407E-A947-70E740481C1C}"/>
                      </a:extLst>
                    </a:blip>
                    <a:srcRect/>
                    <a:stretch>
                      <a:fillRect/>
                    </a:stretch>
                  </pic:blipFill>
                  <pic:spPr bwMode="auto">
                    <a:xfrm>
                      <a:off x="0" y="0"/>
                      <a:ext cx="974725" cy="50800"/>
                    </a:xfrm>
                    <a:prstGeom prst="rect">
                      <a:avLst/>
                    </a:prstGeom>
                    <a:noFill/>
                  </pic:spPr>
                </pic:pic>
              </a:graphicData>
            </a:graphic>
          </wp:anchor>
        </w:drawing>
        <w:drawing>
          <wp:anchor simplePos="0" relativeHeight="251657728" behindDoc="1" locked="0" layoutInCell="0" allowOverlap="1">
            <wp:simplePos x="0" y="0"/>
            <wp:positionH relativeFrom="column">
              <wp:posOffset>4316095</wp:posOffset>
            </wp:positionH>
            <wp:positionV relativeFrom="paragraph">
              <wp:posOffset>-494030</wp:posOffset>
            </wp:positionV>
            <wp:extent cx="974725" cy="762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51">
                      <a:extLst>
                        <a:ext uri="{28A0092B-C50C-407E-A947-70E740481C1C}"/>
                      </a:extLst>
                    </a:blip>
                    <a:srcRect/>
                    <a:stretch>
                      <a:fillRect/>
                    </a:stretch>
                  </pic:blipFill>
                  <pic:spPr bwMode="auto">
                    <a:xfrm>
                      <a:off x="0" y="0"/>
                      <a:ext cx="974725" cy="76200"/>
                    </a:xfrm>
                    <a:prstGeom prst="rect">
                      <a:avLst/>
                    </a:prstGeom>
                    <a:noFill/>
                  </pic:spPr>
                </pic:pic>
              </a:graphicData>
            </a:graphic>
          </wp:anchor>
        </w:drawing>
      </w:r>
    </w:p>
    <w:p>
      <w:pPr>
        <w:spacing w:after="0" w:line="13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99;'4)+5,53354:5)1,58+8&lt;/)+9</w:t>
      </w:r>
    </w:p>
    <w:p>
      <w:pPr>
        <w:spacing w:after="0" w:line="189" w:lineRule="exact"/>
        <w:rPr>
          <w:sz w:val="20"/>
          <w:szCs w:val="20"/>
          <w:color w:val="auto"/>
        </w:rPr>
      </w:pPr>
    </w:p>
    <w:p>
      <w:pPr>
        <w:ind w:right="80" w:firstLine="504"/>
        <w:spacing w:after="0" w:line="282" w:lineRule="exact"/>
        <w:rPr>
          <w:sz w:val="20"/>
          <w:szCs w:val="20"/>
          <w:color w:val="auto"/>
        </w:rPr>
      </w:pPr>
      <w:r>
        <w:rPr>
          <w:rFonts w:ascii="PMingLiU" w:cs="PMingLiU" w:eastAsia="PMingLiU" w:hAnsi="PMingLiU"/>
          <w:sz w:val="11"/>
          <w:szCs w:val="11"/>
          <w:color w:val="auto"/>
        </w:rPr>
        <w:t>NKBG@MA&gt;R&gt;:KL&gt;G=&gt;= &gt;&lt;&gt;F;&gt;K:G=P&gt;BLLN&gt;=:IIKHQBF:M&gt;ERMAHNL:G=FBEEBHG:G= FBEEBHGLA:K&gt;LK&gt;LI&gt;&lt;MBO&gt;ERH?&lt;HFFHGLMH&lt;DMHF&gt;F;&gt;KLH?MA&gt;;H:K=H?=BK&gt;&lt;MHKLPAH&gt;E&gt;&lt;M&gt;=MHK&gt;&lt;&gt;BO&gt;LMH&lt;DBGEB&gt;NH?MA&gt;BK &lt;:LA?&gt;&gt;LNG=&gt;KHNK*HG!FIEHR&gt;&gt; BK&gt;&lt;MHKHFI&gt;GL:MBHG,KH@K:F0A&gt;LA:K&gt;LBLLN&gt;==NKBG@MA&gt;R&gt;:KL&gt;G=&gt;= &gt;&lt;&gt;F;&gt;K :G=P&gt;K&gt;O:EN&gt;=:MFBEEBHGFBEEBHG:G=FBEEBHGK&gt;LI&gt;&lt;MBO&gt;ER;:L&gt;=HGMA&gt;?:BKO:EN&gt;H?MA&gt; &lt;HFFHGLMH&lt;DHGMA&gt;=:M&gt;H?@K:GM</w:t>
      </w:r>
    </w:p>
    <w:p>
      <w:pPr>
        <w:spacing w:after="0" w:line="24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3625?++:5)1;8).'9+2'4</w:t>
      </w:r>
    </w:p>
    <w:p>
      <w:pPr>
        <w:spacing w:after="0" w:line="189" w:lineRule="exact"/>
        <w:rPr>
          <w:sz w:val="20"/>
          <w:szCs w:val="20"/>
          <w:color w:val="auto"/>
        </w:rPr>
      </w:pPr>
    </w:p>
    <w:p>
      <w:pPr>
        <w:ind w:left="360"/>
        <w:spacing w:after="0" w:line="168" w:lineRule="exact"/>
        <w:rPr>
          <w:sz w:val="20"/>
          <w:szCs w:val="20"/>
          <w:color w:val="auto"/>
        </w:rPr>
      </w:pPr>
      <w:r>
        <w:rPr>
          <w:rFonts w:ascii="PMingLiU" w:cs="PMingLiU" w:eastAsia="PMingLiU" w:hAnsi="PMingLiU"/>
          <w:sz w:val="14"/>
          <w:szCs w:val="14"/>
          <w:color w:val="auto"/>
        </w:rPr>
        <w:t>0A&gt;!/,,&gt;??&gt;&lt;MBO&gt;HG&amp;NG&gt;BGBMB:EERK&gt;L&gt;KO&gt;=:IIKHQBF:M&gt;ERFBEEBHGLA:K&gt;LH?&lt;HFFHGLMH&lt;D?HKHNK</w:t>
      </w:r>
    </w:p>
    <w:p>
      <w:pPr>
        <w:spacing w:after="0" w:line="92"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&gt;EB@B;E&gt;&gt;FIEHR&gt;&gt;LMHINK&lt;A:L&gt;LA:K&gt;LH?HNK&lt;HFFHGLMH&lt;D:M:=BL&lt;HNGM%?:IIKHO&gt;=;RMA&gt;:=FBGBLMK:MHKH?MA&gt;!/,,HGMA&gt;</w:t>
      </w:r>
    </w:p>
    <w:p>
      <w:pPr>
        <w:spacing w:after="0" w:line="9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?BKLM=:RH?&gt;:&lt;A&lt;:E&gt;G=:KR&gt;:KMAKHN@AMA&gt;GNF;&gt;KH?LA:K&gt;LBGMA&gt;K&gt;L&gt;KO&gt;BG&lt;K&gt;:L&gt;=;R:G:FHNGM&gt;JN:EMHMA&gt;E&gt;LL&gt;KH?</w:t>
      </w:r>
    </w:p>
    <w:p>
      <w:pPr>
        <w:spacing w:after="0" w:line="9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BHG&gt;I&gt;K&lt;&gt;GMH?MA&gt;LA:K&gt;LH?&lt;HFFHGLMH&lt;DHNMLM:G=BG@HGMA&gt;E:LM=:RH?MA&gt;BFF&gt;=B:M&gt;ERIK&gt;&lt;&gt;=BG@?BL&lt;:ER&gt;:K:G=</w:t>
      </w:r>
    </w:p>
    <w:p>
      <w:pPr>
        <w:sectPr>
          <w:pgSz w:w="11880" w:h="15587" w:orient="portrait"/>
          <w:cols w:equalWidth="0" w:num="1">
            <w:col w:w="10260"/>
          </w:cols>
          <w:pgMar w:left="820" w:top="61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60"/>
          </w:cols>
          <w:pgMar w:left="820" w:top="613" w:right="800" w:bottom="0" w:gutter="0" w:footer="0" w:header="0"/>
          <w:type w:val="continuous"/>
        </w:sectPr>
      </w:pPr>
    </w:p>
    <w:bookmarkStart w:id="176" w:name="page177"/>
    <w:bookmarkEnd w:id="176"/>
    <w:p>
      <w:pPr>
        <w:spacing w:after="0" w:line="107" w:lineRule="exact"/>
        <w:rPr>
          <w:sz w:val="20"/>
          <w:szCs w:val="20"/>
          <w:color w:val="auto"/>
        </w:rPr>
      </w:pPr>
    </w:p>
    <w:p>
      <w:pPr>
        <w:ind w:right="740"/>
        <w:spacing w:after="0" w:line="251" w:lineRule="exact"/>
        <w:rPr>
          <w:sz w:val="20"/>
          <w:szCs w:val="20"/>
          <w:color w:val="auto"/>
        </w:rPr>
      </w:pPr>
      <w:r>
        <w:rPr>
          <w:rFonts w:ascii="PMingLiU" w:cs="PMingLiU" w:eastAsia="PMingLiU" w:hAnsi="PMingLiU"/>
          <w:sz w:val="13"/>
          <w:szCs w:val="13"/>
          <w:color w:val="auto"/>
        </w:rPr>
        <w:t>BBLN&lt;AGNF;&gt;KH?LA:K&gt;LH?&lt;HFFHGLMH&lt;D:L=&gt;M&gt;KFBG&gt;=;RMA&gt;;H:K=H?=BK&gt;&lt;MHKL!/,,&gt;O&gt;K@K&gt;&gt;GIKHOBLBHG IKHOB=&gt;=AHP&gt;O&gt;KGHFHK&gt;MA:GFBEEBHGLA:K&gt;LH?HNK&lt;HFFHGLMH&lt;D&lt;HNE=;&gt;BLLN&gt;=NG=&gt;KMA&gt;!/,,</w:t>
      </w:r>
    </w:p>
    <w:p>
      <w:pPr>
        <w:spacing w:after="0" w:line="160" w:lineRule="exact"/>
        <w:rPr>
          <w:sz w:val="20"/>
          <w:szCs w:val="20"/>
          <w:color w:val="auto"/>
        </w:rPr>
      </w:pPr>
    </w:p>
    <w:p>
      <w:pPr>
        <w:ind w:right="80" w:firstLine="360"/>
        <w:spacing w:after="0" w:line="247" w:lineRule="exact"/>
        <w:rPr>
          <w:sz w:val="20"/>
          <w:szCs w:val="20"/>
          <w:color w:val="auto"/>
        </w:rPr>
      </w:pPr>
      <w:r>
        <w:rPr>
          <w:rFonts w:ascii="PMingLiU" w:cs="PMingLiU" w:eastAsia="PMingLiU" w:hAnsi="PMingLiU"/>
          <w:sz w:val="14"/>
          <w:szCs w:val="14"/>
          <w:color w:val="auto"/>
        </w:rPr>
        <w:t>+G&amp;NG&gt;LMH&lt;DAHE=&gt;KL:IIKHO&gt;=MA&gt;F&gt;G=&gt;=:G=.&gt;LM:M&gt;=!/,,.!/,,0A&gt;D&gt;RIKHOBLBHGL INKLN:GMMHMA&gt;.!/,,BG&lt;EN=&gt;FBEEBHGLA:K&gt;LP&gt;K&gt;:==&gt;=MHMA&gt;MHM:E&gt;QBLMBG@LA:K&gt;K&gt;L&gt;KO&gt;:G=MA&gt;!/,, &gt;O&gt;K@K&gt;&gt;GIKHOBLBHGP:L&gt;EBFBG:M&gt;=:G=GH&gt;O&gt;K@K&gt;&gt;GBG&lt;K&gt;:L&gt;LPBEE;&gt;F:=&gt;:?M&gt;K&amp;NG&gt;</w:t>
      </w:r>
    </w:p>
    <w:p>
      <w:pPr>
        <w:spacing w:after="0" w:line="161" w:lineRule="exact"/>
        <w:rPr>
          <w:sz w:val="20"/>
          <w:szCs w:val="20"/>
          <w:color w:val="auto"/>
        </w:rPr>
      </w:pPr>
    </w:p>
    <w:p>
      <w:pPr>
        <w:ind w:right="480" w:firstLine="504"/>
        <w:spacing w:after="0" w:line="250" w:lineRule="exact"/>
        <w:rPr>
          <w:sz w:val="20"/>
          <w:szCs w:val="20"/>
          <w:color w:val="auto"/>
        </w:rPr>
      </w:pPr>
      <w:r>
        <w:rPr>
          <w:rFonts w:ascii="PMingLiU" w:cs="PMingLiU" w:eastAsia="PMingLiU" w:hAnsi="PMingLiU"/>
          <w:sz w:val="14"/>
          <w:szCs w:val="14"/>
          <w:color w:val="auto"/>
        </w:rPr>
        <w:t>NKBG@MA&gt;R&gt;:KL&gt;G=&gt;= &gt;&lt;&gt;F;&gt;K:G=P&gt;BLLN&gt;=:IIKHQBF:M&gt;ERFBEEBHGFBEEBHG:G= FBEEBHGLA:K&gt;LK&gt;LI&gt;&lt;MBO&gt;ER:M:G:O&gt;K:@&gt;LA:K&gt;IKB&lt;&gt;H?:G=K&gt;LI&gt;&lt;MBO&gt;ERINKLN:GMMHMA&gt;!/,,LH?</w:t>
      </w:r>
    </w:p>
    <w:p>
      <w:pPr>
        <w:spacing w:after="0" w:line="1" w:lineRule="exact"/>
        <w:rPr>
          <w:sz w:val="20"/>
          <w:szCs w:val="20"/>
          <w:color w:val="auto"/>
        </w:rPr>
      </w:pPr>
    </w:p>
    <w:p>
      <w:pPr>
        <w:ind w:right="160" w:firstLine="144"/>
        <w:spacing w:after="0" w:line="240" w:lineRule="exact"/>
        <w:rPr>
          <w:sz w:val="20"/>
          <w:szCs w:val="20"/>
          <w:color w:val="auto"/>
        </w:rPr>
      </w:pPr>
      <w:r>
        <w:rPr>
          <w:rFonts w:ascii="PMingLiU" w:cs="PMingLiU" w:eastAsia="PMingLiU" w:hAnsi="PMingLiU"/>
          <w:sz w:val="14"/>
          <w:szCs w:val="14"/>
          <w:color w:val="auto"/>
        </w:rPr>
        <w:t>&gt;&lt;&gt;F;&gt;K:IIKHQBF:M&gt;ERFBEEBHGLA:K&gt;LH?HNK&lt;HFFHGLMH&lt;DP&gt;K&gt;:O:BE:;E&gt;?HK?NMNK&gt;BLLN:G&lt;&gt;NG=&gt;KMA&gt;. !/,,</w:t>
      </w:r>
    </w:p>
    <w:p>
      <w:pPr>
        <w:spacing w:after="0" w:line="400" w:lineRule="exact"/>
        <w:rPr>
          <w:sz w:val="20"/>
          <w:szCs w:val="20"/>
          <w:color w:val="auto"/>
        </w:rPr>
      </w:pPr>
    </w:p>
    <w:p>
      <w:pPr>
        <w:ind w:right="520" w:firstLine="360"/>
        <w:spacing w:after="0" w:line="251" w:lineRule="exact"/>
        <w:rPr>
          <w:sz w:val="20"/>
          <w:szCs w:val="20"/>
          <w:color w:val="auto"/>
        </w:rPr>
      </w:pPr>
      <w:r>
        <w:rPr>
          <w:rFonts w:ascii="PMingLiU" w:cs="PMingLiU" w:eastAsia="PMingLiU" w:hAnsi="PMingLiU"/>
          <w:sz w:val="13"/>
          <w:szCs w:val="13"/>
          <w:color w:val="auto"/>
        </w:rPr>
        <w:t>0A&gt;?HEEHPBG@M:;E&gt;BEENLMK:M&gt;LMA&gt;P&gt;B@AM&gt;=:O&gt;K:@&gt;:LLNFIMBHGL?HKMA&gt;E:&lt;D/&lt;AHE&gt;LHIMBHGIKB&lt;BG@FH=&gt;ENL&gt;=BG =&gt;M&gt;KFBGBG@MA&gt;?:BKO:EN&gt;H?!/,,INK&lt;A:L&gt;KB@AML@K:GM&gt;=MHHNK&gt;FIEHR&gt;&gt;L</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500" w:type="dxa"/>
            <w:vAlign w:val="bottom"/>
          </w:tcPr>
          <w:p>
            <w:pPr>
              <w:spacing w:after="0"/>
              <w:rPr>
                <w:sz w:val="23"/>
                <w:szCs w:val="23"/>
                <w:color w:val="auto"/>
              </w:rPr>
            </w:pPr>
          </w:p>
        </w:tc>
        <w:tc>
          <w:tcPr>
            <w:tcW w:w="3740" w:type="dxa"/>
            <w:vAlign w:val="bottom"/>
            <w:tcBorders>
              <w:bottom w:val="single" w:sz="8" w:color="auto"/>
            </w:tcBorders>
            <w:gridSpan w:val="5"/>
          </w:tcPr>
          <w:p>
            <w:pPr>
              <w:jc w:val="center"/>
              <w:spacing w:after="0" w:line="240" w:lineRule="exact"/>
              <w:rPr>
                <w:sz w:val="20"/>
                <w:szCs w:val="20"/>
                <w:color w:val="auto"/>
              </w:rPr>
            </w:pPr>
            <w:r>
              <w:rPr>
                <w:rFonts w:ascii="PMingLiU" w:cs="PMingLiU" w:eastAsia="PMingLiU" w:hAnsi="PMingLiU"/>
                <w:sz w:val="20"/>
                <w:szCs w:val="20"/>
                <w:b w:val="1"/>
                <w:bCs w:val="1"/>
                <w:color w:val="auto"/>
              </w:rPr>
              <w:t>-62B&gt;565646=36B</w:t>
            </w:r>
          </w:p>
        </w:tc>
      </w:tr>
      <w:tr>
        <w:trPr>
          <w:trHeight w:val="265"/>
        </w:trPr>
        <w:tc>
          <w:tcPr>
            <w:tcW w:w="6500" w:type="dxa"/>
            <w:vAlign w:val="bottom"/>
            <w:tcBorders>
              <w:bottom w:val="single" w:sz="8" w:color="DEDEDE"/>
            </w:tcBorders>
          </w:tcPr>
          <w:p>
            <w:pPr>
              <w:spacing w:after="0"/>
              <w:rPr>
                <w:sz w:val="23"/>
                <w:szCs w:val="23"/>
                <w:color w:val="auto"/>
              </w:rPr>
            </w:pPr>
          </w:p>
        </w:tc>
        <w:tc>
          <w:tcPr>
            <w:tcW w:w="12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DEDEDE"/>
            </w:tcBorders>
          </w:tcPr>
          <w:p>
            <w:pPr>
              <w:spacing w:after="0"/>
              <w:rPr>
                <w:sz w:val="23"/>
                <w:szCs w:val="23"/>
                <w:color w:val="auto"/>
              </w:rPr>
            </w:pPr>
          </w:p>
        </w:tc>
        <w:tc>
          <w:tcPr>
            <w:tcW w:w="12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DEDEDE"/>
            </w:tcBorders>
          </w:tcPr>
          <w:p>
            <w:pPr>
              <w:spacing w:after="0"/>
              <w:rPr>
                <w:sz w:val="23"/>
                <w:szCs w:val="23"/>
                <w:color w:val="auto"/>
              </w:rPr>
            </w:pPr>
          </w:p>
        </w:tc>
        <w:tc>
          <w:tcPr>
            <w:tcW w:w="12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r>
      <w:tr>
        <w:trPr>
          <w:trHeight w:val="275"/>
        </w:trPr>
        <w:tc>
          <w:tcPr>
            <w:tcW w:w="65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!QI&gt;&lt;M&gt;=M&gt;KFBGR&gt;:KL</w:t>
            </w:r>
          </w:p>
        </w:tc>
        <w:tc>
          <w:tcPr>
            <w:tcW w:w="12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8"/>
        </w:trPr>
        <w:tc>
          <w:tcPr>
            <w:tcW w:w="6500" w:type="dxa"/>
            <w:vAlign w:val="bottom"/>
          </w:tcPr>
          <w:p>
            <w:pPr>
              <w:ind w:left="60"/>
              <w:spacing w:after="0" w:line="240" w:lineRule="exact"/>
              <w:rPr>
                <w:sz w:val="20"/>
                <w:szCs w:val="20"/>
                <w:color w:val="auto"/>
              </w:rPr>
            </w:pPr>
            <w:r>
              <w:rPr>
                <w:rFonts w:ascii="PMingLiU" w:cs="PMingLiU" w:eastAsia="PMingLiU" w:hAnsi="PMingLiU"/>
                <w:sz w:val="20"/>
                <w:szCs w:val="20"/>
                <w:color w:val="auto"/>
              </w:rPr>
              <w:t>!QI&gt;&lt;M&gt;=OHE:MBEBMR</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2"/>
        </w:trPr>
        <w:tc>
          <w:tcPr>
            <w:tcW w:w="65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.BLD?K&gt;&gt;BGM&gt;K&gt;LMK:M&gt;</w:t>
            </w:r>
          </w:p>
        </w:tc>
        <w:tc>
          <w:tcPr>
            <w:tcW w:w="12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2"/>
        </w:trPr>
        <w:tc>
          <w:tcPr>
            <w:tcW w:w="6500" w:type="dxa"/>
            <w:vAlign w:val="bottom"/>
          </w:tcPr>
          <w:p>
            <w:pPr>
              <w:ind w:left="200"/>
              <w:spacing w:after="0" w:line="240" w:lineRule="exact"/>
              <w:rPr>
                <w:sz w:val="20"/>
                <w:szCs w:val="20"/>
                <w:color w:val="auto"/>
              </w:rPr>
            </w:pPr>
            <w:r>
              <w:rPr>
                <w:rFonts w:ascii="PMingLiU" w:cs="PMingLiU" w:eastAsia="PMingLiU" w:hAnsi="PMingLiU"/>
                <w:sz w:val="20"/>
                <w:szCs w:val="20"/>
                <w:color w:val="auto"/>
              </w:rPr>
              <w:t>BOB=&gt;G=RB&gt;E=</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2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2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4097020</wp:posOffset>
            </wp:positionH>
            <wp:positionV relativeFrom="paragraph">
              <wp:posOffset>-740410</wp:posOffset>
            </wp:positionV>
            <wp:extent cx="2432050" cy="508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52">
                      <a:extLst>
                        <a:ext uri="{28A0092B-C50C-407E-A947-70E740481C1C}"/>
                      </a:extLst>
                    </a:blip>
                    <a:srcRect/>
                    <a:stretch>
                      <a:fillRect/>
                    </a:stretch>
                  </pic:blipFill>
                  <pic:spPr bwMode="auto">
                    <a:xfrm>
                      <a:off x="0" y="0"/>
                      <a:ext cx="2432050" cy="50800"/>
                    </a:xfrm>
                    <a:prstGeom prst="rect">
                      <a:avLst/>
                    </a:prstGeom>
                    <a:noFill/>
                  </pic:spPr>
                </pic:pic>
              </a:graphicData>
            </a:graphic>
          </wp:anchor>
        </w:drawing>
      </w:r>
    </w:p>
    <w:p>
      <w:pPr>
        <w:spacing w:after="0" w:line="20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:5)1('9+*536+49':/54&gt;6+49+</w:t>
      </w:r>
    </w:p>
    <w:p>
      <w:pPr>
        <w:spacing w:after="0" w:line="189"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auto"/>
        </w:rPr>
        <w:t>/MH&lt;D;:L&gt;=&lt;HFI&gt;GL:MBHG&gt;QI&gt;GL&gt;K&gt;&lt;H@GBS&gt;=?HKLMH&lt;DHIMBHGL./1L:G=HNK!/,,BLK&gt;&lt;HK=&gt;=:LHI&gt;K:MBG@&gt;QI&gt;GL&gt;LBG</w:t>
      </w:r>
    </w:p>
    <w:p>
      <w:pPr>
        <w:spacing w:after="0" w:line="10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HNKLM:M&gt;F&gt;GMLH?HI&gt;K:MBHGL:G=&lt;HFIK&gt;A&gt;GLBO&gt;EHLL:L?HEEHPL</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5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440" w:type="dxa"/>
            <w:vAlign w:val="bottom"/>
            <w:tcBorders>
              <w:bottom w:val="single" w:sz="8" w:color="auto"/>
            </w:tcBorders>
            <w:gridSpan w:val="7"/>
          </w:tcPr>
          <w:p>
            <w:pPr>
              <w:jc w:val="center"/>
              <w:ind w:right="220"/>
              <w:spacing w:after="0" w:line="240" w:lineRule="exact"/>
              <w:rPr>
                <w:sz w:val="20"/>
                <w:szCs w:val="20"/>
                <w:color w:val="auto"/>
              </w:rPr>
            </w:pPr>
            <w:r>
              <w:rPr>
                <w:rFonts w:ascii="PMingLiU" w:cs="PMingLiU" w:eastAsia="PMingLiU" w:hAnsi="PMingLiU"/>
                <w:sz w:val="20"/>
                <w:szCs w:val="20"/>
                <w:b w:val="1"/>
                <w:bCs w:val="1"/>
                <w:color w:val="auto"/>
              </w:rPr>
              <w:t>-62B&gt;565646=36B</w:t>
            </w:r>
          </w:p>
        </w:tc>
      </w:tr>
      <w:tr>
        <w:trPr>
          <w:trHeight w:val="265"/>
        </w:trPr>
        <w:tc>
          <w:tcPr>
            <w:tcW w:w="6500" w:type="dxa"/>
            <w:vAlign w:val="bottom"/>
            <w:tcBorders>
              <w:bottom w:val="single" w:sz="8" w:color="DEDEDE"/>
            </w:tcBorders>
          </w:tcPr>
          <w:p>
            <w:pPr>
              <w:ind w:left="60"/>
              <w:spacing w:after="0" w:line="240" w:lineRule="exact"/>
              <w:rPr>
                <w:sz w:val="20"/>
                <w:szCs w:val="20"/>
                <w:color w:val="auto"/>
              </w:rPr>
            </w:pPr>
            <w:r>
              <w:rPr>
                <w:rFonts w:ascii="PMingLiU" w:cs="PMingLiU" w:eastAsia="PMingLiU" w:hAnsi="PMingLiU"/>
                <w:sz w:val="20"/>
                <w:szCs w:val="20"/>
                <w:i w:val="1"/>
                <w:iCs w:val="1"/>
                <w:color w:val="auto"/>
              </w:rPr>
              <w:t>38&gt;29?=+8.=</w:t>
            </w: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DEDEDE"/>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DEDEDE"/>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r>
      <w:tr>
        <w:trPr>
          <w:trHeight w:val="275"/>
        </w:trPr>
        <w:tc>
          <w:tcPr>
            <w:tcW w:w="65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/&gt;EEBG@@&gt;G&gt;K:E:G=:=FBGBLMK:MBO&gt;</w:t>
            </w:r>
          </w:p>
        </w:tc>
        <w:tc>
          <w:tcPr>
            <w:tcW w:w="3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DEDEDE"/>
          </w:tcPr>
          <w:p>
            <w:pPr>
              <w:ind w:left="1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5"/>
        </w:trPr>
        <w:tc>
          <w:tcPr>
            <w:tcW w:w="6500" w:type="dxa"/>
            <w:vAlign w:val="bottom"/>
            <w:tcBorders>
              <w:bottom w:val="single" w:sz="8" w:color="DEDEDE"/>
            </w:tcBorders>
          </w:tcPr>
          <w:p>
            <w:pPr>
              <w:ind w:left="60"/>
              <w:spacing w:after="0" w:line="240" w:lineRule="exact"/>
              <w:rPr>
                <w:sz w:val="20"/>
                <w:szCs w:val="20"/>
                <w:color w:val="auto"/>
              </w:rPr>
            </w:pPr>
            <w:r>
              <w:rPr>
                <w:rFonts w:ascii="PMingLiU" w:cs="PMingLiU" w:eastAsia="PMingLiU" w:hAnsi="PMingLiU"/>
                <w:sz w:val="20"/>
                <w:szCs w:val="20"/>
                <w:color w:val="auto"/>
              </w:rPr>
              <w:t>.&gt;L&gt;:K&lt;A:G==&gt;O&gt;EHIF&gt;GM</w:t>
            </w: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tcPr>
          <w:p>
            <w:pPr>
              <w:spacing w:after="0"/>
              <w:rPr>
                <w:sz w:val="23"/>
                <w:szCs w:val="23"/>
                <w:color w:val="auto"/>
              </w:rPr>
            </w:pP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tcPr>
          <w:p>
            <w:pPr>
              <w:spacing w:after="0"/>
              <w:rPr>
                <w:sz w:val="23"/>
                <w:szCs w:val="23"/>
                <w:color w:val="auto"/>
              </w:rPr>
            </w:pP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5"/>
        </w:trPr>
        <w:tc>
          <w:tcPr>
            <w:tcW w:w="6500" w:type="dxa"/>
            <w:vAlign w:val="bottom"/>
            <w:shd w:val="clear" w:color="auto" w:fill="DEDEDE"/>
          </w:tcPr>
          <w:p>
            <w:pPr>
              <w:ind w:left="180"/>
              <w:spacing w:after="0" w:line="240" w:lineRule="exact"/>
              <w:rPr>
                <w:sz w:val="20"/>
                <w:szCs w:val="20"/>
                <w:color w:val="auto"/>
              </w:rPr>
            </w:pPr>
            <w:r>
              <w:rPr>
                <w:rFonts w:ascii="PMingLiU" w:cs="PMingLiU" w:eastAsia="PMingLiU" w:hAnsi="PMingLiU"/>
                <w:sz w:val="20"/>
                <w:szCs w:val="20"/>
                <w:color w:val="auto"/>
              </w:rPr>
              <w:t>0HM:E</w:t>
            </w:r>
          </w:p>
        </w:tc>
        <w:tc>
          <w:tcPr>
            <w:tcW w:w="3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DEDEDE"/>
          </w:tcPr>
          <w:p>
            <w:pPr>
              <w:ind w:left="1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6500" w:type="dxa"/>
            <w:vAlign w:val="bottom"/>
            <w:tcBorders>
              <w:top w:val="single" w:sz="8" w:color="DEDED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4097020</wp:posOffset>
            </wp:positionH>
            <wp:positionV relativeFrom="paragraph">
              <wp:posOffset>-586740</wp:posOffset>
            </wp:positionV>
            <wp:extent cx="2432050" cy="508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53">
                      <a:extLst>
                        <a:ext uri="{28A0092B-C50C-407E-A947-70E740481C1C}"/>
                      </a:extLst>
                    </a:blip>
                    <a:srcRect/>
                    <a:stretch>
                      <a:fillRect/>
                    </a:stretch>
                  </pic:blipFill>
                  <pic:spPr bwMode="auto">
                    <a:xfrm>
                      <a:off x="0" y="0"/>
                      <a:ext cx="2432050" cy="50800"/>
                    </a:xfrm>
                    <a:prstGeom prst="rect">
                      <a:avLst/>
                    </a:prstGeom>
                    <a:noFill/>
                  </pic:spPr>
                </pic:pic>
              </a:graphicData>
            </a:graphic>
          </wp:anchor>
        </w:drawing>
        <w:drawing>
          <wp:anchor simplePos="0" relativeHeight="251657728" behindDoc="1" locked="0" layoutInCell="0" allowOverlap="1">
            <wp:simplePos x="0" y="0"/>
            <wp:positionH relativeFrom="column">
              <wp:posOffset>4097020</wp:posOffset>
            </wp:positionH>
            <wp:positionV relativeFrom="paragraph">
              <wp:posOffset>-224790</wp:posOffset>
            </wp:positionV>
            <wp:extent cx="2432050" cy="508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54">
                      <a:extLst>
                        <a:ext uri="{28A0092B-C50C-407E-A947-70E740481C1C}"/>
                      </a:extLst>
                    </a:blip>
                    <a:srcRect/>
                    <a:stretch>
                      <a:fillRect/>
                    </a:stretch>
                  </pic:blipFill>
                  <pic:spPr bwMode="auto">
                    <a:xfrm>
                      <a:off x="0" y="0"/>
                      <a:ext cx="2432050" cy="50800"/>
                    </a:xfrm>
                    <a:prstGeom prst="rect">
                      <a:avLst/>
                    </a:prstGeom>
                    <a:noFill/>
                  </pic:spPr>
                </pic:pic>
              </a:graphicData>
            </a:graphic>
          </wp:anchor>
        </w:drawing>
        <w:drawing>
          <wp:anchor simplePos="0" relativeHeight="251657728" behindDoc="1" locked="0" layoutInCell="0" allowOverlap="1">
            <wp:simplePos x="0" y="0"/>
            <wp:positionH relativeFrom="column">
              <wp:posOffset>4097020</wp:posOffset>
            </wp:positionH>
            <wp:positionV relativeFrom="paragraph">
              <wp:posOffset>-56515</wp:posOffset>
            </wp:positionV>
            <wp:extent cx="2432050" cy="762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55">
                      <a:extLst>
                        <a:ext uri="{28A0092B-C50C-407E-A947-70E740481C1C}"/>
                      </a:extLst>
                    </a:blip>
                    <a:srcRect/>
                    <a:stretch>
                      <a:fillRect/>
                    </a:stretch>
                  </pic:blipFill>
                  <pic:spPr bwMode="auto">
                    <a:xfrm>
                      <a:off x="0" y="0"/>
                      <a:ext cx="2432050" cy="76200"/>
                    </a:xfrm>
                    <a:prstGeom prst="rect">
                      <a:avLst/>
                    </a:prstGeom>
                    <a:noFill/>
                  </pic:spPr>
                </pic:pic>
              </a:graphicData>
            </a:graphic>
          </wp:anchor>
        </w:drawing>
      </w:r>
    </w:p>
    <w:p>
      <w:pPr>
        <w:spacing w:after="0" w:line="168" w:lineRule="exact"/>
        <w:rPr>
          <w:sz w:val="20"/>
          <w:szCs w:val="20"/>
          <w:color w:val="auto"/>
        </w:rPr>
      </w:pPr>
    </w:p>
    <w:p>
      <w:pPr>
        <w:jc w:val="both"/>
        <w:ind w:right="60" w:firstLine="410"/>
        <w:spacing w:after="0" w:line="250" w:lineRule="exact"/>
        <w:rPr>
          <w:sz w:val="20"/>
          <w:szCs w:val="20"/>
          <w:color w:val="auto"/>
        </w:rPr>
      </w:pPr>
      <w:r>
        <w:rPr>
          <w:rFonts w:ascii="PMingLiU" w:cs="PMingLiU" w:eastAsia="PMingLiU" w:hAnsi="PMingLiU"/>
          <w:sz w:val="14"/>
          <w:szCs w:val="14"/>
          <w:color w:val="auto"/>
        </w:rPr>
        <w:t>LNFF:KRH?HNKMHM:ENGK&gt;&lt;H@GBS&gt;=LMH&lt;D;:L&gt;=&lt;HFI&gt;GL:MBHG&gt;QI&gt;GL&gt;G&gt;MH?&gt;LMBF:M&gt;=?HK?&gt;BMNK&gt;L:LH? &gt;&lt;&gt;F;&gt;K BL:L?HEEHPL</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4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4400" w:type="dxa"/>
            <w:vAlign w:val="bottom"/>
            <w:tcBorders>
              <w:bottom w:val="single" w:sz="8" w:color="auto"/>
            </w:tcBorders>
            <w:gridSpan w:val="3"/>
          </w:tcPr>
          <w:p>
            <w:pPr>
              <w:jc w:val="right"/>
              <w:ind w:right="1480"/>
              <w:spacing w:after="0" w:line="240" w:lineRule="exact"/>
              <w:rPr>
                <w:sz w:val="20"/>
                <w:szCs w:val="20"/>
                <w:color w:val="auto"/>
              </w:rPr>
            </w:pPr>
            <w:r>
              <w:rPr>
                <w:rFonts w:ascii="PMingLiU" w:cs="PMingLiU" w:eastAsia="PMingLiU" w:hAnsi="PMingLiU"/>
                <w:sz w:val="20"/>
                <w:szCs w:val="20"/>
                <w:b w:val="1"/>
                <w:bCs w:val="1"/>
                <w:color w:val="auto"/>
              </w:rPr>
              <w:t>646=36B</w:t>
            </w:r>
          </w:p>
        </w:tc>
        <w:tc>
          <w:tcPr>
            <w:tcW w:w="0" w:type="dxa"/>
            <w:vAlign w:val="bottom"/>
          </w:tcPr>
          <w:p>
            <w:pPr>
              <w:spacing w:after="0"/>
              <w:rPr>
                <w:sz w:val="1"/>
                <w:szCs w:val="1"/>
                <w:color w:val="auto"/>
              </w:rPr>
            </w:pPr>
          </w:p>
        </w:tc>
      </w:tr>
      <w:tr>
        <w:trPr>
          <w:trHeight w:val="192"/>
        </w:trPr>
        <w:tc>
          <w:tcPr>
            <w:tcW w:w="5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80" w:type="dxa"/>
            <w:vAlign w:val="bottom"/>
          </w:tcPr>
          <w:p>
            <w:pPr>
              <w:jc w:val="center"/>
              <w:ind w:right="240"/>
              <w:spacing w:after="0" w:line="192" w:lineRule="exact"/>
              <w:rPr>
                <w:sz w:val="20"/>
                <w:szCs w:val="20"/>
                <w:color w:val="auto"/>
              </w:rPr>
            </w:pPr>
            <w:r>
              <w:rPr>
                <w:rFonts w:ascii="PMingLiU" w:cs="PMingLiU" w:eastAsia="PMingLiU" w:hAnsi="PMingLiU"/>
                <w:sz w:val="20"/>
                <w:szCs w:val="20"/>
                <w:b w:val="1"/>
                <w:bCs w:val="1"/>
                <w:color w:val="auto"/>
                <w:w w:val="96"/>
              </w:rPr>
              <w:t>)&gt;B64?8&gt;:J65</w:t>
            </w:r>
          </w:p>
        </w:tc>
        <w:tc>
          <w:tcPr>
            <w:tcW w:w="60" w:type="dxa"/>
            <w:vAlign w:val="bottom"/>
          </w:tcPr>
          <w:p>
            <w:pPr>
              <w:spacing w:after="0"/>
              <w:rPr>
                <w:sz w:val="16"/>
                <w:szCs w:val="16"/>
                <w:color w:val="auto"/>
              </w:rPr>
            </w:pPr>
          </w:p>
        </w:tc>
        <w:tc>
          <w:tcPr>
            <w:tcW w:w="2360" w:type="dxa"/>
            <w:vAlign w:val="bottom"/>
            <w:vMerge w:val="restart"/>
          </w:tcPr>
          <w:p>
            <w:pPr>
              <w:jc w:val="right"/>
              <w:ind w:right="180"/>
              <w:spacing w:after="0" w:line="240" w:lineRule="exact"/>
              <w:rPr>
                <w:sz w:val="20"/>
                <w:szCs w:val="20"/>
                <w:color w:val="auto"/>
              </w:rPr>
            </w:pPr>
            <w:r>
              <w:rPr>
                <w:rFonts w:ascii="PMingLiU" w:cs="PMingLiU" w:eastAsia="PMingLiU" w:hAnsi="PMingLiU"/>
                <w:sz w:val="20"/>
                <w:szCs w:val="20"/>
                <w:b w:val="1"/>
                <w:bCs w:val="1"/>
                <w:color w:val="auto"/>
              </w:rPr>
              <w:t>F6B286&amp;6=2:&gt;:&gt;8</w:t>
            </w:r>
          </w:p>
        </w:tc>
        <w:tc>
          <w:tcPr>
            <w:tcW w:w="0" w:type="dxa"/>
            <w:vAlign w:val="bottom"/>
          </w:tcPr>
          <w:p>
            <w:pPr>
              <w:spacing w:after="0"/>
              <w:rPr>
                <w:sz w:val="1"/>
                <w:szCs w:val="1"/>
                <w:color w:val="auto"/>
              </w:rPr>
            </w:pPr>
          </w:p>
        </w:tc>
      </w:tr>
      <w:tr>
        <w:trPr>
          <w:trHeight w:val="200"/>
        </w:trPr>
        <w:tc>
          <w:tcPr>
            <w:tcW w:w="5460" w:type="dxa"/>
            <w:vAlign w:val="bottom"/>
          </w:tcPr>
          <w:p>
            <w:pPr>
              <w:spacing w:after="0"/>
              <w:rPr>
                <w:sz w:val="17"/>
                <w:szCs w:val="17"/>
                <w:color w:val="auto"/>
              </w:rPr>
            </w:pPr>
          </w:p>
        </w:tc>
        <w:tc>
          <w:tcPr>
            <w:tcW w:w="2360" w:type="dxa"/>
            <w:vAlign w:val="bottom"/>
            <w:gridSpan w:val="2"/>
          </w:tcPr>
          <w:p>
            <w:pPr>
              <w:jc w:val="center"/>
              <w:spacing w:after="0" w:line="200" w:lineRule="exact"/>
              <w:rPr>
                <w:sz w:val="20"/>
                <w:szCs w:val="20"/>
                <w:color w:val="auto"/>
              </w:rPr>
            </w:pPr>
            <w:r>
              <w:rPr>
                <w:rFonts w:ascii="PMingLiU" w:cs="PMingLiU" w:eastAsia="PMingLiU" w:hAnsi="PMingLiU"/>
                <w:sz w:val="20"/>
                <w:szCs w:val="20"/>
                <w:b w:val="1"/>
                <w:bCs w:val="1"/>
                <w:color w:val="auto"/>
                <w:w w:val="89"/>
              </w:rPr>
              <w:t>?=@6&gt;C2D:?&gt;H@6&gt;C6</w:t>
            </w:r>
          </w:p>
        </w:tc>
        <w:tc>
          <w:tcPr>
            <w:tcW w:w="60" w:type="dxa"/>
            <w:vAlign w:val="bottom"/>
          </w:tcPr>
          <w:p>
            <w:pPr>
              <w:spacing w:after="0"/>
              <w:rPr>
                <w:sz w:val="17"/>
                <w:szCs w:val="17"/>
                <w:color w:val="auto"/>
              </w:rPr>
            </w:pPr>
          </w:p>
        </w:tc>
        <w:tc>
          <w:tcPr>
            <w:tcW w:w="2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460" w:type="dxa"/>
            <w:vAlign w:val="bottom"/>
            <w:tcBorders>
              <w:bottom w:val="single" w:sz="8" w:color="DEDEDE"/>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ind w:right="480"/>
              <w:spacing w:after="0" w:line="240" w:lineRule="exact"/>
              <w:rPr>
                <w:sz w:val="20"/>
                <w:szCs w:val="20"/>
                <w:color w:val="auto"/>
              </w:rPr>
            </w:pPr>
            <w:r>
              <w:rPr>
                <w:rFonts w:ascii="PMingLiU" w:cs="PMingLiU" w:eastAsia="PMingLiU" w:hAnsi="PMingLiU"/>
                <w:sz w:val="20"/>
                <w:szCs w:val="20"/>
                <w:b w:val="1"/>
                <w:bCs w:val="1"/>
                <w:color w:val="auto"/>
              </w:rPr>
              <w:t>:&gt;D9?EC2&gt;5C</w:t>
            </w:r>
          </w:p>
        </w:tc>
        <w:tc>
          <w:tcPr>
            <w:tcW w:w="60" w:type="dxa"/>
            <w:vAlign w:val="bottom"/>
            <w:tcBorders>
              <w:bottom w:val="single" w:sz="8" w:color="DEDEDE"/>
            </w:tcBorders>
          </w:tcPr>
          <w:p>
            <w:pPr>
              <w:spacing w:after="0"/>
              <w:rPr>
                <w:sz w:val="22"/>
                <w:szCs w:val="22"/>
                <w:color w:val="auto"/>
              </w:rPr>
            </w:pPr>
          </w:p>
        </w:tc>
        <w:tc>
          <w:tcPr>
            <w:tcW w:w="2360" w:type="dxa"/>
            <w:vAlign w:val="bottom"/>
            <w:tcBorders>
              <w:bottom w:val="single" w:sz="8" w:color="auto"/>
            </w:tcBorders>
          </w:tcPr>
          <w:p>
            <w:pPr>
              <w:jc w:val="right"/>
              <w:ind w:right="20"/>
              <w:spacing w:after="0" w:line="240" w:lineRule="exact"/>
              <w:rPr>
                <w:sz w:val="20"/>
                <w:szCs w:val="20"/>
                <w:color w:val="auto"/>
              </w:rPr>
            </w:pPr>
            <w:r>
              <w:rPr>
                <w:rFonts w:ascii="PMingLiU" w:cs="PMingLiU" w:eastAsia="PMingLiU" w:hAnsi="PMingLiU"/>
                <w:sz w:val="20"/>
                <w:szCs w:val="20"/>
                <w:b w:val="1"/>
                <w:bCs w:val="1"/>
                <w:color w:val="auto"/>
                <w:w w:val="88"/>
              </w:rPr>
              <w:t>*6CD:&gt;8$6B:?5:&gt;I62BC</w:t>
            </w:r>
          </w:p>
        </w:tc>
        <w:tc>
          <w:tcPr>
            <w:tcW w:w="0" w:type="dxa"/>
            <w:vAlign w:val="bottom"/>
          </w:tcPr>
          <w:p>
            <w:pPr>
              <w:spacing w:after="0"/>
              <w:rPr>
                <w:sz w:val="1"/>
                <w:szCs w:val="1"/>
                <w:color w:val="auto"/>
              </w:rPr>
            </w:pPr>
          </w:p>
        </w:tc>
      </w:tr>
      <w:tr>
        <w:trPr>
          <w:trHeight w:val="275"/>
        </w:trPr>
        <w:tc>
          <w:tcPr>
            <w:tcW w:w="54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/MH&lt;DHIMBHG@K:GML</w:t>
            </w:r>
          </w:p>
        </w:tc>
        <w:tc>
          <w:tcPr>
            <w:tcW w:w="380" w:type="dxa"/>
            <w:vAlign w:val="bottom"/>
            <w:shd w:val="clear" w:color="auto" w:fill="DEDEDE"/>
          </w:tcPr>
          <w:p>
            <w:pPr>
              <w:jc w:val="right"/>
              <w:ind w:right="80"/>
              <w:spacing w:after="0" w:line="240" w:lineRule="exact"/>
              <w:rPr>
                <w:sz w:val="20"/>
                <w:szCs w:val="20"/>
                <w:color w:val="auto"/>
              </w:rPr>
            </w:pPr>
            <w:r>
              <w:rPr>
                <w:rFonts w:ascii="PMingLiU" w:cs="PMingLiU" w:eastAsia="PMingLiU" w:hAnsi="PMingLiU"/>
                <w:sz w:val="20"/>
                <w:szCs w:val="20"/>
                <w:color w:val="auto"/>
                <w:w w:val="89"/>
              </w:rPr>
              <w:t/>
            </w:r>
          </w:p>
        </w:tc>
        <w:tc>
          <w:tcPr>
            <w:tcW w:w="19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420" w:type="dxa"/>
            <w:vAlign w:val="bottom"/>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5460" w:type="dxa"/>
            <w:vAlign w:val="bottom"/>
          </w:tcPr>
          <w:p>
            <w:pPr>
              <w:ind w:left="60"/>
              <w:spacing w:after="0" w:line="240" w:lineRule="exact"/>
              <w:rPr>
                <w:sz w:val="20"/>
                <w:szCs w:val="20"/>
                <w:color w:val="auto"/>
              </w:rPr>
            </w:pPr>
            <w:r>
              <w:rPr>
                <w:rFonts w:ascii="PMingLiU" w:cs="PMingLiU" w:eastAsia="PMingLiU" w:hAnsi="PMingLiU"/>
                <w:sz w:val="20"/>
                <w:szCs w:val="20"/>
                <w:color w:val="auto"/>
              </w:rPr>
              <w:t>./1@K:GML</w:t>
            </w:r>
          </w:p>
        </w:tc>
        <w:tc>
          <w:tcPr>
            <w:tcW w:w="38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w w:val="89"/>
              </w:rPr>
              <w:t/>
            </w:r>
          </w:p>
        </w:tc>
        <w:tc>
          <w:tcPr>
            <w:tcW w:w="1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1"/>
        </w:trPr>
        <w:tc>
          <w:tcPr>
            <w:tcW w:w="54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w:t>
            </w:r>
          </w:p>
        </w:tc>
        <w:tc>
          <w:tcPr>
            <w:tcW w:w="380" w:type="dxa"/>
            <w:vAlign w:val="bottom"/>
            <w:shd w:val="clear" w:color="auto" w:fill="DEDEDE"/>
          </w:tcPr>
          <w:p>
            <w:pPr>
              <w:jc w:val="right"/>
              <w:ind w:right="80"/>
              <w:spacing w:after="0" w:line="240" w:lineRule="exact"/>
              <w:rPr>
                <w:sz w:val="20"/>
                <w:szCs w:val="20"/>
                <w:color w:val="auto"/>
              </w:rPr>
            </w:pPr>
            <w:r>
              <w:rPr>
                <w:rFonts w:ascii="PMingLiU" w:cs="PMingLiU" w:eastAsia="PMingLiU" w:hAnsi="PMingLiU"/>
                <w:sz w:val="20"/>
                <w:szCs w:val="20"/>
                <w:color w:val="auto"/>
                <w:w w:val="89"/>
              </w:rPr>
              <w:t/>
            </w:r>
          </w:p>
        </w:tc>
        <w:tc>
          <w:tcPr>
            <w:tcW w:w="19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420" w:type="dxa"/>
            <w:vAlign w:val="bottom"/>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3439795</wp:posOffset>
            </wp:positionH>
            <wp:positionV relativeFrom="paragraph">
              <wp:posOffset>-567690</wp:posOffset>
            </wp:positionV>
            <wp:extent cx="3089275" cy="508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56">
                      <a:extLst>
                        <a:ext uri="{28A0092B-C50C-407E-A947-70E740481C1C}"/>
                      </a:extLst>
                    </a:blip>
                    <a:srcRect/>
                    <a:stretch>
                      <a:fillRect/>
                    </a:stretch>
                  </pic:blipFill>
                  <pic:spPr bwMode="auto">
                    <a:xfrm>
                      <a:off x="0" y="0"/>
                      <a:ext cx="3089275" cy="5080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76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 $&amp;#$&amp;(-"%)$!"("(</w:t>
            </w: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423"/>
        </w:trPr>
        <w:tc>
          <w:tcPr>
            <w:tcW w:w="7760" w:type="dxa"/>
            <w:vAlign w:val="bottom"/>
          </w:tcPr>
          <w:p>
            <w:pPr>
              <w:ind w:left="360"/>
              <w:spacing w:after="0" w:line="240" w:lineRule="exact"/>
              <w:rPr>
                <w:sz w:val="20"/>
                <w:szCs w:val="20"/>
                <w:color w:val="auto"/>
              </w:rPr>
            </w:pPr>
            <w:r>
              <w:rPr>
                <w:rFonts w:ascii="PMingLiU" w:cs="PMingLiU" w:eastAsia="PMingLiU" w:hAnsi="PMingLiU"/>
                <w:sz w:val="20"/>
                <w:szCs w:val="20"/>
                <w:color w:val="auto"/>
              </w:rPr>
              <w:t>,KHI&gt;KMR:G=&gt;JNBIF&gt;GM&lt;HGLBLM&gt;=H?MA&gt;?HEEHPBG@</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96"/>
        </w:trPr>
        <w:tc>
          <w:tcPr>
            <w:tcW w:w="7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gridSpan w:val="5"/>
          </w:tcPr>
          <w:p>
            <w:pPr>
              <w:ind w:left="360"/>
              <w:spacing w:after="0" w:line="240" w:lineRule="exact"/>
              <w:rPr>
                <w:sz w:val="20"/>
                <w:szCs w:val="20"/>
                <w:color w:val="auto"/>
              </w:rPr>
            </w:pPr>
            <w:r>
              <w:rPr>
                <w:rFonts w:ascii="PMingLiU" w:cs="PMingLiU" w:eastAsia="PMingLiU" w:hAnsi="PMingLiU"/>
                <w:sz w:val="20"/>
                <w:szCs w:val="20"/>
                <w:b w:val="1"/>
                <w:bCs w:val="1"/>
                <w:color w:val="auto"/>
              </w:rPr>
              <w:t>646=36B</w:t>
            </w:r>
          </w:p>
        </w:tc>
      </w:tr>
      <w:tr>
        <w:trPr>
          <w:trHeight w:val="265"/>
        </w:trPr>
        <w:tc>
          <w:tcPr>
            <w:tcW w:w="7760" w:type="dxa"/>
            <w:vAlign w:val="bottom"/>
            <w:tcBorders>
              <w:bottom w:val="single" w:sz="8" w:color="DEDEDE"/>
            </w:tcBorders>
          </w:tcPr>
          <w:p>
            <w:pPr>
              <w:ind w:left="60"/>
              <w:spacing w:after="0" w:line="240" w:lineRule="exact"/>
              <w:rPr>
                <w:sz w:val="20"/>
                <w:szCs w:val="20"/>
                <w:color w:val="auto"/>
              </w:rPr>
            </w:pPr>
            <w:r>
              <w:rPr>
                <w:rFonts w:ascii="PMingLiU" w:cs="PMingLiU" w:eastAsia="PMingLiU" w:hAnsi="PMingLiU"/>
                <w:sz w:val="20"/>
                <w:szCs w:val="20"/>
                <w:i w:val="1"/>
                <w:iCs w:val="1"/>
                <w:color w:val="auto"/>
              </w:rPr>
              <w:t>38&gt;29?=+8.=</w:t>
            </w:r>
          </w:p>
        </w:tc>
        <w:tc>
          <w:tcPr>
            <w:tcW w:w="300" w:type="dxa"/>
            <w:vAlign w:val="bottom"/>
            <w:tcBorders>
              <w:top w:val="single" w:sz="8" w:color="auto"/>
              <w:bottom w:val="single" w:sz="8" w:color="auto"/>
            </w:tcBorders>
          </w:tcPr>
          <w:p>
            <w:pPr>
              <w:spacing w:after="0"/>
              <w:rPr>
                <w:sz w:val="23"/>
                <w:szCs w:val="23"/>
                <w:color w:val="auto"/>
              </w:rPr>
            </w:pPr>
          </w:p>
        </w:tc>
        <w:tc>
          <w:tcPr>
            <w:tcW w:w="900" w:type="dxa"/>
            <w:vAlign w:val="bottom"/>
            <w:tcBorders>
              <w:top w:val="single" w:sz="8" w:color="auto"/>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top w:val="single" w:sz="8" w:color="auto"/>
              <w:bottom w:val="single" w:sz="8" w:color="DEDEDE"/>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900" w:type="dxa"/>
            <w:vAlign w:val="bottom"/>
            <w:tcBorders>
              <w:top w:val="single" w:sz="8" w:color="auto"/>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23"/>
                <w:szCs w:val="23"/>
                <w:color w:val="auto"/>
              </w:rPr>
            </w:pPr>
          </w:p>
        </w:tc>
      </w:tr>
      <w:tr>
        <w:trPr>
          <w:trHeight w:val="275"/>
        </w:trPr>
        <w:tc>
          <w:tcPr>
            <w:tcW w:w="77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(:;HK:MHKR&gt;JNBIF&gt;GM</w:t>
            </w: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3"/>
                <w:szCs w:val="23"/>
                <w:color w:val="auto"/>
              </w:rPr>
            </w:pP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r>
      <w:tr>
        <w:trPr>
          <w:trHeight w:val="279"/>
        </w:trPr>
        <w:tc>
          <w:tcPr>
            <w:tcW w:w="7760" w:type="dxa"/>
            <w:vAlign w:val="bottom"/>
          </w:tcPr>
          <w:p>
            <w:pPr>
              <w:ind w:left="60"/>
              <w:spacing w:after="0" w:line="240" w:lineRule="exact"/>
              <w:rPr>
                <w:sz w:val="20"/>
                <w:szCs w:val="20"/>
                <w:color w:val="auto"/>
              </w:rPr>
            </w:pPr>
            <w:r>
              <w:rPr>
                <w:rFonts w:ascii="PMingLiU" w:cs="PMingLiU" w:eastAsia="PMingLiU" w:hAnsi="PMingLiU"/>
                <w:sz w:val="20"/>
                <w:szCs w:val="20"/>
                <w:color w:val="auto"/>
              </w:rPr>
              <w:t>+??B&lt;&gt;&gt;JNBIF&gt;GM:G=?NKGBMNK&gt;</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300"/>
        </w:trPr>
        <w:tc>
          <w:tcPr>
            <w:tcW w:w="7760" w:type="dxa"/>
            <w:vAlign w:val="bottom"/>
            <w:tcBorders>
              <w:bottom w:val="single" w:sz="8" w:color="DEDEDE"/>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(&gt;:L&gt;AHE=BFIKHO&gt;F&gt;GML</w:t>
            </w:r>
          </w:p>
        </w:tc>
        <w:tc>
          <w:tcPr>
            <w:tcW w:w="30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30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50"/>
        </w:trPr>
        <w:tc>
          <w:tcPr>
            <w:tcW w:w="7760" w:type="dxa"/>
            <w:vAlign w:val="bottom"/>
          </w:tcPr>
          <w:p>
            <w:pPr>
              <w:ind w:left="180"/>
              <w:spacing w:after="0" w:line="240" w:lineRule="exact"/>
              <w:rPr>
                <w:sz w:val="20"/>
                <w:szCs w:val="20"/>
                <w:color w:val="auto"/>
              </w:rPr>
            </w:pPr>
            <w:r>
              <w:rPr>
                <w:rFonts w:ascii="PMingLiU" w:cs="PMingLiU" w:eastAsia="PMingLiU" w:hAnsi="PMingLiU"/>
                <w:sz w:val="20"/>
                <w:szCs w:val="20"/>
                <w:color w:val="auto"/>
              </w:rPr>
              <w:t>,KHI&gt;KMR:G=&gt;JNBIF&gt;GM@KHLL</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r>
      <w:tr>
        <w:trPr>
          <w:trHeight w:val="300"/>
        </w:trPr>
        <w:tc>
          <w:tcPr>
            <w:tcW w:w="7760" w:type="dxa"/>
            <w:vAlign w:val="bottom"/>
            <w:shd w:val="clear" w:color="auto" w:fill="DEDEDE"/>
          </w:tcPr>
          <w:p>
            <w:pPr>
              <w:ind w:left="180"/>
              <w:spacing w:after="0" w:line="240" w:lineRule="exact"/>
              <w:rPr>
                <w:sz w:val="20"/>
                <w:szCs w:val="20"/>
                <w:color w:val="auto"/>
              </w:rPr>
            </w:pPr>
            <w:r>
              <w:rPr>
                <w:rFonts w:ascii="PMingLiU" w:cs="PMingLiU" w:eastAsia="PMingLiU" w:hAnsi="PMingLiU"/>
                <w:sz w:val="20"/>
                <w:szCs w:val="20"/>
                <w:color w:val="auto"/>
              </w:rPr>
              <w:t>(&gt;LL&lt;&lt;NFNE:M&gt;==&gt;IK&gt;&lt;B:MBHG</w:t>
            </w: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27"/>
        </w:trPr>
        <w:tc>
          <w:tcPr>
            <w:tcW w:w="7760" w:type="dxa"/>
            <w:vAlign w:val="bottom"/>
            <w:tcBorders>
              <w:top w:val="single" w:sz="8" w:color="DEDEDE"/>
            </w:tcBorders>
          </w:tcPr>
          <w:p>
            <w:pPr>
              <w:ind w:left="280"/>
              <w:spacing w:after="0" w:line="226" w:lineRule="exact"/>
              <w:rPr>
                <w:sz w:val="20"/>
                <w:szCs w:val="20"/>
                <w:color w:val="auto"/>
              </w:rPr>
            </w:pPr>
            <w:r>
              <w:rPr>
                <w:rFonts w:ascii="PMingLiU" w:cs="PMingLiU" w:eastAsia="PMingLiU" w:hAnsi="PMingLiU"/>
                <w:sz w:val="20"/>
                <w:szCs w:val="20"/>
                <w:color w:val="auto"/>
              </w:rPr>
              <w:t>0HM:EIKHI&gt;KMR:G=&gt;JNBIF&gt;GMG&gt;M</w:t>
            </w:r>
          </w:p>
        </w:tc>
        <w:tc>
          <w:tcPr>
            <w:tcW w:w="300" w:type="dxa"/>
            <w:vAlign w:val="bottom"/>
            <w:tcBorders>
              <w:top w:val="single" w:sz="8" w:color="auto"/>
              <w:bottom w:val="single" w:sz="8" w:color="auto"/>
            </w:tcBorders>
          </w:tcPr>
          <w:p>
            <w:pPr>
              <w:ind w:left="60"/>
              <w:spacing w:after="0" w:line="226"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tcPr>
          <w:p>
            <w:pPr>
              <w:jc w:val="right"/>
              <w:spacing w:after="0" w:line="226"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DEDEDE"/>
            </w:tcBorders>
          </w:tcPr>
          <w:p>
            <w:pPr>
              <w:spacing w:after="0"/>
              <w:rPr>
                <w:sz w:val="19"/>
                <w:szCs w:val="19"/>
                <w:color w:val="auto"/>
              </w:rPr>
            </w:pPr>
          </w:p>
        </w:tc>
        <w:tc>
          <w:tcPr>
            <w:tcW w:w="300" w:type="dxa"/>
            <w:vAlign w:val="bottom"/>
            <w:tcBorders>
              <w:top w:val="single" w:sz="8" w:color="auto"/>
              <w:bottom w:val="single" w:sz="8" w:color="auto"/>
            </w:tcBorders>
          </w:tcPr>
          <w:p>
            <w:pPr>
              <w:ind w:left="60"/>
              <w:spacing w:after="0" w:line="226"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tcPr>
          <w:p>
            <w:pPr>
              <w:jc w:val="right"/>
              <w:spacing w:after="0" w:line="226"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4906645</wp:posOffset>
            </wp:positionH>
            <wp:positionV relativeFrom="paragraph">
              <wp:posOffset>-1129665</wp:posOffset>
            </wp:positionV>
            <wp:extent cx="1622425" cy="508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57">
                      <a:extLst>
                        <a:ext uri="{28A0092B-C50C-407E-A947-70E740481C1C}"/>
                      </a:extLst>
                    </a:blip>
                    <a:srcRect/>
                    <a:stretch>
                      <a:fillRect/>
                    </a:stretch>
                  </pic:blipFill>
                  <pic:spPr bwMode="auto">
                    <a:xfrm>
                      <a:off x="0" y="0"/>
                      <a:ext cx="1622425" cy="50800"/>
                    </a:xfrm>
                    <a:prstGeom prst="rect">
                      <a:avLst/>
                    </a:prstGeom>
                    <a:noFill/>
                  </pic:spPr>
                </pic:pic>
              </a:graphicData>
            </a:graphic>
          </wp:anchor>
        </w:drawing>
        <w:drawing>
          <wp:anchor simplePos="0" relativeHeight="251657728" behindDoc="1" locked="0" layoutInCell="0" allowOverlap="1">
            <wp:simplePos x="0" y="0"/>
            <wp:positionH relativeFrom="column">
              <wp:posOffset>4906645</wp:posOffset>
            </wp:positionH>
            <wp:positionV relativeFrom="paragraph">
              <wp:posOffset>-586740</wp:posOffset>
            </wp:positionV>
            <wp:extent cx="1622425" cy="508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58">
                      <a:extLst>
                        <a:ext uri="{28A0092B-C50C-407E-A947-70E740481C1C}"/>
                      </a:extLst>
                    </a:blip>
                    <a:srcRect/>
                    <a:stretch>
                      <a:fillRect/>
                    </a:stretch>
                  </pic:blipFill>
                  <pic:spPr bwMode="auto">
                    <a:xfrm>
                      <a:off x="0" y="0"/>
                      <a:ext cx="1622425" cy="50800"/>
                    </a:xfrm>
                    <a:prstGeom prst="rect">
                      <a:avLst/>
                    </a:prstGeom>
                    <a:noFill/>
                  </pic:spPr>
                </pic:pic>
              </a:graphicData>
            </a:graphic>
          </wp:anchor>
        </w:drawing>
        <w:drawing>
          <wp:anchor simplePos="0" relativeHeight="251657728" behindDoc="1" locked="0" layoutInCell="0" allowOverlap="1">
            <wp:simplePos x="0" y="0"/>
            <wp:positionH relativeFrom="column">
              <wp:posOffset>4906645</wp:posOffset>
            </wp:positionH>
            <wp:positionV relativeFrom="paragraph">
              <wp:posOffset>-224790</wp:posOffset>
            </wp:positionV>
            <wp:extent cx="1622425" cy="508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59">
                      <a:extLst>
                        <a:ext uri="{28A0092B-C50C-407E-A947-70E740481C1C}"/>
                      </a:extLst>
                    </a:blip>
                    <a:srcRect/>
                    <a:stretch>
                      <a:fillRect/>
                    </a:stretch>
                  </pic:blipFill>
                  <pic:spPr bwMode="auto">
                    <a:xfrm>
                      <a:off x="0" y="0"/>
                      <a:ext cx="1622425" cy="50800"/>
                    </a:xfrm>
                    <a:prstGeom prst="rect">
                      <a:avLst/>
                    </a:prstGeom>
                    <a:noFill/>
                  </pic:spPr>
                </pic:pic>
              </a:graphicData>
            </a:graphic>
          </wp:anchor>
        </w:drawing>
      </w:r>
    </w:p>
    <w:p>
      <w:pPr>
        <w:sectPr>
          <w:pgSz w:w="11880" w:h="15587" w:orient="portrait"/>
          <w:cols w:equalWidth="0" w:num="1">
            <w:col w:w="10280"/>
          </w:cols>
          <w:pgMar w:left="820" w:top="613" w:right="780" w:bottom="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20" w:top="613" w:right="780" w:bottom="0" w:gutter="0" w:footer="0" w:header="0"/>
          <w:type w:val="continuous"/>
        </w:sectPr>
      </w:pPr>
    </w:p>
    <w:bookmarkStart w:id="177" w:name="page178"/>
    <w:bookmarkEnd w:id="177"/>
    <w:p>
      <w:pPr>
        <w:spacing w:after="0" w:line="107" w:lineRule="exact"/>
        <w:rPr>
          <w:sz w:val="20"/>
          <w:szCs w:val="20"/>
          <w:color w:val="auto"/>
        </w:rPr>
      </w:pPr>
    </w:p>
    <w:p>
      <w:pPr>
        <w:ind w:right="80" w:firstLine="360"/>
        <w:spacing w:after="0" w:line="250" w:lineRule="exact"/>
        <w:rPr>
          <w:sz w:val="20"/>
          <w:szCs w:val="20"/>
          <w:color w:val="auto"/>
        </w:rPr>
      </w:pPr>
      <w:r>
        <w:rPr>
          <w:rFonts w:ascii="PMingLiU" w:cs="PMingLiU" w:eastAsia="PMingLiU" w:hAnsi="PMingLiU"/>
          <w:sz w:val="15"/>
          <w:szCs w:val="15"/>
          <w:color w:val="auto"/>
        </w:rPr>
        <w:t>3&gt;K&gt;&lt;H@GBS&gt;==&gt;IK&gt;&lt;B:MBHG&gt;QI&gt;GL&gt;BGMA&gt;:FHNGMH?FBEEBHGFBEEBHG:G=FBEEBHGBG:G= K&gt;LI&gt;&lt;MBO&gt;ER</w:t>
      </w:r>
    </w:p>
    <w:p>
      <w:pPr>
        <w:spacing w:after="0" w:line="15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&amp;),$"''"#(&amp;)&amp;&amp;"(  ('</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7860" w:type="dxa"/>
            <w:vAlign w:val="bottom"/>
          </w:tcPr>
          <w:p>
            <w:pPr>
              <w:ind w:left="360"/>
              <w:spacing w:after="0" w:line="240" w:lineRule="exact"/>
              <w:rPr>
                <w:sz w:val="20"/>
                <w:szCs w:val="20"/>
                <w:color w:val="auto"/>
              </w:rPr>
            </w:pPr>
            <w:r>
              <w:rPr>
                <w:rFonts w:ascii="PMingLiU" w:cs="PMingLiU" w:eastAsia="PMingLiU" w:hAnsi="PMingLiU"/>
                <w:sz w:val="20"/>
                <w:szCs w:val="20"/>
                <w:color w:val="auto"/>
                <w:w w:val="79"/>
              </w:rPr>
              <w:t>&lt;&lt;KN&gt;=&gt;QI&gt;GL&gt;L:G=HMA&gt;K&lt;NKK&gt;GMEB:;BEBMB&gt;L&lt;HGLBLM&gt;=H?MA&gt;?HEEHPBG@</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6"/>
        </w:trPr>
        <w:tc>
          <w:tcPr>
            <w:tcW w:w="78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500"/>
              <w:spacing w:after="0" w:line="240" w:lineRule="exact"/>
              <w:rPr>
                <w:sz w:val="20"/>
                <w:szCs w:val="20"/>
                <w:color w:val="auto"/>
              </w:rPr>
            </w:pPr>
            <w:r>
              <w:rPr>
                <w:rFonts w:ascii="PMingLiU" w:cs="PMingLiU" w:eastAsia="PMingLiU" w:hAnsi="PMingLiU"/>
                <w:sz w:val="20"/>
                <w:szCs w:val="20"/>
                <w:b w:val="1"/>
                <w:bCs w:val="1"/>
                <w:color w:val="auto"/>
              </w:rPr>
              <w:t>646=36B</w:t>
            </w:r>
          </w:p>
        </w:tc>
        <w:tc>
          <w:tcPr>
            <w:tcW w:w="0" w:type="dxa"/>
            <w:vAlign w:val="bottom"/>
          </w:tcPr>
          <w:p>
            <w:pPr>
              <w:spacing w:after="0"/>
              <w:rPr>
                <w:sz w:val="1"/>
                <w:szCs w:val="1"/>
                <w:color w:val="auto"/>
              </w:rPr>
            </w:pPr>
          </w:p>
        </w:tc>
      </w:tr>
      <w:tr>
        <w:trPr>
          <w:trHeight w:val="265"/>
        </w:trPr>
        <w:tc>
          <w:tcPr>
            <w:tcW w:w="7860" w:type="dxa"/>
            <w:vAlign w:val="bottom"/>
            <w:tcBorders>
              <w:bottom w:val="single" w:sz="8" w:color="DEDEDE"/>
            </w:tcBorders>
          </w:tcPr>
          <w:p>
            <w:pPr>
              <w:ind w:left="60"/>
              <w:spacing w:after="0" w:line="240" w:lineRule="exact"/>
              <w:rPr>
                <w:sz w:val="20"/>
                <w:szCs w:val="20"/>
                <w:color w:val="auto"/>
              </w:rPr>
            </w:pPr>
            <w:r>
              <w:rPr>
                <w:rFonts w:ascii="PMingLiU" w:cs="PMingLiU" w:eastAsia="PMingLiU" w:hAnsi="PMingLiU"/>
                <w:sz w:val="20"/>
                <w:szCs w:val="20"/>
                <w:i w:val="1"/>
                <w:iCs w:val="1"/>
                <w:color w:val="auto"/>
              </w:rPr>
              <w:t>38&gt;29?=+8.=</w:t>
            </w: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8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DEDEDE"/>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0"/>
              <w:spacing w:after="0" w:line="240" w:lineRule="exact"/>
              <w:rPr>
                <w:sz w:val="20"/>
                <w:szCs w:val="20"/>
                <w:color w:val="auto"/>
              </w:rPr>
            </w:pPr>
            <w:r>
              <w:rPr>
                <w:rFonts w:ascii="PMingLiU" w:cs="PMingLiU" w:eastAsia="PMingLiU" w:hAnsi="PMingLiU"/>
                <w:sz w:val="20"/>
                <w:szCs w:val="20"/>
                <w:b w:val="1"/>
                <w:bCs w:val="1"/>
                <w:color w:val="auto"/>
              </w:rPr>
              <w:t/>
            </w:r>
          </w:p>
        </w:tc>
        <w:tc>
          <w:tcPr>
            <w:tcW w:w="0" w:type="dxa"/>
            <w:vAlign w:val="bottom"/>
          </w:tcPr>
          <w:p>
            <w:pPr>
              <w:spacing w:after="0"/>
              <w:rPr>
                <w:sz w:val="1"/>
                <w:szCs w:val="1"/>
                <w:color w:val="auto"/>
              </w:rPr>
            </w:pPr>
          </w:p>
        </w:tc>
      </w:tr>
      <w:tr>
        <w:trPr>
          <w:trHeight w:val="275"/>
        </w:trPr>
        <w:tc>
          <w:tcPr>
            <w:tcW w:w="78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&lt;&lt;KN&gt;=I:RF&gt;GML=N&gt;MHLMK:6&gt;G&gt;&lt;:</w:t>
            </w:r>
          </w:p>
        </w:tc>
        <w:tc>
          <w:tcPr>
            <w:tcW w:w="28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8"/>
        </w:trPr>
        <w:tc>
          <w:tcPr>
            <w:tcW w:w="7860" w:type="dxa"/>
            <w:vAlign w:val="bottom"/>
          </w:tcPr>
          <w:p>
            <w:pPr>
              <w:ind w:left="60"/>
              <w:spacing w:after="0" w:line="240" w:lineRule="exact"/>
              <w:rPr>
                <w:sz w:val="20"/>
                <w:szCs w:val="20"/>
                <w:color w:val="auto"/>
              </w:rPr>
            </w:pPr>
            <w:r>
              <w:rPr>
                <w:rFonts w:ascii="PMingLiU" w:cs="PMingLiU" w:eastAsia="PMingLiU" w:hAnsi="PMingLiU"/>
                <w:sz w:val="20"/>
                <w:szCs w:val="20"/>
                <w:color w:val="auto"/>
              </w:rPr>
              <w:t>&lt;&lt;KN&gt;=@KHLLMHG&gt;MK&gt;O&gt;GN&gt;EB:;BEBMB&gt;L</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2"/>
        </w:trPr>
        <w:tc>
          <w:tcPr>
            <w:tcW w:w="78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&lt;&lt;KN&gt;=L:E&gt;L:G=F:KD&gt;MBG@&gt;QI&gt;GL&gt;L</w:t>
            </w:r>
          </w:p>
        </w:tc>
        <w:tc>
          <w:tcPr>
            <w:tcW w:w="28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5"/>
        </w:trPr>
        <w:tc>
          <w:tcPr>
            <w:tcW w:w="7860" w:type="dxa"/>
            <w:vAlign w:val="bottom"/>
            <w:tcBorders>
              <w:bottom w:val="single" w:sz="8" w:color="DEDEDE"/>
            </w:tcBorders>
          </w:tcPr>
          <w:p>
            <w:pPr>
              <w:ind w:left="60"/>
              <w:spacing w:after="0" w:line="240" w:lineRule="exact"/>
              <w:rPr>
                <w:sz w:val="20"/>
                <w:szCs w:val="20"/>
                <w:color w:val="auto"/>
              </w:rPr>
            </w:pPr>
            <w:r>
              <w:rPr>
                <w:rFonts w:ascii="PMingLiU" w:cs="PMingLiU" w:eastAsia="PMingLiU" w:hAnsi="PMingLiU"/>
                <w:sz w:val="20"/>
                <w:szCs w:val="20"/>
                <w:color w:val="auto"/>
              </w:rPr>
              <w:t>+MA&gt;K</w:t>
            </w: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tcPr>
          <w:p>
            <w:pPr>
              <w:spacing w:after="0"/>
              <w:rPr>
                <w:sz w:val="23"/>
                <w:szCs w:val="23"/>
                <w:color w:val="auto"/>
              </w:rPr>
            </w:pP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5"/>
        </w:trPr>
        <w:tc>
          <w:tcPr>
            <w:tcW w:w="7860" w:type="dxa"/>
            <w:vAlign w:val="bottom"/>
            <w:shd w:val="clear" w:color="auto" w:fill="DEDEDE"/>
          </w:tcPr>
          <w:p>
            <w:pPr>
              <w:ind w:left="180"/>
              <w:spacing w:after="0" w:line="240" w:lineRule="exact"/>
              <w:rPr>
                <w:sz w:val="20"/>
                <w:szCs w:val="20"/>
                <w:color w:val="auto"/>
              </w:rPr>
            </w:pPr>
            <w:r>
              <w:rPr>
                <w:rFonts w:ascii="PMingLiU" w:cs="PMingLiU" w:eastAsia="PMingLiU" w:hAnsi="PMingLiU"/>
                <w:sz w:val="20"/>
                <w:szCs w:val="20"/>
                <w:color w:val="auto"/>
              </w:rPr>
              <w:t>0HM:E:&lt;&lt;KN&gt;=&gt;QI&gt;GL&gt;L:G=HMA&gt;K&lt;NKK&gt;GMEB:;BEBMB&gt;L</w:t>
            </w:r>
          </w:p>
        </w:tc>
        <w:tc>
          <w:tcPr>
            <w:tcW w:w="28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7860" w:type="dxa"/>
            <w:vAlign w:val="bottom"/>
            <w:tcBorders>
              <w:top w:val="single" w:sz="8" w:color="DEDEDE"/>
              <w:bottom w:val="single" w:sz="8" w:color="DEDEDE"/>
            </w:tcBorders>
            <w:vMerge w:val="restart"/>
          </w:tcPr>
          <w:p>
            <w:pPr>
              <w:spacing w:after="0" w:line="240" w:lineRule="exact"/>
              <w:rPr>
                <w:sz w:val="20"/>
                <w:szCs w:val="20"/>
                <w:color w:val="auto"/>
              </w:rPr>
            </w:pPr>
            <w:r>
              <w:rPr>
                <w:rFonts w:ascii="PMingLiU" w:cs="PMingLiU" w:eastAsia="PMingLiU" w:hAnsi="PMingLiU"/>
                <w:sz w:val="20"/>
                <w:szCs w:val="20"/>
                <w:b w:val="1"/>
                <w:bCs w:val="1"/>
                <w:color w:val="auto"/>
              </w:rPr>
              <w:t>"#( "#!(,'</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78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7860" w:type="dxa"/>
            <w:vAlign w:val="bottom"/>
          </w:tcPr>
          <w:p>
            <w:pPr>
              <w:ind w:left="360"/>
              <w:spacing w:after="0" w:line="240" w:lineRule="exact"/>
              <w:rPr>
                <w:sz w:val="20"/>
                <w:szCs w:val="20"/>
                <w:color w:val="auto"/>
              </w:rPr>
            </w:pPr>
            <w:r>
              <w:rPr>
                <w:rFonts w:ascii="PMingLiU" w:cs="PMingLiU" w:eastAsia="PMingLiU" w:hAnsi="PMingLiU"/>
                <w:sz w:val="20"/>
                <w:szCs w:val="20"/>
                <w:color w:val="auto"/>
                <w:w w:val="89"/>
              </w:rPr>
              <w:t>0A&gt;&lt;HFIHG&gt;GMLH?HNKIKHOBLBHG?HKBG&lt;HF&gt;M:Q&gt;LP&gt;K&gt;:L?HEEHPL</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4963795</wp:posOffset>
            </wp:positionH>
            <wp:positionV relativeFrom="paragraph">
              <wp:posOffset>-1501140</wp:posOffset>
            </wp:positionV>
            <wp:extent cx="1565275" cy="508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60">
                      <a:extLst>
                        <a:ext uri="{28A0092B-C50C-407E-A947-70E740481C1C}"/>
                      </a:extLst>
                    </a:blip>
                    <a:srcRect/>
                    <a:stretch>
                      <a:fillRect/>
                    </a:stretch>
                  </pic:blipFill>
                  <pic:spPr bwMode="auto">
                    <a:xfrm>
                      <a:off x="0" y="0"/>
                      <a:ext cx="1565275" cy="50800"/>
                    </a:xfrm>
                    <a:prstGeom prst="rect">
                      <a:avLst/>
                    </a:prstGeom>
                    <a:noFill/>
                  </pic:spPr>
                </pic:pic>
              </a:graphicData>
            </a:graphic>
          </wp:anchor>
        </w:drawing>
        <w:drawing>
          <wp:anchor simplePos="0" relativeHeight="251657728" behindDoc="1" locked="0" layoutInCell="0" allowOverlap="1">
            <wp:simplePos x="0" y="0"/>
            <wp:positionH relativeFrom="column">
              <wp:posOffset>4963795</wp:posOffset>
            </wp:positionH>
            <wp:positionV relativeFrom="paragraph">
              <wp:posOffset>-777240</wp:posOffset>
            </wp:positionV>
            <wp:extent cx="1565275" cy="508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61">
                      <a:extLst>
                        <a:ext uri="{28A0092B-C50C-407E-A947-70E740481C1C}"/>
                      </a:extLst>
                    </a:blip>
                    <a:srcRect/>
                    <a:stretch>
                      <a:fillRect/>
                    </a:stretch>
                  </pic:blipFill>
                  <pic:spPr bwMode="auto">
                    <a:xfrm>
                      <a:off x="0" y="0"/>
                      <a:ext cx="1565275" cy="50800"/>
                    </a:xfrm>
                    <a:prstGeom prst="rect">
                      <a:avLst/>
                    </a:prstGeom>
                    <a:noFill/>
                  </pic:spPr>
                </pic:pic>
              </a:graphicData>
            </a:graphic>
          </wp:anchor>
        </w:drawing>
        <w:drawing>
          <wp:anchor simplePos="0" relativeHeight="251657728" behindDoc="1" locked="0" layoutInCell="0" allowOverlap="1">
            <wp:simplePos x="0" y="0"/>
            <wp:positionH relativeFrom="column">
              <wp:posOffset>4963795</wp:posOffset>
            </wp:positionH>
            <wp:positionV relativeFrom="paragraph">
              <wp:posOffset>-608965</wp:posOffset>
            </wp:positionV>
            <wp:extent cx="1565275" cy="762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62">
                      <a:extLst>
                        <a:ext uri="{28A0092B-C50C-407E-A947-70E740481C1C}"/>
                      </a:extLst>
                    </a:blip>
                    <a:srcRect/>
                    <a:stretch>
                      <a:fillRect/>
                    </a:stretch>
                  </pic:blipFill>
                  <pic:spPr bwMode="auto">
                    <a:xfrm>
                      <a:off x="0" y="0"/>
                      <a:ext cx="1565275" cy="7620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5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440" w:type="dxa"/>
            <w:vAlign w:val="bottom"/>
            <w:tcBorders>
              <w:bottom w:val="single" w:sz="8" w:color="auto"/>
            </w:tcBorders>
            <w:gridSpan w:val="8"/>
          </w:tcPr>
          <w:p>
            <w:pPr>
              <w:jc w:val="center"/>
              <w:ind w:right="220"/>
              <w:spacing w:after="0" w:line="240" w:lineRule="exact"/>
              <w:rPr>
                <w:sz w:val="20"/>
                <w:szCs w:val="20"/>
                <w:color w:val="auto"/>
              </w:rPr>
            </w:pPr>
            <w:r>
              <w:rPr>
                <w:rFonts w:ascii="PMingLiU" w:cs="PMingLiU" w:eastAsia="PMingLiU" w:hAnsi="PMingLiU"/>
                <w:sz w:val="20"/>
                <w:szCs w:val="20"/>
                <w:b w:val="1"/>
                <w:bCs w:val="1"/>
                <w:color w:val="auto"/>
              </w:rPr>
              <w:t>-62B&gt;565646=36B</w:t>
            </w:r>
          </w:p>
        </w:tc>
      </w:tr>
      <w:tr>
        <w:trPr>
          <w:trHeight w:val="265"/>
        </w:trPr>
        <w:tc>
          <w:tcPr>
            <w:tcW w:w="6500" w:type="dxa"/>
            <w:vAlign w:val="bottom"/>
            <w:tcBorders>
              <w:bottom w:val="single" w:sz="8" w:color="DEDEDE"/>
            </w:tcBorders>
          </w:tcPr>
          <w:p>
            <w:pPr>
              <w:ind w:left="60"/>
              <w:spacing w:after="0" w:line="240" w:lineRule="exact"/>
              <w:rPr>
                <w:sz w:val="20"/>
                <w:szCs w:val="20"/>
                <w:color w:val="auto"/>
              </w:rPr>
            </w:pPr>
            <w:r>
              <w:rPr>
                <w:rFonts w:ascii="PMingLiU" w:cs="PMingLiU" w:eastAsia="PMingLiU" w:hAnsi="PMingLiU"/>
                <w:sz w:val="20"/>
                <w:szCs w:val="20"/>
                <w:i w:val="1"/>
                <w:iCs w:val="1"/>
                <w:color w:val="auto"/>
              </w:rPr>
              <w:t>38&gt;29?=+8.=</w:t>
            </w: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DEDEDE"/>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DEDEDE"/>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r>
      <w:tr>
        <w:trPr>
          <w:trHeight w:val="290"/>
        </w:trPr>
        <w:tc>
          <w:tcPr>
            <w:tcW w:w="65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NKK&gt;GM</w:t>
            </w: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r>
      <w:tr>
        <w:trPr>
          <w:trHeight w:val="293"/>
        </w:trPr>
        <w:tc>
          <w:tcPr>
            <w:tcW w:w="6500" w:type="dxa"/>
            <w:vAlign w:val="bottom"/>
          </w:tcPr>
          <w:p>
            <w:pPr>
              <w:ind w:left="180"/>
              <w:spacing w:after="0" w:line="240" w:lineRule="exact"/>
              <w:rPr>
                <w:sz w:val="20"/>
                <w:szCs w:val="20"/>
                <w:color w:val="auto"/>
              </w:rPr>
            </w:pPr>
            <w:r>
              <w:rPr>
                <w:rFonts w:ascii="PMingLiU" w:cs="PMingLiU" w:eastAsia="PMingLiU" w:hAnsi="PMingLiU"/>
                <w:sz w:val="20"/>
                <w:szCs w:val="20"/>
                <w:color w:val="auto"/>
              </w:rPr>
              <w:t>/M:M&gt;</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7"/>
        </w:trPr>
        <w:tc>
          <w:tcPr>
            <w:tcW w:w="6500" w:type="dxa"/>
            <w:vAlign w:val="bottom"/>
            <w:tcBorders>
              <w:bottom w:val="single" w:sz="8" w:color="DEDEDE"/>
            </w:tcBorders>
            <w:shd w:val="clear" w:color="auto" w:fill="DEDEDE"/>
          </w:tcPr>
          <w:p>
            <w:pPr>
              <w:ind w:left="180"/>
              <w:spacing w:after="0" w:line="240" w:lineRule="exact"/>
              <w:rPr>
                <w:sz w:val="20"/>
                <w:szCs w:val="20"/>
                <w:color w:val="auto"/>
              </w:rPr>
            </w:pPr>
            <w:r>
              <w:rPr>
                <w:rFonts w:ascii="PMingLiU" w:cs="PMingLiU" w:eastAsia="PMingLiU" w:hAnsi="PMingLiU"/>
                <w:sz w:val="20"/>
                <w:szCs w:val="20"/>
                <w:color w:val="auto"/>
              </w:rPr>
              <w:t>"HK&gt;B@G</w:t>
            </w:r>
          </w:p>
        </w:tc>
        <w:tc>
          <w:tcPr>
            <w:tcW w:w="300" w:type="dxa"/>
            <w:vAlign w:val="bottom"/>
            <w:tcBorders>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60" w:type="dxa"/>
            <w:vAlign w:val="bottom"/>
            <w:tcBorders>
              <w:bottom w:val="single" w:sz="8" w:color="auto"/>
            </w:tcBorders>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30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0"/>
        </w:trPr>
        <w:tc>
          <w:tcPr>
            <w:tcW w:w="6500" w:type="dxa"/>
            <w:vAlign w:val="bottom"/>
          </w:tcPr>
          <w:p>
            <w:pPr>
              <w:ind w:left="280"/>
              <w:spacing w:after="0" w:line="240" w:lineRule="exact"/>
              <w:rPr>
                <w:sz w:val="20"/>
                <w:szCs w:val="20"/>
                <w:color w:val="auto"/>
              </w:rPr>
            </w:pPr>
            <w:r>
              <w:rPr>
                <w:rFonts w:ascii="PMingLiU" w:cs="PMingLiU" w:eastAsia="PMingLiU" w:hAnsi="PMingLiU"/>
                <w:sz w:val="20"/>
                <w:szCs w:val="20"/>
                <w:color w:val="auto"/>
              </w:rPr>
              <w:t>0HM:E&lt;NKK&gt;GM</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6500" w:type="dxa"/>
            <w:vAlign w:val="bottom"/>
            <w:tcBorders>
              <w:top w:val="single" w:sz="8" w:color="DEDEDE"/>
            </w:tcBorders>
            <w:shd w:val="clear" w:color="auto" w:fill="DEDEDE"/>
          </w:tcPr>
          <w:p>
            <w:pPr>
              <w:ind w:left="200"/>
              <w:spacing w:after="0" w:line="240" w:lineRule="exact"/>
              <w:rPr>
                <w:sz w:val="20"/>
                <w:szCs w:val="20"/>
                <w:color w:val="auto"/>
              </w:rPr>
            </w:pPr>
            <w:r>
              <w:rPr>
                <w:rFonts w:ascii="PMingLiU" w:cs="PMingLiU" w:eastAsia="PMingLiU" w:hAnsi="PMingLiU"/>
                <w:sz w:val="20"/>
                <w:szCs w:val="20"/>
                <w:color w:val="auto"/>
              </w:rPr>
              <w:t>&gt;?&gt;KK&gt;=</w:t>
            </w:r>
          </w:p>
        </w:tc>
        <w:tc>
          <w:tcPr>
            <w:tcW w:w="300" w:type="dxa"/>
            <w:vAlign w:val="bottom"/>
            <w:tcBorders>
              <w:top w:val="single" w:sz="8" w:color="auto"/>
            </w:tcBorders>
            <w:shd w:val="clear" w:color="auto" w:fill="DEDEDE"/>
          </w:tcPr>
          <w:p>
            <w:pPr>
              <w:spacing w:after="0"/>
              <w:rPr>
                <w:sz w:val="24"/>
                <w:szCs w:val="24"/>
                <w:color w:val="auto"/>
              </w:rPr>
            </w:pPr>
          </w:p>
        </w:tc>
        <w:tc>
          <w:tcPr>
            <w:tcW w:w="900" w:type="dxa"/>
            <w:vAlign w:val="bottom"/>
            <w:tcBorders>
              <w:top w:val="single" w:sz="8" w:color="auto"/>
            </w:tcBorders>
            <w:shd w:val="clear" w:color="auto" w:fill="DEDEDE"/>
          </w:tcPr>
          <w:p>
            <w:pPr>
              <w:spacing w:after="0"/>
              <w:rPr>
                <w:sz w:val="24"/>
                <w:szCs w:val="24"/>
                <w:color w:val="auto"/>
              </w:rPr>
            </w:pPr>
          </w:p>
        </w:tc>
        <w:tc>
          <w:tcPr>
            <w:tcW w:w="60" w:type="dxa"/>
            <w:vAlign w:val="bottom"/>
            <w:tcBorders>
              <w:top w:val="single" w:sz="8" w:color="DEDEDE"/>
            </w:tcBorders>
            <w:shd w:val="clear" w:color="auto" w:fill="DEDEDE"/>
          </w:tcPr>
          <w:p>
            <w:pPr>
              <w:spacing w:after="0"/>
              <w:rPr>
                <w:sz w:val="24"/>
                <w:szCs w:val="24"/>
                <w:color w:val="auto"/>
              </w:rPr>
            </w:pPr>
          </w:p>
        </w:tc>
        <w:tc>
          <w:tcPr>
            <w:tcW w:w="60" w:type="dxa"/>
            <w:vAlign w:val="bottom"/>
            <w:tcBorders>
              <w:top w:val="single" w:sz="8" w:color="auto"/>
            </w:tcBorders>
            <w:shd w:val="clear" w:color="auto" w:fill="DEDEDE"/>
          </w:tcPr>
          <w:p>
            <w:pPr>
              <w:spacing w:after="0"/>
              <w:rPr>
                <w:sz w:val="24"/>
                <w:szCs w:val="24"/>
                <w:color w:val="auto"/>
              </w:rPr>
            </w:pPr>
          </w:p>
        </w:tc>
        <w:tc>
          <w:tcPr>
            <w:tcW w:w="240" w:type="dxa"/>
            <w:vAlign w:val="bottom"/>
            <w:tcBorders>
              <w:top w:val="single" w:sz="8" w:color="auto"/>
            </w:tcBorders>
            <w:shd w:val="clear" w:color="auto" w:fill="DEDEDE"/>
          </w:tcPr>
          <w:p>
            <w:pPr>
              <w:spacing w:after="0"/>
              <w:rPr>
                <w:sz w:val="24"/>
                <w:szCs w:val="24"/>
                <w:color w:val="auto"/>
              </w:rPr>
            </w:pPr>
          </w:p>
        </w:tc>
        <w:tc>
          <w:tcPr>
            <w:tcW w:w="900" w:type="dxa"/>
            <w:vAlign w:val="bottom"/>
            <w:tcBorders>
              <w:top w:val="single" w:sz="8" w:color="auto"/>
            </w:tcBorders>
            <w:shd w:val="clear" w:color="auto" w:fill="DEDEDE"/>
          </w:tcPr>
          <w:p>
            <w:pPr>
              <w:spacing w:after="0"/>
              <w:rPr>
                <w:sz w:val="24"/>
                <w:szCs w:val="24"/>
                <w:color w:val="auto"/>
              </w:rPr>
            </w:pPr>
          </w:p>
        </w:tc>
        <w:tc>
          <w:tcPr>
            <w:tcW w:w="80" w:type="dxa"/>
            <w:vAlign w:val="bottom"/>
            <w:tcBorders>
              <w:top w:val="single" w:sz="8" w:color="DEDEDE"/>
            </w:tcBorders>
            <w:shd w:val="clear" w:color="auto" w:fill="DEDEDE"/>
          </w:tcPr>
          <w:p>
            <w:pPr>
              <w:spacing w:after="0"/>
              <w:rPr>
                <w:sz w:val="24"/>
                <w:szCs w:val="24"/>
                <w:color w:val="auto"/>
              </w:rPr>
            </w:pPr>
          </w:p>
        </w:tc>
        <w:tc>
          <w:tcPr>
            <w:tcW w:w="300" w:type="dxa"/>
            <w:vAlign w:val="bottom"/>
            <w:tcBorders>
              <w:top w:val="single" w:sz="8" w:color="auto"/>
            </w:tcBorders>
            <w:shd w:val="clear" w:color="auto" w:fill="DEDEDE"/>
          </w:tcPr>
          <w:p>
            <w:pPr>
              <w:spacing w:after="0"/>
              <w:rPr>
                <w:sz w:val="24"/>
                <w:szCs w:val="24"/>
                <w:color w:val="auto"/>
              </w:rPr>
            </w:pPr>
          </w:p>
        </w:tc>
        <w:tc>
          <w:tcPr>
            <w:tcW w:w="900" w:type="dxa"/>
            <w:vAlign w:val="bottom"/>
            <w:tcBorders>
              <w:top w:val="single" w:sz="8" w:color="auto"/>
            </w:tcBorders>
            <w:shd w:val="clear" w:color="auto" w:fill="DEDEDE"/>
          </w:tcPr>
          <w:p>
            <w:pPr>
              <w:spacing w:after="0"/>
              <w:rPr>
                <w:sz w:val="24"/>
                <w:szCs w:val="24"/>
                <w:color w:val="auto"/>
              </w:rPr>
            </w:pPr>
          </w:p>
        </w:tc>
      </w:tr>
      <w:tr>
        <w:trPr>
          <w:trHeight w:val="290"/>
        </w:trPr>
        <w:tc>
          <w:tcPr>
            <w:tcW w:w="6500" w:type="dxa"/>
            <w:vAlign w:val="bottom"/>
            <w:tcBorders>
              <w:bottom w:val="single" w:sz="8" w:color="DEDEDE"/>
            </w:tcBorders>
          </w:tcPr>
          <w:p>
            <w:pPr>
              <w:ind w:left="180"/>
              <w:spacing w:after="0" w:line="240" w:lineRule="exact"/>
              <w:rPr>
                <w:sz w:val="20"/>
                <w:szCs w:val="20"/>
                <w:color w:val="auto"/>
              </w:rPr>
            </w:pPr>
            <w:r>
              <w:rPr>
                <w:rFonts w:ascii="PMingLiU" w:cs="PMingLiU" w:eastAsia="PMingLiU" w:hAnsi="PMingLiU"/>
                <w:sz w:val="20"/>
                <w:szCs w:val="20"/>
                <w:color w:val="auto"/>
              </w:rPr>
              <w:t>"&gt;=&gt;K:E</w:t>
            </w: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tcPr>
          <w:p>
            <w:pPr>
              <w:spacing w:after="0"/>
              <w:rPr>
                <w:sz w:val="24"/>
                <w:szCs w:val="24"/>
                <w:color w:val="auto"/>
              </w:rPr>
            </w:pP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0"/>
        </w:trPr>
        <w:tc>
          <w:tcPr>
            <w:tcW w:w="6500" w:type="dxa"/>
            <w:vAlign w:val="bottom"/>
            <w:tcBorders>
              <w:bottom w:val="single" w:sz="8" w:color="DEDEDE"/>
            </w:tcBorders>
            <w:shd w:val="clear" w:color="auto" w:fill="DEDEDE"/>
          </w:tcPr>
          <w:p>
            <w:pPr>
              <w:ind w:left="280"/>
              <w:spacing w:after="0" w:line="240" w:lineRule="exact"/>
              <w:rPr>
                <w:sz w:val="20"/>
                <w:szCs w:val="20"/>
                <w:color w:val="auto"/>
              </w:rPr>
            </w:pPr>
            <w:r>
              <w:rPr>
                <w:rFonts w:ascii="PMingLiU" w:cs="PMingLiU" w:eastAsia="PMingLiU" w:hAnsi="PMingLiU"/>
                <w:sz w:val="20"/>
                <w:szCs w:val="20"/>
                <w:color w:val="auto"/>
              </w:rPr>
              <w:t>0HM:E=&gt;?&gt;KK&gt;=</w:t>
            </w:r>
          </w:p>
        </w:tc>
        <w:tc>
          <w:tcPr>
            <w:tcW w:w="300" w:type="dxa"/>
            <w:vAlign w:val="bottom"/>
            <w:tcBorders>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60" w:type="dxa"/>
            <w:vAlign w:val="bottom"/>
            <w:tcBorders>
              <w:bottom w:val="single" w:sz="8" w:color="auto"/>
            </w:tcBorders>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30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0"/>
        </w:trPr>
        <w:tc>
          <w:tcPr>
            <w:tcW w:w="6500" w:type="dxa"/>
            <w:vAlign w:val="bottom"/>
          </w:tcPr>
          <w:p>
            <w:pPr>
              <w:ind w:left="420"/>
              <w:spacing w:after="0" w:line="240" w:lineRule="exact"/>
              <w:rPr>
                <w:sz w:val="20"/>
                <w:szCs w:val="20"/>
                <w:color w:val="auto"/>
              </w:rPr>
            </w:pPr>
            <w:r>
              <w:rPr>
                <w:rFonts w:ascii="PMingLiU" w:cs="PMingLiU" w:eastAsia="PMingLiU" w:hAnsi="PMingLiU"/>
                <w:sz w:val="20"/>
                <w:szCs w:val="20"/>
                <w:color w:val="auto"/>
              </w:rPr>
              <w:t>,KHOBLBHG?HKBG&lt;HF&gt;M:Q&gt;L</w:t>
            </w: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65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50"/>
        </w:trPr>
        <w:tc>
          <w:tcPr>
            <w:tcW w:w="7820" w:type="dxa"/>
            <w:vAlign w:val="bottom"/>
            <w:gridSpan w:val="5"/>
          </w:tcPr>
          <w:p>
            <w:pPr>
              <w:ind w:left="360"/>
              <w:spacing w:after="0" w:line="192" w:lineRule="exact"/>
              <w:rPr>
                <w:sz w:val="20"/>
                <w:szCs w:val="20"/>
                <w:color w:val="auto"/>
              </w:rPr>
            </w:pPr>
            <w:r>
              <w:rPr>
                <w:rFonts w:ascii="PMingLiU" w:cs="PMingLiU" w:eastAsia="PMingLiU" w:hAnsi="PMingLiU"/>
                <w:sz w:val="16"/>
                <w:szCs w:val="16"/>
                <w:color w:val="auto"/>
                <w:w w:val="73"/>
              </w:rPr>
              <w:t>K&gt;&lt;HG&lt;BEB:MBHGH?MA&gt;LM:MNMHKR?&gt;=&gt;K:EBG&lt;HF&gt;M:QK:M&gt;MHHNK&gt;??&gt;&lt;MBO&gt;M:QK:M&gt;BL:L?HEEHPL</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4097020</wp:posOffset>
            </wp:positionH>
            <wp:positionV relativeFrom="paragraph">
              <wp:posOffset>-1853565</wp:posOffset>
            </wp:positionV>
            <wp:extent cx="2432050" cy="508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63">
                      <a:extLst>
                        <a:ext uri="{28A0092B-C50C-407E-A947-70E740481C1C}"/>
                      </a:extLst>
                    </a:blip>
                    <a:srcRect/>
                    <a:stretch>
                      <a:fillRect/>
                    </a:stretch>
                  </pic:blipFill>
                  <pic:spPr bwMode="auto">
                    <a:xfrm>
                      <a:off x="0" y="0"/>
                      <a:ext cx="2432050" cy="50800"/>
                    </a:xfrm>
                    <a:prstGeom prst="rect">
                      <a:avLst/>
                    </a:prstGeom>
                    <a:noFill/>
                  </pic:spPr>
                </pic:pic>
              </a:graphicData>
            </a:graphic>
          </wp:anchor>
        </w:drawing>
        <w:drawing>
          <wp:anchor simplePos="0" relativeHeight="251657728" behindDoc="1" locked="0" layoutInCell="0" allowOverlap="1">
            <wp:simplePos x="0" y="0"/>
            <wp:positionH relativeFrom="column">
              <wp:posOffset>4097020</wp:posOffset>
            </wp:positionH>
            <wp:positionV relativeFrom="paragraph">
              <wp:posOffset>-1282065</wp:posOffset>
            </wp:positionV>
            <wp:extent cx="2432050" cy="508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64">
                      <a:extLst>
                        <a:ext uri="{28A0092B-C50C-407E-A947-70E740481C1C}"/>
                      </a:extLst>
                    </a:blip>
                    <a:srcRect/>
                    <a:stretch>
                      <a:fillRect/>
                    </a:stretch>
                  </pic:blipFill>
                  <pic:spPr bwMode="auto">
                    <a:xfrm>
                      <a:off x="0" y="0"/>
                      <a:ext cx="2432050" cy="50800"/>
                    </a:xfrm>
                    <a:prstGeom prst="rect">
                      <a:avLst/>
                    </a:prstGeom>
                    <a:noFill/>
                  </pic:spPr>
                </pic:pic>
              </a:graphicData>
            </a:graphic>
          </wp:anchor>
        </w:drawing>
        <w:drawing>
          <wp:anchor simplePos="0" relativeHeight="251657728" behindDoc="1" locked="0" layoutInCell="0" allowOverlap="1">
            <wp:simplePos x="0" y="0"/>
            <wp:positionH relativeFrom="column">
              <wp:posOffset>4097020</wp:posOffset>
            </wp:positionH>
            <wp:positionV relativeFrom="paragraph">
              <wp:posOffset>-1091565</wp:posOffset>
            </wp:positionV>
            <wp:extent cx="2432050" cy="508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65">
                      <a:extLst>
                        <a:ext uri="{28A0092B-C50C-407E-A947-70E740481C1C}"/>
                      </a:extLst>
                    </a:blip>
                    <a:srcRect/>
                    <a:stretch>
                      <a:fillRect/>
                    </a:stretch>
                  </pic:blipFill>
                  <pic:spPr bwMode="auto">
                    <a:xfrm>
                      <a:off x="0" y="0"/>
                      <a:ext cx="2432050" cy="50800"/>
                    </a:xfrm>
                    <a:prstGeom prst="rect">
                      <a:avLst/>
                    </a:prstGeom>
                    <a:noFill/>
                  </pic:spPr>
                </pic:pic>
              </a:graphicData>
            </a:graphic>
          </wp:anchor>
        </w:drawing>
        <w:drawing>
          <wp:anchor simplePos="0" relativeHeight="251657728" behindDoc="1" locked="0" layoutInCell="0" allowOverlap="1">
            <wp:simplePos x="0" y="0"/>
            <wp:positionH relativeFrom="column">
              <wp:posOffset>4097020</wp:posOffset>
            </wp:positionH>
            <wp:positionV relativeFrom="paragraph">
              <wp:posOffset>-710565</wp:posOffset>
            </wp:positionV>
            <wp:extent cx="2432050" cy="508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66">
                      <a:extLst>
                        <a:ext uri="{28A0092B-C50C-407E-A947-70E740481C1C}"/>
                      </a:extLst>
                    </a:blip>
                    <a:srcRect/>
                    <a:stretch>
                      <a:fillRect/>
                    </a:stretch>
                  </pic:blipFill>
                  <pic:spPr bwMode="auto">
                    <a:xfrm>
                      <a:off x="0" y="0"/>
                      <a:ext cx="2432050" cy="50800"/>
                    </a:xfrm>
                    <a:prstGeom prst="rect">
                      <a:avLst/>
                    </a:prstGeom>
                    <a:noFill/>
                  </pic:spPr>
                </pic:pic>
              </a:graphicData>
            </a:graphic>
          </wp:anchor>
        </w:drawing>
        <w:drawing>
          <wp:anchor simplePos="0" relativeHeight="251657728" behindDoc="1" locked="0" layoutInCell="0" allowOverlap="1">
            <wp:simplePos x="0" y="0"/>
            <wp:positionH relativeFrom="column">
              <wp:posOffset>4097020</wp:posOffset>
            </wp:positionH>
            <wp:positionV relativeFrom="paragraph">
              <wp:posOffset>-520065</wp:posOffset>
            </wp:positionV>
            <wp:extent cx="2432050" cy="508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67">
                      <a:extLst>
                        <a:ext uri="{28A0092B-C50C-407E-A947-70E740481C1C}"/>
                      </a:extLst>
                    </a:blip>
                    <a:srcRect/>
                    <a:stretch>
                      <a:fillRect/>
                    </a:stretch>
                  </pic:blipFill>
                  <pic:spPr bwMode="auto">
                    <a:xfrm>
                      <a:off x="0" y="0"/>
                      <a:ext cx="2432050" cy="5080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500" w:type="dxa"/>
            <w:vAlign w:val="bottom"/>
          </w:tcPr>
          <w:p>
            <w:pPr>
              <w:spacing w:after="0"/>
              <w:rPr>
                <w:sz w:val="23"/>
                <w:szCs w:val="23"/>
                <w:color w:val="auto"/>
              </w:rPr>
            </w:pPr>
          </w:p>
        </w:tc>
        <w:tc>
          <w:tcPr>
            <w:tcW w:w="3420" w:type="dxa"/>
            <w:vAlign w:val="bottom"/>
            <w:tcBorders>
              <w:bottom w:val="single" w:sz="8" w:color="auto"/>
            </w:tcBorders>
            <w:gridSpan w:val="5"/>
          </w:tcPr>
          <w:p>
            <w:pPr>
              <w:ind w:left="740"/>
              <w:spacing w:after="0" w:line="240" w:lineRule="exact"/>
              <w:rPr>
                <w:sz w:val="20"/>
                <w:szCs w:val="20"/>
                <w:color w:val="auto"/>
              </w:rPr>
            </w:pPr>
            <w:r>
              <w:rPr>
                <w:rFonts w:ascii="PMingLiU" w:cs="PMingLiU" w:eastAsia="PMingLiU" w:hAnsi="PMingLiU"/>
                <w:sz w:val="20"/>
                <w:szCs w:val="20"/>
                <w:b w:val="1"/>
                <w:bCs w:val="1"/>
                <w:color w:val="auto"/>
              </w:rPr>
              <w:t>-62B&gt;565646=36B</w:t>
            </w:r>
          </w:p>
        </w:tc>
        <w:tc>
          <w:tcPr>
            <w:tcW w:w="320" w:type="dxa"/>
            <w:vAlign w:val="bottom"/>
            <w:tcBorders>
              <w:bottom w:val="single" w:sz="8" w:color="auto"/>
            </w:tcBorders>
          </w:tcPr>
          <w:p>
            <w:pPr>
              <w:spacing w:after="0"/>
              <w:rPr>
                <w:sz w:val="23"/>
                <w:szCs w:val="23"/>
                <w:color w:val="auto"/>
              </w:rPr>
            </w:pPr>
          </w:p>
        </w:tc>
      </w:tr>
      <w:tr>
        <w:trPr>
          <w:trHeight w:val="265"/>
        </w:trPr>
        <w:tc>
          <w:tcPr>
            <w:tcW w:w="6500" w:type="dxa"/>
            <w:vAlign w:val="bottom"/>
            <w:tcBorders>
              <w:bottom w:val="single" w:sz="8" w:color="DEDEDE"/>
            </w:tcBorders>
          </w:tcPr>
          <w:p>
            <w:pPr>
              <w:spacing w:after="0"/>
              <w:rPr>
                <w:sz w:val="23"/>
                <w:szCs w:val="23"/>
                <w:color w:val="auto"/>
              </w:rPr>
            </w:pPr>
          </w:p>
        </w:tc>
        <w:tc>
          <w:tcPr>
            <w:tcW w:w="1200" w:type="dxa"/>
            <w:vAlign w:val="bottom"/>
            <w:tcBorders>
              <w:bottom w:val="single" w:sz="8" w:color="auto"/>
            </w:tcBorders>
          </w:tcPr>
          <w:p>
            <w:pPr>
              <w:jc w:val="right"/>
              <w:ind w:right="303"/>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DEDEDE"/>
            </w:tcBorders>
          </w:tcPr>
          <w:p>
            <w:pPr>
              <w:spacing w:after="0"/>
              <w:rPr>
                <w:sz w:val="23"/>
                <w:szCs w:val="23"/>
                <w:color w:val="auto"/>
              </w:rPr>
            </w:pPr>
          </w:p>
        </w:tc>
        <w:tc>
          <w:tcPr>
            <w:tcW w:w="12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DEDEDE"/>
            </w:tcBorders>
          </w:tcPr>
          <w:p>
            <w:pPr>
              <w:spacing w:after="0"/>
              <w:rPr>
                <w:sz w:val="23"/>
                <w:szCs w:val="23"/>
                <w:color w:val="auto"/>
              </w:rPr>
            </w:pPr>
          </w:p>
        </w:tc>
        <w:tc>
          <w:tcPr>
            <w:tcW w:w="8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b w:val="1"/>
                <w:bCs w:val="1"/>
                <w:color w:val="auto"/>
              </w:rPr>
              <w:t/>
            </w:r>
          </w:p>
        </w:tc>
        <w:tc>
          <w:tcPr>
            <w:tcW w:w="320" w:type="dxa"/>
            <w:vAlign w:val="bottom"/>
            <w:tcBorders>
              <w:bottom w:val="single" w:sz="8" w:color="auto"/>
            </w:tcBorders>
          </w:tcPr>
          <w:p>
            <w:pPr>
              <w:spacing w:after="0"/>
              <w:rPr>
                <w:sz w:val="23"/>
                <w:szCs w:val="23"/>
                <w:color w:val="auto"/>
              </w:rPr>
            </w:pPr>
          </w:p>
        </w:tc>
      </w:tr>
      <w:tr>
        <w:trPr>
          <w:trHeight w:val="275"/>
        </w:trPr>
        <w:tc>
          <w:tcPr>
            <w:tcW w:w="65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%G&lt;HF&gt;M:Q:MMA&gt;?&gt;=&gt;K:ELM:MNMHKRK:M&gt;</w:t>
            </w:r>
          </w:p>
        </w:tc>
        <w:tc>
          <w:tcPr>
            <w:tcW w:w="12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gridSpan w:val="3"/>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8"/>
        </w:trPr>
        <w:tc>
          <w:tcPr>
            <w:tcW w:w="6500" w:type="dxa"/>
            <w:vAlign w:val="bottom"/>
          </w:tcPr>
          <w:p>
            <w:pPr>
              <w:ind w:left="60"/>
              <w:spacing w:after="0" w:line="240" w:lineRule="exact"/>
              <w:rPr>
                <w:sz w:val="20"/>
                <w:szCs w:val="20"/>
                <w:color w:val="auto"/>
              </w:rPr>
            </w:pPr>
            <w:r>
              <w:rPr>
                <w:rFonts w:ascii="PMingLiU" w:cs="PMingLiU" w:eastAsia="PMingLiU" w:hAnsi="PMingLiU"/>
                <w:sz w:val="20"/>
                <w:szCs w:val="20"/>
                <w:color w:val="auto"/>
              </w:rPr>
              <w:t>/M:M&gt;M:Q&gt;LG&gt;MH??&gt;=&gt;K:E;&gt;G&gt;?BM</w:t>
            </w:r>
          </w:p>
        </w:tc>
        <w:tc>
          <w:tcPr>
            <w:tcW w:w="1200" w:type="dxa"/>
            <w:vAlign w:val="bottom"/>
          </w:tcPr>
          <w:p>
            <w:pPr>
              <w:jc w:val="center"/>
              <w:ind w:left="403"/>
              <w:spacing w:after="0" w:line="216" w:lineRule="exact"/>
              <w:rPr>
                <w:sz w:val="20"/>
                <w:szCs w:val="20"/>
                <w:color w:val="auto"/>
              </w:rPr>
            </w:pPr>
            <w:r>
              <w:rPr>
                <w:rFonts w:ascii="PMingLiU" w:cs="PMingLiU" w:eastAsia="PMingLiU" w:hAnsi="PMingLiU"/>
                <w:sz w:val="18"/>
                <w:szCs w:val="18"/>
                <w:color w:val="auto"/>
                <w:w w:val="73"/>
              </w:rPr>
              <w:t/>
            </w:r>
          </w:p>
        </w:tc>
        <w:tc>
          <w:tcPr>
            <w:tcW w:w="1260" w:type="dxa"/>
            <w:vAlign w:val="bottom"/>
            <w:gridSpan w:val="2"/>
          </w:tcPr>
          <w:p>
            <w:pPr>
              <w:jc w:val="center"/>
              <w:ind w:left="504"/>
              <w:spacing w:after="0" w:line="216" w:lineRule="exact"/>
              <w:rPr>
                <w:sz w:val="20"/>
                <w:szCs w:val="20"/>
                <w:color w:val="auto"/>
              </w:rPr>
            </w:pPr>
            <w:r>
              <w:rPr>
                <w:rFonts w:ascii="PMingLiU" w:cs="PMingLiU" w:eastAsia="PMingLiU" w:hAnsi="PMingLiU"/>
                <w:sz w:val="18"/>
                <w:szCs w:val="18"/>
                <w:color w:val="auto"/>
                <w:w w:val="73"/>
              </w:rPr>
              <w:t/>
            </w:r>
          </w:p>
        </w:tc>
        <w:tc>
          <w:tcPr>
            <w:tcW w:w="1280" w:type="dxa"/>
            <w:vAlign w:val="bottom"/>
            <w:gridSpan w:val="3"/>
          </w:tcPr>
          <w:p>
            <w:pPr>
              <w:jc w:val="center"/>
              <w:ind w:left="483"/>
              <w:spacing w:after="0" w:line="216" w:lineRule="exact"/>
              <w:rPr>
                <w:sz w:val="20"/>
                <w:szCs w:val="20"/>
                <w:color w:val="auto"/>
              </w:rPr>
            </w:pPr>
            <w:r>
              <w:rPr>
                <w:rFonts w:ascii="PMingLiU" w:cs="PMingLiU" w:eastAsia="PMingLiU" w:hAnsi="PMingLiU"/>
                <w:sz w:val="18"/>
                <w:szCs w:val="18"/>
                <w:color w:val="auto"/>
                <w:w w:val="73"/>
              </w:rPr>
              <w:t/>
            </w:r>
          </w:p>
        </w:tc>
      </w:tr>
      <w:tr>
        <w:trPr>
          <w:trHeight w:val="291"/>
        </w:trPr>
        <w:tc>
          <w:tcPr>
            <w:tcW w:w="65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0:Q&lt;K&gt;=BML</w:t>
            </w:r>
          </w:p>
        </w:tc>
        <w:tc>
          <w:tcPr>
            <w:tcW w:w="1200" w:type="dxa"/>
            <w:vAlign w:val="bottom"/>
            <w:shd w:val="clear" w:color="auto" w:fill="DEDEDE"/>
          </w:tcPr>
          <w:p>
            <w:pPr>
              <w:jc w:val="center"/>
              <w:ind w:left="403"/>
              <w:spacing w:after="0" w:line="216" w:lineRule="exact"/>
              <w:rPr>
                <w:sz w:val="20"/>
                <w:szCs w:val="20"/>
                <w:color w:val="auto"/>
              </w:rPr>
            </w:pPr>
            <w:r>
              <w:rPr>
                <w:rFonts w:ascii="PMingLiU" w:cs="PMingLiU" w:eastAsia="PMingLiU" w:hAnsi="PMingLiU"/>
                <w:sz w:val="18"/>
                <w:szCs w:val="18"/>
                <w:color w:val="auto"/>
                <w:w w:val="73"/>
              </w:rPr>
              <w:t/>
            </w:r>
          </w:p>
        </w:tc>
        <w:tc>
          <w:tcPr>
            <w:tcW w:w="1260" w:type="dxa"/>
            <w:vAlign w:val="bottom"/>
            <w:gridSpan w:val="2"/>
            <w:shd w:val="clear" w:color="auto" w:fill="DEDEDE"/>
          </w:tcPr>
          <w:p>
            <w:pPr>
              <w:jc w:val="center"/>
              <w:ind w:left="464"/>
              <w:spacing w:after="0" w:line="216" w:lineRule="exact"/>
              <w:rPr>
                <w:sz w:val="20"/>
                <w:szCs w:val="20"/>
                <w:color w:val="auto"/>
              </w:rPr>
            </w:pPr>
            <w:r>
              <w:rPr>
                <w:rFonts w:ascii="PMingLiU" w:cs="PMingLiU" w:eastAsia="PMingLiU" w:hAnsi="PMingLiU"/>
                <w:sz w:val="18"/>
                <w:szCs w:val="18"/>
                <w:color w:val="auto"/>
                <w:w w:val="73"/>
              </w:rPr>
              <w:t/>
            </w:r>
          </w:p>
        </w:tc>
        <w:tc>
          <w:tcPr>
            <w:tcW w:w="1280" w:type="dxa"/>
            <w:vAlign w:val="bottom"/>
            <w:gridSpan w:val="3"/>
            <w:shd w:val="clear" w:color="auto" w:fill="DEDEDE"/>
          </w:tcPr>
          <w:p>
            <w:pPr>
              <w:jc w:val="center"/>
              <w:ind w:left="483"/>
              <w:spacing w:after="0" w:line="216" w:lineRule="exact"/>
              <w:rPr>
                <w:sz w:val="20"/>
                <w:szCs w:val="20"/>
                <w:color w:val="auto"/>
              </w:rPr>
            </w:pPr>
            <w:r>
              <w:rPr>
                <w:rFonts w:ascii="PMingLiU" w:cs="PMingLiU" w:eastAsia="PMingLiU" w:hAnsi="PMingLiU"/>
                <w:sz w:val="18"/>
                <w:szCs w:val="18"/>
                <w:color w:val="auto"/>
                <w:w w:val="73"/>
              </w:rPr>
              <w:t/>
            </w:r>
          </w:p>
        </w:tc>
      </w:tr>
      <w:tr>
        <w:trPr>
          <w:trHeight w:val="279"/>
        </w:trPr>
        <w:tc>
          <w:tcPr>
            <w:tcW w:w="6500" w:type="dxa"/>
            <w:vAlign w:val="bottom"/>
          </w:tcPr>
          <w:p>
            <w:pPr>
              <w:ind w:left="60"/>
              <w:spacing w:after="0" w:line="240" w:lineRule="exact"/>
              <w:rPr>
                <w:sz w:val="20"/>
                <w:szCs w:val="20"/>
                <w:color w:val="auto"/>
              </w:rPr>
            </w:pPr>
            <w:r>
              <w:rPr>
                <w:rFonts w:ascii="PMingLiU" w:cs="PMingLiU" w:eastAsia="PMingLiU" w:hAnsi="PMingLiU"/>
                <w:sz w:val="20"/>
                <w:szCs w:val="20"/>
                <w:color w:val="auto"/>
              </w:rPr>
              <w:t>/MH&lt;D;:L&gt;=&lt;HFI&gt;GL:MBHG</w:t>
            </w:r>
          </w:p>
        </w:tc>
        <w:tc>
          <w:tcPr>
            <w:tcW w:w="1200" w:type="dxa"/>
            <w:vAlign w:val="bottom"/>
          </w:tcPr>
          <w:p>
            <w:pPr>
              <w:jc w:val="center"/>
              <w:ind w:left="403"/>
              <w:spacing w:after="0" w:line="216" w:lineRule="exact"/>
              <w:rPr>
                <w:sz w:val="20"/>
                <w:szCs w:val="20"/>
                <w:color w:val="auto"/>
              </w:rPr>
            </w:pPr>
            <w:r>
              <w:rPr>
                <w:rFonts w:ascii="PMingLiU" w:cs="PMingLiU" w:eastAsia="PMingLiU" w:hAnsi="PMingLiU"/>
                <w:sz w:val="18"/>
                <w:szCs w:val="18"/>
                <w:color w:val="auto"/>
                <w:w w:val="73"/>
              </w:rPr>
              <w:t/>
            </w:r>
          </w:p>
        </w:tc>
        <w:tc>
          <w:tcPr>
            <w:tcW w:w="1260" w:type="dxa"/>
            <w:vAlign w:val="bottom"/>
            <w:gridSpan w:val="2"/>
          </w:tcPr>
          <w:p>
            <w:pPr>
              <w:jc w:val="center"/>
              <w:ind w:left="504"/>
              <w:spacing w:after="0" w:line="216" w:lineRule="exact"/>
              <w:rPr>
                <w:sz w:val="20"/>
                <w:szCs w:val="20"/>
                <w:color w:val="auto"/>
              </w:rPr>
            </w:pPr>
            <w:r>
              <w:rPr>
                <w:rFonts w:ascii="PMingLiU" w:cs="PMingLiU" w:eastAsia="PMingLiU" w:hAnsi="PMingLiU"/>
                <w:sz w:val="18"/>
                <w:szCs w:val="18"/>
                <w:color w:val="auto"/>
                <w:w w:val="73"/>
              </w:rPr>
              <w:t/>
            </w:r>
          </w:p>
        </w:tc>
        <w:tc>
          <w:tcPr>
            <w:tcW w:w="1280" w:type="dxa"/>
            <w:vAlign w:val="bottom"/>
            <w:gridSpan w:val="3"/>
          </w:tcPr>
          <w:p>
            <w:pPr>
              <w:jc w:val="center"/>
              <w:ind w:left="503"/>
              <w:spacing w:after="0" w:line="240" w:lineRule="exact"/>
              <w:rPr>
                <w:sz w:val="20"/>
                <w:szCs w:val="20"/>
                <w:color w:val="auto"/>
              </w:rPr>
            </w:pPr>
            <w:r>
              <w:rPr>
                <w:rFonts w:ascii="PMingLiU" w:cs="PMingLiU" w:eastAsia="PMingLiU" w:hAnsi="PMingLiU"/>
                <w:sz w:val="20"/>
                <w:szCs w:val="20"/>
                <w:color w:val="auto"/>
                <w:w w:val="97"/>
              </w:rPr>
              <w:t/>
            </w:r>
          </w:p>
        </w:tc>
      </w:tr>
      <w:tr>
        <w:trPr>
          <w:trHeight w:val="291"/>
        </w:trPr>
        <w:tc>
          <w:tcPr>
            <w:tcW w:w="65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"HK&gt;B@GPBMAAHE=BG@M:Q</w:t>
            </w:r>
          </w:p>
        </w:tc>
        <w:tc>
          <w:tcPr>
            <w:tcW w:w="1200" w:type="dxa"/>
            <w:vAlign w:val="bottom"/>
            <w:shd w:val="clear" w:color="auto" w:fill="DEDEDE"/>
          </w:tcPr>
          <w:p>
            <w:pPr>
              <w:ind w:left="740"/>
              <w:spacing w:after="0" w:line="240" w:lineRule="exact"/>
              <w:rPr>
                <w:sz w:val="20"/>
                <w:szCs w:val="20"/>
                <w:color w:val="auto"/>
              </w:rPr>
            </w:pPr>
            <w:r>
              <w:rPr>
                <w:rFonts w:ascii="PMingLiU" w:cs="PMingLiU" w:eastAsia="PMingLiU" w:hAnsi="PMingLiU"/>
                <w:sz w:val="20"/>
                <w:szCs w:val="20"/>
                <w:color w:val="auto"/>
                <w:w w:val="87"/>
              </w:rPr>
              <w:t>  </w:t>
            </w:r>
          </w:p>
        </w:tc>
        <w:tc>
          <w:tcPr>
            <w:tcW w:w="1260" w:type="dxa"/>
            <w:vAlign w:val="bottom"/>
            <w:gridSpan w:val="2"/>
            <w:shd w:val="clear" w:color="auto" w:fill="DEDEDE"/>
          </w:tcPr>
          <w:p>
            <w:pPr>
              <w:jc w:val="center"/>
              <w:ind w:left="484"/>
              <w:spacing w:after="0" w:line="240" w:lineRule="exact"/>
              <w:rPr>
                <w:sz w:val="20"/>
                <w:szCs w:val="20"/>
                <w:color w:val="auto"/>
              </w:rPr>
            </w:pPr>
            <w:r>
              <w:rPr>
                <w:rFonts w:ascii="PMingLiU" w:cs="PMingLiU" w:eastAsia="PMingLiU" w:hAnsi="PMingLiU"/>
                <w:sz w:val="20"/>
                <w:szCs w:val="20"/>
                <w:color w:val="auto"/>
                <w:w w:val="97"/>
              </w:rPr>
              <w:t/>
            </w:r>
          </w:p>
        </w:tc>
        <w:tc>
          <w:tcPr>
            <w:tcW w:w="960" w:type="dxa"/>
            <w:vAlign w:val="bottom"/>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DEDEDE"/>
          </w:tcPr>
          <w:p>
            <w:pPr>
              <w:jc w:val="right"/>
              <w:ind w:right="115"/>
              <w:spacing w:after="0" w:line="168" w:lineRule="exact"/>
              <w:rPr>
                <w:sz w:val="20"/>
                <w:szCs w:val="20"/>
                <w:color w:val="auto"/>
              </w:rPr>
            </w:pPr>
            <w:r>
              <w:rPr>
                <w:rFonts w:ascii="PMingLiU" w:cs="PMingLiU" w:eastAsia="PMingLiU" w:hAnsi="PMingLiU"/>
                <w:sz w:val="14"/>
                <w:szCs w:val="14"/>
                <w:color w:val="auto"/>
                <w:w w:val="71"/>
              </w:rPr>
              <w:t/>
            </w:r>
          </w:p>
        </w:tc>
      </w:tr>
      <w:tr>
        <w:trPr>
          <w:trHeight w:val="279"/>
        </w:trPr>
        <w:tc>
          <w:tcPr>
            <w:tcW w:w="6500" w:type="dxa"/>
            <w:vAlign w:val="bottom"/>
          </w:tcPr>
          <w:p>
            <w:pPr>
              <w:ind w:left="60"/>
              <w:spacing w:after="0" w:line="240" w:lineRule="exact"/>
              <w:rPr>
                <w:sz w:val="20"/>
                <w:szCs w:val="20"/>
                <w:color w:val="auto"/>
              </w:rPr>
            </w:pPr>
            <w:r>
              <w:rPr>
                <w:rFonts w:ascii="PMingLiU" w:cs="PMingLiU" w:eastAsia="PMingLiU" w:hAnsi="PMingLiU"/>
                <w:sz w:val="20"/>
                <w:szCs w:val="20"/>
                <w:color w:val="auto"/>
              </w:rPr>
              <w:t>!Q&gt;&lt;NMBO&gt;&lt;HFI&gt;GL:MBHG=BL:EEHP&gt;=NG=&gt;K%./&gt;&lt;F</w:t>
            </w:r>
          </w:p>
        </w:tc>
        <w:tc>
          <w:tcPr>
            <w:tcW w:w="1200" w:type="dxa"/>
            <w:vAlign w:val="bottom"/>
          </w:tcPr>
          <w:p>
            <w:pPr>
              <w:jc w:val="center"/>
              <w:ind w:left="383"/>
              <w:spacing w:after="0" w:line="240" w:lineRule="exact"/>
              <w:rPr>
                <w:sz w:val="20"/>
                <w:szCs w:val="20"/>
                <w:color w:val="auto"/>
              </w:rPr>
            </w:pPr>
            <w:r>
              <w:rPr>
                <w:rFonts w:ascii="PMingLiU" w:cs="PMingLiU" w:eastAsia="PMingLiU" w:hAnsi="PMingLiU"/>
                <w:sz w:val="20"/>
                <w:szCs w:val="20"/>
                <w:color w:val="auto"/>
                <w:w w:val="97"/>
              </w:rPr>
              <w:t/>
            </w:r>
          </w:p>
        </w:tc>
        <w:tc>
          <w:tcPr>
            <w:tcW w:w="1260" w:type="dxa"/>
            <w:vAlign w:val="bottom"/>
            <w:gridSpan w:val="2"/>
          </w:tcPr>
          <w:p>
            <w:pPr>
              <w:jc w:val="center"/>
              <w:ind w:left="484"/>
              <w:spacing w:after="0" w:line="240" w:lineRule="exact"/>
              <w:rPr>
                <w:sz w:val="20"/>
                <w:szCs w:val="20"/>
                <w:color w:val="auto"/>
              </w:rPr>
            </w:pPr>
            <w:r>
              <w:rPr>
                <w:rFonts w:ascii="PMingLiU" w:cs="PMingLiU" w:eastAsia="PMingLiU" w:hAnsi="PMingLiU"/>
                <w:sz w:val="20"/>
                <w:szCs w:val="20"/>
                <w:color w:val="auto"/>
                <w:w w:val="97"/>
              </w:rPr>
              <w:t/>
            </w:r>
          </w:p>
        </w:tc>
        <w:tc>
          <w:tcPr>
            <w:tcW w:w="1280" w:type="dxa"/>
            <w:vAlign w:val="bottom"/>
            <w:gridSpan w:val="3"/>
          </w:tcPr>
          <w:p>
            <w:pPr>
              <w:jc w:val="center"/>
              <w:ind w:left="503"/>
              <w:spacing w:after="0" w:line="240" w:lineRule="exact"/>
              <w:rPr>
                <w:sz w:val="20"/>
                <w:szCs w:val="20"/>
                <w:color w:val="auto"/>
              </w:rPr>
            </w:pPr>
            <w:r>
              <w:rPr>
                <w:rFonts w:ascii="PMingLiU" w:cs="PMingLiU" w:eastAsia="PMingLiU" w:hAnsi="PMingLiU"/>
                <w:sz w:val="20"/>
                <w:szCs w:val="20"/>
                <w:color w:val="auto"/>
                <w:w w:val="97"/>
              </w:rPr>
              <w:t/>
            </w:r>
          </w:p>
        </w:tc>
      </w:tr>
      <w:tr>
        <w:trPr>
          <w:trHeight w:val="291"/>
        </w:trPr>
        <w:tc>
          <w:tcPr>
            <w:tcW w:w="65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+MA&gt;K</w:t>
            </w:r>
          </w:p>
        </w:tc>
        <w:tc>
          <w:tcPr>
            <w:tcW w:w="1200" w:type="dxa"/>
            <w:vAlign w:val="bottom"/>
            <w:shd w:val="clear" w:color="auto" w:fill="DEDEDE"/>
          </w:tcPr>
          <w:p>
            <w:pPr>
              <w:jc w:val="center"/>
              <w:ind w:left="383"/>
              <w:spacing w:after="0" w:line="240" w:lineRule="exact"/>
              <w:rPr>
                <w:sz w:val="20"/>
                <w:szCs w:val="20"/>
                <w:color w:val="auto"/>
              </w:rPr>
            </w:pPr>
            <w:r>
              <w:rPr>
                <w:rFonts w:ascii="PMingLiU" w:cs="PMingLiU" w:eastAsia="PMingLiU" w:hAnsi="PMingLiU"/>
                <w:sz w:val="20"/>
                <w:szCs w:val="20"/>
                <w:color w:val="auto"/>
                <w:w w:val="97"/>
              </w:rPr>
              <w:t/>
            </w:r>
          </w:p>
        </w:tc>
        <w:tc>
          <w:tcPr>
            <w:tcW w:w="1260" w:type="dxa"/>
            <w:vAlign w:val="bottom"/>
            <w:gridSpan w:val="2"/>
            <w:shd w:val="clear" w:color="auto" w:fill="DEDEDE"/>
          </w:tcPr>
          <w:p>
            <w:pPr>
              <w:jc w:val="right"/>
              <w:ind w:right="100"/>
              <w:spacing w:after="0" w:line="240" w:lineRule="exact"/>
              <w:rPr>
                <w:sz w:val="20"/>
                <w:szCs w:val="20"/>
                <w:color w:val="auto"/>
              </w:rPr>
            </w:pPr>
            <w:r>
              <w:rPr>
                <w:rFonts w:ascii="PMingLiU" w:cs="PMingLiU" w:eastAsia="PMingLiU" w:hAnsi="PMingLiU"/>
                <w:sz w:val="20"/>
                <w:szCs w:val="20"/>
                <w:color w:val="auto"/>
              </w:rPr>
              <w:t>  </w:t>
            </w:r>
          </w:p>
        </w:tc>
        <w:tc>
          <w:tcPr>
            <w:tcW w:w="1280" w:type="dxa"/>
            <w:vAlign w:val="bottom"/>
            <w:gridSpan w:val="3"/>
            <w:shd w:val="clear" w:color="auto" w:fill="DEDEDE"/>
          </w:tcPr>
          <w:p>
            <w:pPr>
              <w:jc w:val="center"/>
              <w:ind w:left="503"/>
              <w:spacing w:after="0" w:line="240" w:lineRule="exact"/>
              <w:rPr>
                <w:sz w:val="20"/>
                <w:szCs w:val="20"/>
                <w:color w:val="auto"/>
              </w:rPr>
            </w:pPr>
            <w:r>
              <w:rPr>
                <w:rFonts w:ascii="PMingLiU" w:cs="PMingLiU" w:eastAsia="PMingLiU" w:hAnsi="PMingLiU"/>
                <w:sz w:val="20"/>
                <w:szCs w:val="20"/>
                <w:color w:val="auto"/>
                <w:w w:val="97"/>
              </w:rPr>
              <w:t/>
            </w:r>
          </w:p>
        </w:tc>
      </w:tr>
      <w:tr>
        <w:trPr>
          <w:trHeight w:val="275"/>
        </w:trPr>
        <w:tc>
          <w:tcPr>
            <w:tcW w:w="6500" w:type="dxa"/>
            <w:vAlign w:val="bottom"/>
            <w:tcBorders>
              <w:bottom w:val="single" w:sz="8" w:color="DEDEDE"/>
            </w:tcBorders>
          </w:tcPr>
          <w:p>
            <w:pPr>
              <w:ind w:left="60"/>
              <w:spacing w:after="0" w:line="240" w:lineRule="exact"/>
              <w:rPr>
                <w:sz w:val="20"/>
                <w:szCs w:val="20"/>
                <w:color w:val="auto"/>
              </w:rPr>
            </w:pPr>
            <w:r>
              <w:rPr>
                <w:rFonts w:ascii="PMingLiU" w:cs="PMingLiU" w:eastAsia="PMingLiU" w:hAnsi="PMingLiU"/>
                <w:sz w:val="20"/>
                <w:szCs w:val="20"/>
                <w:color w:val="auto"/>
              </w:rPr>
              <w:t>A:G@&gt;BGO:EN:MBHG:EEHP:G&lt;&gt;</w:t>
            </w:r>
          </w:p>
        </w:tc>
        <w:tc>
          <w:tcPr>
            <w:tcW w:w="1200" w:type="dxa"/>
            <w:vAlign w:val="bottom"/>
            <w:tcBorders>
              <w:bottom w:val="single" w:sz="8" w:color="auto"/>
            </w:tcBorders>
          </w:tcPr>
          <w:p>
            <w:pPr>
              <w:jc w:val="right"/>
              <w:ind w:right="43"/>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tcPr>
          <w:p>
            <w:pPr>
              <w:spacing w:after="0"/>
              <w:rPr>
                <w:sz w:val="23"/>
                <w:szCs w:val="23"/>
                <w:color w:val="auto"/>
              </w:rPr>
            </w:pPr>
          </w:p>
        </w:tc>
        <w:tc>
          <w:tcPr>
            <w:tcW w:w="1200" w:type="dxa"/>
            <w:vAlign w:val="bottom"/>
            <w:tcBorders>
              <w:bottom w:val="single" w:sz="8" w:color="auto"/>
            </w:tcBorders>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tcPr>
          <w:p>
            <w:pPr>
              <w:spacing w:after="0"/>
              <w:rPr>
                <w:sz w:val="23"/>
                <w:szCs w:val="23"/>
                <w:color w:val="auto"/>
              </w:rPr>
            </w:pPr>
          </w:p>
        </w:tc>
        <w:tc>
          <w:tcPr>
            <w:tcW w:w="1200" w:type="dxa"/>
            <w:vAlign w:val="bottom"/>
            <w:tcBorders>
              <w:bottom w:val="single" w:sz="8" w:color="auto"/>
            </w:tcBorders>
            <w:gridSpan w:val="2"/>
          </w:tcPr>
          <w:p>
            <w:pPr>
              <w:jc w:val="right"/>
              <w:ind w:right="35"/>
              <w:spacing w:after="0" w:line="240" w:lineRule="exact"/>
              <w:rPr>
                <w:sz w:val="20"/>
                <w:szCs w:val="20"/>
                <w:color w:val="auto"/>
              </w:rPr>
            </w:pPr>
            <w:r>
              <w:rPr>
                <w:rFonts w:ascii="PMingLiU" w:cs="PMingLiU" w:eastAsia="PMingLiU" w:hAnsi="PMingLiU"/>
                <w:sz w:val="20"/>
                <w:szCs w:val="20"/>
                <w:color w:val="auto"/>
              </w:rPr>
              <w:t/>
            </w:r>
          </w:p>
        </w:tc>
      </w:tr>
      <w:tr>
        <w:trPr>
          <w:trHeight w:val="265"/>
        </w:trPr>
        <w:tc>
          <w:tcPr>
            <w:tcW w:w="6500" w:type="dxa"/>
            <w:vAlign w:val="bottom"/>
            <w:shd w:val="clear" w:color="auto" w:fill="DEDEDE"/>
          </w:tcPr>
          <w:p>
            <w:pPr>
              <w:ind w:left="300"/>
              <w:spacing w:after="0" w:line="240" w:lineRule="exact"/>
              <w:rPr>
                <w:sz w:val="20"/>
                <w:szCs w:val="20"/>
                <w:color w:val="auto"/>
              </w:rPr>
            </w:pPr>
            <w:r>
              <w:rPr>
                <w:rFonts w:ascii="PMingLiU" w:cs="PMingLiU" w:eastAsia="PMingLiU" w:hAnsi="PMingLiU"/>
                <w:sz w:val="20"/>
                <w:szCs w:val="20"/>
                <w:color w:val="auto"/>
              </w:rPr>
              <w:t>!??&gt;&lt;MBO&gt;M:QK:M&gt;</w:t>
            </w:r>
          </w:p>
        </w:tc>
        <w:tc>
          <w:tcPr>
            <w:tcW w:w="12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6500" w:type="dxa"/>
            <w:vAlign w:val="bottom"/>
            <w:tcBorders>
              <w:top w:val="single" w:sz="8" w:color="DEDEDE"/>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4097020</wp:posOffset>
            </wp:positionH>
            <wp:positionV relativeFrom="paragraph">
              <wp:posOffset>-1672590</wp:posOffset>
            </wp:positionV>
            <wp:extent cx="2432050" cy="508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68">
                      <a:extLst>
                        <a:ext uri="{28A0092B-C50C-407E-A947-70E740481C1C}"/>
                      </a:extLst>
                    </a:blip>
                    <a:srcRect/>
                    <a:stretch>
                      <a:fillRect/>
                    </a:stretch>
                  </pic:blipFill>
                  <pic:spPr bwMode="auto">
                    <a:xfrm>
                      <a:off x="0" y="0"/>
                      <a:ext cx="2432050" cy="50800"/>
                    </a:xfrm>
                    <a:prstGeom prst="rect">
                      <a:avLst/>
                    </a:prstGeom>
                    <a:noFill/>
                  </pic:spPr>
                </pic:pic>
              </a:graphicData>
            </a:graphic>
          </wp:anchor>
        </w:drawing>
        <w:drawing>
          <wp:anchor simplePos="0" relativeHeight="251657728" behindDoc="1" locked="0" layoutInCell="0" allowOverlap="1">
            <wp:simplePos x="0" y="0"/>
            <wp:positionH relativeFrom="column">
              <wp:posOffset>4097020</wp:posOffset>
            </wp:positionH>
            <wp:positionV relativeFrom="paragraph">
              <wp:posOffset>-224790</wp:posOffset>
            </wp:positionV>
            <wp:extent cx="2432050" cy="508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69">
                      <a:extLst>
                        <a:ext uri="{28A0092B-C50C-407E-A947-70E740481C1C}"/>
                      </a:extLst>
                    </a:blip>
                    <a:srcRect/>
                    <a:stretch>
                      <a:fillRect/>
                    </a:stretch>
                  </pic:blipFill>
                  <pic:spPr bwMode="auto">
                    <a:xfrm>
                      <a:off x="0" y="0"/>
                      <a:ext cx="2432050" cy="50800"/>
                    </a:xfrm>
                    <a:prstGeom prst="rect">
                      <a:avLst/>
                    </a:prstGeom>
                    <a:noFill/>
                  </pic:spPr>
                </pic:pic>
              </a:graphicData>
            </a:graphic>
          </wp:anchor>
        </w:drawing>
        <w:drawing>
          <wp:anchor simplePos="0" relativeHeight="251657728" behindDoc="1" locked="0" layoutInCell="0" allowOverlap="1">
            <wp:simplePos x="0" y="0"/>
            <wp:positionH relativeFrom="column">
              <wp:posOffset>4097020</wp:posOffset>
            </wp:positionH>
            <wp:positionV relativeFrom="paragraph">
              <wp:posOffset>-56515</wp:posOffset>
            </wp:positionV>
            <wp:extent cx="2432050" cy="762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70">
                      <a:extLst>
                        <a:ext uri="{28A0092B-C50C-407E-A947-70E740481C1C}"/>
                      </a:extLst>
                    </a:blip>
                    <a:srcRect/>
                    <a:stretch>
                      <a:fillRect/>
                    </a:stretch>
                  </pic:blipFill>
                  <pic:spPr bwMode="auto">
                    <a:xfrm>
                      <a:off x="0" y="0"/>
                      <a:ext cx="2432050" cy="76200"/>
                    </a:xfrm>
                    <a:prstGeom prst="rect">
                      <a:avLst/>
                    </a:prstGeom>
                    <a:noFill/>
                  </pic:spPr>
                </pic:pic>
              </a:graphicData>
            </a:graphic>
          </wp:anchor>
        </w:drawing>
      </w:r>
    </w:p>
    <w:p>
      <w:pPr>
        <w:sectPr>
          <w:pgSz w:w="11880" w:h="15587" w:orient="portrait"/>
          <w:cols w:equalWidth="0" w:num="1">
            <w:col w:w="10240"/>
          </w:cols>
          <w:pgMar w:left="820" w:top="61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40"/>
          </w:cols>
          <w:pgMar w:left="820" w:top="613" w:right="820" w:bottom="0" w:gutter="0" w:footer="0" w:header="0"/>
          <w:type w:val="continuous"/>
        </w:sectPr>
      </w:pPr>
    </w:p>
    <w:bookmarkStart w:id="178" w:name="page179"/>
    <w:bookmarkEnd w:id="178"/>
    <w:p>
      <w:pPr>
        <w:spacing w:after="0" w:line="107" w:lineRule="exact"/>
        <w:rPr>
          <w:sz w:val="20"/>
          <w:szCs w:val="20"/>
          <w:color w:val="auto"/>
        </w:rPr>
      </w:pPr>
    </w:p>
    <w:p>
      <w:pPr>
        <w:ind w:right="40" w:firstLine="504"/>
        <w:spacing w:after="0" w:line="247" w:lineRule="exact"/>
        <w:rPr>
          <w:sz w:val="20"/>
          <w:szCs w:val="20"/>
          <w:color w:val="auto"/>
        </w:rPr>
      </w:pPr>
      <w:r>
        <w:rPr>
          <w:rFonts w:ascii="PMingLiU" w:cs="PMingLiU" w:eastAsia="PMingLiU" w:hAnsi="PMingLiU"/>
          <w:sz w:val="12"/>
          <w:szCs w:val="12"/>
          <w:color w:val="auto"/>
        </w:rPr>
        <w:t>&gt;?&gt;KK&gt;=BG&lt;HF&gt;M:Q;:E:G&lt;&gt;LK&gt;?E&gt;&lt;MMA&gt;&gt;??&gt;&lt;MLH?M&gt;FIHK:KR=B??&gt;K&gt;G&lt;&gt;L;&gt;MP&gt;&gt;GMA&gt;&lt;:KKRBG@:FHNGMLH?:LL&gt;ML:G= EB:;BEBMB&gt;L:G=MA&gt;BKBG&lt;HF&gt;M:Q;:L&gt;L:LP&gt;EE:L?KHFG&gt;MHI&gt;K:MBG@EHLL:G=M:Q&lt;K&gt;=BM&lt;:KKR?HKP:K=L/B@GB?B&lt;:GM&lt;HFIHG&gt;GMLH? HNK=&gt;?&gt;KK&gt;=M:Q:LL&gt;MLP&gt;K&gt;:L?HEEHPL</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7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20" w:type="dxa"/>
            <w:vAlign w:val="bottom"/>
            <w:gridSpan w:val="5"/>
          </w:tcPr>
          <w:p>
            <w:pPr>
              <w:ind w:left="360"/>
              <w:spacing w:after="0" w:line="240" w:lineRule="exact"/>
              <w:rPr>
                <w:sz w:val="20"/>
                <w:szCs w:val="20"/>
                <w:color w:val="auto"/>
              </w:rPr>
            </w:pPr>
            <w:r>
              <w:rPr>
                <w:rFonts w:ascii="PMingLiU" w:cs="PMingLiU" w:eastAsia="PMingLiU" w:hAnsi="PMingLiU"/>
                <w:sz w:val="20"/>
                <w:szCs w:val="20"/>
                <w:b w:val="1"/>
                <w:bCs w:val="1"/>
                <w:color w:val="auto"/>
              </w:rPr>
              <w:t>646=36B</w:t>
            </w:r>
          </w:p>
        </w:tc>
        <w:tc>
          <w:tcPr>
            <w:tcW w:w="0" w:type="dxa"/>
            <w:vAlign w:val="bottom"/>
          </w:tcPr>
          <w:p>
            <w:pPr>
              <w:spacing w:after="0"/>
              <w:rPr>
                <w:sz w:val="1"/>
                <w:szCs w:val="1"/>
                <w:color w:val="auto"/>
              </w:rPr>
            </w:pPr>
          </w:p>
        </w:tc>
      </w:tr>
      <w:tr>
        <w:trPr>
          <w:trHeight w:val="265"/>
        </w:trPr>
        <w:tc>
          <w:tcPr>
            <w:tcW w:w="7760" w:type="dxa"/>
            <w:vAlign w:val="bottom"/>
            <w:tcBorders>
              <w:bottom w:val="single" w:sz="8" w:color="DEDEDE"/>
            </w:tcBorders>
          </w:tcPr>
          <w:p>
            <w:pPr>
              <w:ind w:left="60"/>
              <w:spacing w:after="0" w:line="240" w:lineRule="exact"/>
              <w:rPr>
                <w:sz w:val="20"/>
                <w:szCs w:val="20"/>
                <w:color w:val="auto"/>
              </w:rPr>
            </w:pPr>
            <w:r>
              <w:rPr>
                <w:rFonts w:ascii="PMingLiU" w:cs="PMingLiU" w:eastAsia="PMingLiU" w:hAnsi="PMingLiU"/>
                <w:sz w:val="20"/>
                <w:szCs w:val="20"/>
                <w:i w:val="1"/>
                <w:iCs w:val="1"/>
                <w:color w:val="auto"/>
              </w:rPr>
              <w:t>38&gt;29?=+8.=</w:t>
            </w:r>
          </w:p>
        </w:tc>
        <w:tc>
          <w:tcPr>
            <w:tcW w:w="300" w:type="dxa"/>
            <w:vAlign w:val="bottom"/>
            <w:tcBorders>
              <w:top w:val="single" w:sz="8" w:color="auto"/>
              <w:bottom w:val="single" w:sz="8" w:color="auto"/>
            </w:tcBorders>
          </w:tcPr>
          <w:p>
            <w:pPr>
              <w:spacing w:after="0"/>
              <w:rPr>
                <w:sz w:val="23"/>
                <w:szCs w:val="23"/>
                <w:color w:val="auto"/>
              </w:rPr>
            </w:pPr>
          </w:p>
        </w:tc>
        <w:tc>
          <w:tcPr>
            <w:tcW w:w="900" w:type="dxa"/>
            <w:vAlign w:val="bottom"/>
            <w:tcBorders>
              <w:top w:val="single" w:sz="8" w:color="auto"/>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top w:val="single" w:sz="8" w:color="auto"/>
              <w:bottom w:val="single" w:sz="8" w:color="DEDEDE"/>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900" w:type="dxa"/>
            <w:vAlign w:val="bottom"/>
            <w:tcBorders>
              <w:top w:val="single" w:sz="8" w:color="auto"/>
              <w:bottom w:val="single" w:sz="8" w:color="auto"/>
            </w:tcBorders>
          </w:tcPr>
          <w:p>
            <w:pPr>
              <w:ind w:left="100"/>
              <w:spacing w:after="0" w:line="240" w:lineRule="exact"/>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760" w:type="dxa"/>
            <w:vAlign w:val="bottom"/>
            <w:shd w:val="clear" w:color="auto" w:fill="DEDEDE"/>
          </w:tcPr>
          <w:p>
            <w:pPr>
              <w:ind w:left="200"/>
              <w:spacing w:after="0" w:line="240" w:lineRule="exact"/>
              <w:rPr>
                <w:sz w:val="20"/>
                <w:szCs w:val="20"/>
                <w:color w:val="auto"/>
              </w:rPr>
            </w:pPr>
            <w:r>
              <w:rPr>
                <w:rFonts w:ascii="PMingLiU" w:cs="PMingLiU" w:eastAsia="PMingLiU" w:hAnsi="PMingLiU"/>
                <w:sz w:val="20"/>
                <w:szCs w:val="20"/>
                <w:color w:val="auto"/>
              </w:rPr>
              <w:t>&gt;?&gt;KK&gt;=M:Q:LL&gt;ML</w:t>
            </w:r>
          </w:p>
        </w:tc>
        <w:tc>
          <w:tcPr>
            <w:tcW w:w="300" w:type="dxa"/>
            <w:vAlign w:val="bottom"/>
            <w:shd w:val="clear" w:color="auto" w:fill="DEDEDE"/>
          </w:tcPr>
          <w:p>
            <w:pPr>
              <w:spacing w:after="0"/>
              <w:rPr>
                <w:sz w:val="23"/>
                <w:szCs w:val="23"/>
                <w:color w:val="auto"/>
              </w:rPr>
            </w:pPr>
          </w:p>
        </w:tc>
        <w:tc>
          <w:tcPr>
            <w:tcW w:w="900" w:type="dxa"/>
            <w:vAlign w:val="bottom"/>
            <w:shd w:val="clear" w:color="auto" w:fill="DEDEDE"/>
          </w:tcPr>
          <w:p>
            <w:pPr>
              <w:spacing w:after="0"/>
              <w:rPr>
                <w:sz w:val="23"/>
                <w:szCs w:val="23"/>
                <w:color w:val="auto"/>
              </w:rPr>
            </w:pPr>
          </w:p>
        </w:tc>
        <w:tc>
          <w:tcPr>
            <w:tcW w:w="80" w:type="dxa"/>
            <w:vAlign w:val="bottom"/>
            <w:shd w:val="clear" w:color="auto" w:fill="DEDEDE"/>
          </w:tcPr>
          <w:p>
            <w:pPr>
              <w:spacing w:after="0"/>
              <w:rPr>
                <w:sz w:val="23"/>
                <w:szCs w:val="23"/>
                <w:color w:val="auto"/>
              </w:rPr>
            </w:pPr>
          </w:p>
        </w:tc>
        <w:tc>
          <w:tcPr>
            <w:tcW w:w="300" w:type="dxa"/>
            <w:vAlign w:val="bottom"/>
            <w:shd w:val="clear" w:color="auto" w:fill="DEDEDE"/>
          </w:tcPr>
          <w:p>
            <w:pPr>
              <w:spacing w:after="0"/>
              <w:rPr>
                <w:sz w:val="23"/>
                <w:szCs w:val="23"/>
                <w:color w:val="auto"/>
              </w:rPr>
            </w:pPr>
          </w:p>
        </w:tc>
        <w:tc>
          <w:tcPr>
            <w:tcW w:w="900" w:type="dxa"/>
            <w:vAlign w:val="bottom"/>
            <w:shd w:val="clear" w:color="auto" w:fill="DEDEDE"/>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7760" w:type="dxa"/>
            <w:vAlign w:val="bottom"/>
          </w:tcPr>
          <w:p>
            <w:pPr>
              <w:ind w:left="300"/>
              <w:spacing w:after="0" w:line="240" w:lineRule="exact"/>
              <w:rPr>
                <w:sz w:val="20"/>
                <w:szCs w:val="20"/>
                <w:color w:val="auto"/>
              </w:rPr>
            </w:pPr>
            <w:r>
              <w:rPr>
                <w:rFonts w:ascii="PMingLiU" w:cs="PMingLiU" w:eastAsia="PMingLiU" w:hAnsi="PMingLiU"/>
                <w:sz w:val="20"/>
                <w:szCs w:val="20"/>
                <w:color w:val="auto"/>
              </w:rPr>
              <w:t>FHKMBS:MBHG:G==&gt;IK&gt;&lt;B:MBHG</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760" w:type="dxa"/>
            <w:vAlign w:val="bottom"/>
            <w:shd w:val="clear" w:color="auto" w:fill="DEDEDE"/>
          </w:tcPr>
          <w:p>
            <w:pPr>
              <w:ind w:left="300"/>
              <w:spacing w:after="0" w:line="240" w:lineRule="exact"/>
              <w:rPr>
                <w:sz w:val="20"/>
                <w:szCs w:val="20"/>
                <w:color w:val="auto"/>
              </w:rPr>
            </w:pPr>
            <w:r>
              <w:rPr>
                <w:rFonts w:ascii="PMingLiU" w:cs="PMingLiU" w:eastAsia="PMingLiU" w:hAnsi="PMingLiU"/>
                <w:sz w:val="20"/>
                <w:szCs w:val="20"/>
                <w:color w:val="auto"/>
              </w:rPr>
              <w:t>*&gt;MHI&gt;K:MBG@EHLL&lt;:KKR?HKP:K=L</w:t>
            </w: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7760" w:type="dxa"/>
            <w:vAlign w:val="bottom"/>
          </w:tcPr>
          <w:p>
            <w:pPr>
              <w:ind w:left="300"/>
              <w:spacing w:after="0" w:line="240" w:lineRule="exact"/>
              <w:rPr>
                <w:sz w:val="20"/>
                <w:szCs w:val="20"/>
                <w:color w:val="auto"/>
              </w:rPr>
            </w:pPr>
            <w:r>
              <w:rPr>
                <w:rFonts w:ascii="PMingLiU" w:cs="PMingLiU" w:eastAsia="PMingLiU" w:hAnsi="PMingLiU"/>
                <w:sz w:val="20"/>
                <w:szCs w:val="20"/>
                <w:color w:val="auto"/>
              </w:rPr>
              <w:t>0:Q&lt;K&gt;=BML</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760" w:type="dxa"/>
            <w:vAlign w:val="bottom"/>
            <w:shd w:val="clear" w:color="auto" w:fill="DEDEDE"/>
          </w:tcPr>
          <w:p>
            <w:pPr>
              <w:ind w:left="300"/>
              <w:spacing w:after="0" w:line="240" w:lineRule="exact"/>
              <w:rPr>
                <w:sz w:val="20"/>
                <w:szCs w:val="20"/>
                <w:color w:val="auto"/>
              </w:rPr>
            </w:pPr>
            <w:r>
              <w:rPr>
                <w:rFonts w:ascii="PMingLiU" w:cs="PMingLiU" w:eastAsia="PMingLiU" w:hAnsi="PMingLiU"/>
                <w:sz w:val="20"/>
                <w:szCs w:val="20"/>
                <w:color w:val="auto"/>
              </w:rPr>
              <w:t>/MH&lt;D;:L&gt;=&lt;HFI&gt;GL:MBHG</w:t>
            </w: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7760" w:type="dxa"/>
            <w:vAlign w:val="bottom"/>
          </w:tcPr>
          <w:p>
            <w:pPr>
              <w:ind w:left="440"/>
              <w:spacing w:after="0" w:line="240" w:lineRule="exact"/>
              <w:rPr>
                <w:sz w:val="20"/>
                <w:szCs w:val="20"/>
                <w:color w:val="auto"/>
              </w:rPr>
            </w:pPr>
            <w:r>
              <w:rPr>
                <w:rFonts w:ascii="PMingLiU" w:cs="PMingLiU" w:eastAsia="PMingLiU" w:hAnsi="PMingLiU"/>
                <w:sz w:val="20"/>
                <w:szCs w:val="20"/>
                <w:color w:val="auto"/>
              </w:rPr>
              <w:t>&gt;?&gt;KK&gt;=KHR:EMRH;EB@:MBHG</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760" w:type="dxa"/>
            <w:vAlign w:val="bottom"/>
            <w:tcBorders>
              <w:bottom w:val="single" w:sz="8" w:color="DEDEDE"/>
            </w:tcBorders>
            <w:shd w:val="clear" w:color="auto" w:fill="DEDEDE"/>
          </w:tcPr>
          <w:p>
            <w:pPr>
              <w:ind w:left="300"/>
              <w:spacing w:after="0" w:line="240" w:lineRule="exact"/>
              <w:rPr>
                <w:sz w:val="20"/>
                <w:szCs w:val="20"/>
                <w:color w:val="auto"/>
              </w:rPr>
            </w:pPr>
            <w:r>
              <w:rPr>
                <w:rFonts w:ascii="PMingLiU" w:cs="PMingLiU" w:eastAsia="PMingLiU" w:hAnsi="PMingLiU"/>
                <w:sz w:val="20"/>
                <w:szCs w:val="20"/>
                <w:color w:val="auto"/>
              </w:rPr>
              <w:t>+MA&gt;K</w:t>
            </w:r>
          </w:p>
        </w:tc>
        <w:tc>
          <w:tcPr>
            <w:tcW w:w="30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30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760" w:type="dxa"/>
            <w:vAlign w:val="bottom"/>
          </w:tcPr>
          <w:p>
            <w:pPr>
              <w:ind w:left="680"/>
              <w:spacing w:after="0" w:line="240" w:lineRule="exact"/>
              <w:rPr>
                <w:sz w:val="20"/>
                <w:szCs w:val="20"/>
                <w:color w:val="auto"/>
              </w:rPr>
            </w:pPr>
            <w:r>
              <w:rPr>
                <w:rFonts w:ascii="PMingLiU" w:cs="PMingLiU" w:eastAsia="PMingLiU" w:hAnsi="PMingLiU"/>
                <w:sz w:val="20"/>
                <w:szCs w:val="20"/>
                <w:color w:val="auto"/>
              </w:rPr>
              <w:t>&gt;?&gt;KK&gt;=M:Q:LL&gt;ML</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0"/>
        </w:trPr>
        <w:tc>
          <w:tcPr>
            <w:tcW w:w="77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2:EN:MBHG:EEHP:G&lt;&gt;</w:t>
            </w: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ind w:left="10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760" w:type="dxa"/>
            <w:vAlign w:val="bottom"/>
            <w:tcBorders>
              <w:top w:val="single" w:sz="8" w:color="DEDEDE"/>
            </w:tcBorders>
          </w:tcPr>
          <w:p>
            <w:pPr>
              <w:ind w:left="680"/>
              <w:spacing w:after="0" w:line="240" w:lineRule="exact"/>
              <w:rPr>
                <w:sz w:val="20"/>
                <w:szCs w:val="20"/>
                <w:color w:val="auto"/>
              </w:rPr>
            </w:pPr>
            <w:r>
              <w:rPr>
                <w:rFonts w:ascii="PMingLiU" w:cs="PMingLiU" w:eastAsia="PMingLiU" w:hAnsi="PMingLiU"/>
                <w:sz w:val="20"/>
                <w:szCs w:val="20"/>
                <w:color w:val="auto"/>
              </w:rPr>
              <w:t>&gt;?&gt;KK&gt;=M:Q:LL&gt;MLG&gt;MH?O:EN:MBHG:EEHP:G&lt;&gt;</w:t>
            </w:r>
          </w:p>
        </w:tc>
        <w:tc>
          <w:tcPr>
            <w:tcW w:w="300" w:type="dxa"/>
            <w:vAlign w:val="bottom"/>
            <w:tcBorders>
              <w:top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DEDEDE"/>
            </w:tcBorders>
          </w:tcPr>
          <w:p>
            <w:pPr>
              <w:spacing w:after="0"/>
              <w:rPr>
                <w:sz w:val="21"/>
                <w:szCs w:val="21"/>
                <w:color w:val="auto"/>
              </w:rPr>
            </w:pPr>
          </w:p>
        </w:tc>
        <w:tc>
          <w:tcPr>
            <w:tcW w:w="300" w:type="dxa"/>
            <w:vAlign w:val="bottom"/>
            <w:tcBorders>
              <w:top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2"/>
        </w:trPr>
        <w:tc>
          <w:tcPr>
            <w:tcW w:w="7760" w:type="dxa"/>
            <w:vAlign w:val="bottom"/>
            <w:shd w:val="clear" w:color="auto" w:fill="DEDEDE"/>
          </w:tcPr>
          <w:p>
            <w:pPr>
              <w:ind w:left="200"/>
              <w:spacing w:after="0" w:line="240" w:lineRule="exact"/>
              <w:rPr>
                <w:sz w:val="20"/>
                <w:szCs w:val="20"/>
                <w:color w:val="auto"/>
              </w:rPr>
            </w:pPr>
            <w:r>
              <w:rPr>
                <w:rFonts w:ascii="PMingLiU" w:cs="PMingLiU" w:eastAsia="PMingLiU" w:hAnsi="PMingLiU"/>
                <w:sz w:val="20"/>
                <w:szCs w:val="20"/>
                <w:color w:val="auto"/>
              </w:rPr>
              <w:t>&gt;?&gt;KK&gt;=M:QEB:;BEBMB&gt;L</w:t>
            </w: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7760" w:type="dxa"/>
            <w:vAlign w:val="bottom"/>
          </w:tcPr>
          <w:p>
            <w:pPr>
              <w:ind w:left="300"/>
              <w:spacing w:after="0" w:line="240" w:lineRule="exact"/>
              <w:rPr>
                <w:sz w:val="20"/>
                <w:szCs w:val="20"/>
                <w:color w:val="auto"/>
              </w:rPr>
            </w:pPr>
            <w:r>
              <w:rPr>
                <w:rFonts w:ascii="PMingLiU" w:cs="PMingLiU" w:eastAsia="PMingLiU" w:hAnsi="PMingLiU"/>
                <w:sz w:val="20"/>
                <w:szCs w:val="20"/>
                <w:color w:val="auto"/>
              </w:rPr>
              <w:t>.B@AMH?NL&gt;:LL&gt;M</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ind w:left="3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
        </w:trPr>
        <w:tc>
          <w:tcPr>
            <w:tcW w:w="7760" w:type="dxa"/>
            <w:vAlign w:val="bottom"/>
            <w:vMerge w:val="restart"/>
            <w:shd w:val="clear" w:color="auto" w:fill="DEDEDE"/>
          </w:tcPr>
          <w:p>
            <w:pPr>
              <w:ind w:left="680"/>
              <w:spacing w:after="0" w:line="240" w:lineRule="exact"/>
              <w:rPr>
                <w:sz w:val="20"/>
                <w:szCs w:val="20"/>
                <w:color w:val="auto"/>
              </w:rPr>
            </w:pPr>
            <w:r>
              <w:rPr>
                <w:rFonts w:ascii="PMingLiU" w:cs="PMingLiU" w:eastAsia="PMingLiU" w:hAnsi="PMingLiU"/>
                <w:sz w:val="20"/>
                <w:szCs w:val="20"/>
                <w:color w:val="auto"/>
              </w:rPr>
              <w:t>&gt;?&gt;KK&gt;=M:QEB:;BEBMB&gt;L</w:t>
            </w: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7760" w:type="dxa"/>
            <w:vAlign w:val="bottom"/>
            <w:vMerge w:val="continue"/>
            <w:shd w:val="clear" w:color="auto" w:fill="DEDEDE"/>
          </w:tcPr>
          <w:p>
            <w:pPr>
              <w:spacing w:after="0"/>
              <w:rPr>
                <w:sz w:val="23"/>
                <w:szCs w:val="23"/>
                <w:color w:val="auto"/>
              </w:rPr>
            </w:pP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ind w:left="30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7760" w:type="dxa"/>
            <w:vAlign w:val="bottom"/>
          </w:tcPr>
          <w:p>
            <w:pPr>
              <w:ind w:left="660"/>
              <w:spacing w:after="0" w:line="240" w:lineRule="exact"/>
              <w:rPr>
                <w:sz w:val="20"/>
                <w:szCs w:val="20"/>
                <w:color w:val="auto"/>
              </w:rPr>
            </w:pPr>
            <w:r>
              <w:rPr>
                <w:rFonts w:ascii="PMingLiU" w:cs="PMingLiU" w:eastAsia="PMingLiU" w:hAnsi="PMingLiU"/>
                <w:sz w:val="20"/>
                <w:szCs w:val="20"/>
                <w:color w:val="auto"/>
              </w:rPr>
              <w:t>*&gt;M=&gt;?&gt;KK&gt;=M:Q&gt;L</w:t>
            </w: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4906645</wp:posOffset>
            </wp:positionH>
            <wp:positionV relativeFrom="paragraph">
              <wp:posOffset>-2577465</wp:posOffset>
            </wp:positionV>
            <wp:extent cx="1622425" cy="508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71">
                      <a:extLst>
                        <a:ext uri="{28A0092B-C50C-407E-A947-70E740481C1C}"/>
                      </a:extLst>
                    </a:blip>
                    <a:srcRect/>
                    <a:stretch>
                      <a:fillRect/>
                    </a:stretch>
                  </pic:blipFill>
                  <pic:spPr bwMode="auto">
                    <a:xfrm>
                      <a:off x="0" y="0"/>
                      <a:ext cx="1622425" cy="50800"/>
                    </a:xfrm>
                    <a:prstGeom prst="rect">
                      <a:avLst/>
                    </a:prstGeom>
                    <a:noFill/>
                  </pic:spPr>
                </pic:pic>
              </a:graphicData>
            </a:graphic>
          </wp:anchor>
        </w:drawing>
        <w:drawing>
          <wp:anchor simplePos="0" relativeHeight="251657728" behindDoc="1" locked="0" layoutInCell="0" allowOverlap="1">
            <wp:simplePos x="0" y="0"/>
            <wp:positionH relativeFrom="column">
              <wp:posOffset>4906645</wp:posOffset>
            </wp:positionH>
            <wp:positionV relativeFrom="paragraph">
              <wp:posOffset>-1310640</wp:posOffset>
            </wp:positionV>
            <wp:extent cx="1622425" cy="508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72">
                      <a:extLst>
                        <a:ext uri="{28A0092B-C50C-407E-A947-70E740481C1C}"/>
                      </a:extLst>
                    </a:blip>
                    <a:srcRect/>
                    <a:stretch>
                      <a:fillRect/>
                    </a:stretch>
                  </pic:blipFill>
                  <pic:spPr bwMode="auto">
                    <a:xfrm>
                      <a:off x="0" y="0"/>
                      <a:ext cx="1622425" cy="50800"/>
                    </a:xfrm>
                    <a:prstGeom prst="rect">
                      <a:avLst/>
                    </a:prstGeom>
                    <a:noFill/>
                  </pic:spPr>
                </pic:pic>
              </a:graphicData>
            </a:graphic>
          </wp:anchor>
        </w:drawing>
        <w:drawing>
          <wp:anchor simplePos="0" relativeHeight="251657728" behindDoc="1" locked="0" layoutInCell="0" allowOverlap="1">
            <wp:simplePos x="0" y="0"/>
            <wp:positionH relativeFrom="column">
              <wp:posOffset>4906645</wp:posOffset>
            </wp:positionH>
            <wp:positionV relativeFrom="paragraph">
              <wp:posOffset>-948690</wp:posOffset>
            </wp:positionV>
            <wp:extent cx="1622425" cy="508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73">
                      <a:extLst>
                        <a:ext uri="{28A0092B-C50C-407E-A947-70E740481C1C}"/>
                      </a:extLst>
                    </a:blip>
                    <a:srcRect/>
                    <a:stretch>
                      <a:fillRect/>
                    </a:stretch>
                  </pic:blipFill>
                  <pic:spPr bwMode="auto">
                    <a:xfrm>
                      <a:off x="0" y="0"/>
                      <a:ext cx="1622425" cy="50800"/>
                    </a:xfrm>
                    <a:prstGeom prst="rect">
                      <a:avLst/>
                    </a:prstGeom>
                    <a:noFill/>
                  </pic:spPr>
                </pic:pic>
              </a:graphicData>
            </a:graphic>
          </wp:anchor>
        </w:drawing>
        <w:drawing>
          <wp:anchor simplePos="0" relativeHeight="251657728" behindDoc="1" locked="0" layoutInCell="0" allowOverlap="1">
            <wp:simplePos x="0" y="0"/>
            <wp:positionH relativeFrom="column">
              <wp:posOffset>4906645</wp:posOffset>
            </wp:positionH>
            <wp:positionV relativeFrom="paragraph">
              <wp:posOffset>-405765</wp:posOffset>
            </wp:positionV>
            <wp:extent cx="1622425" cy="508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74">
                      <a:extLst>
                        <a:ext uri="{28A0092B-C50C-407E-A947-70E740481C1C}"/>
                      </a:extLst>
                    </a:blip>
                    <a:srcRect/>
                    <a:stretch>
                      <a:fillRect/>
                    </a:stretch>
                  </pic:blipFill>
                  <pic:spPr bwMode="auto">
                    <a:xfrm>
                      <a:off x="0" y="0"/>
                      <a:ext cx="1622425" cy="50800"/>
                    </a:xfrm>
                    <a:prstGeom prst="rect">
                      <a:avLst/>
                    </a:prstGeom>
                    <a:noFill/>
                  </pic:spPr>
                </pic:pic>
              </a:graphicData>
            </a:graphic>
          </wp:anchor>
        </w:drawing>
      </w:r>
    </w:p>
    <w:p>
      <w:pPr>
        <w:spacing w:after="0" w:line="168" w:lineRule="exact"/>
        <w:rPr>
          <w:sz w:val="20"/>
          <w:szCs w:val="20"/>
          <w:color w:val="auto"/>
        </w:rPr>
      </w:pPr>
    </w:p>
    <w:p>
      <w:pPr>
        <w:ind w:left="360"/>
        <w:spacing w:after="0" w:line="144" w:lineRule="exact"/>
        <w:rPr>
          <w:sz w:val="20"/>
          <w:szCs w:val="20"/>
          <w:color w:val="auto"/>
        </w:rPr>
      </w:pPr>
      <w:r>
        <w:rPr>
          <w:rFonts w:ascii="PMingLiU" w:cs="PMingLiU" w:eastAsia="PMingLiU" w:hAnsi="PMingLiU"/>
          <w:sz w:val="12"/>
          <w:szCs w:val="12"/>
          <w:color w:val="auto"/>
        </w:rPr>
        <w:t>.&gt;:EBS:MBHGH?=&gt;?&gt;KK&gt;=M:Q:LL&gt;MLBL=&gt;I&gt;G=&gt;GMHG?NMNK&gt;M:Q:;E&gt;BG&lt;HF&gt;B?:GRMA&gt;MBFBG@:G=MA&gt;:FHNGMH?PAB&lt;A:K&gt;</w:t>
      </w:r>
    </w:p>
    <w:p>
      <w:pPr>
        <w:spacing w:after="0" w:line="116" w:lineRule="exact"/>
        <w:rPr>
          <w:sz w:val="20"/>
          <w:szCs w:val="20"/>
          <w:color w:val="auto"/>
        </w:rPr>
      </w:pPr>
    </w:p>
    <w:p>
      <w:pPr>
        <w:ind w:right="200"/>
        <w:spacing w:after="0" w:line="312" w:lineRule="exact"/>
        <w:rPr>
          <w:sz w:val="20"/>
          <w:szCs w:val="20"/>
          <w:color w:val="auto"/>
        </w:rPr>
      </w:pPr>
      <w:r>
        <w:rPr>
          <w:rFonts w:ascii="PMingLiU" w:cs="PMingLiU" w:eastAsia="PMingLiU" w:hAnsi="PMingLiU"/>
          <w:sz w:val="8"/>
          <w:szCs w:val="8"/>
          <w:color w:val="auto"/>
        </w:rPr>
        <w:t>NG&lt;&gt;KM:BG3&gt;:LL&gt;LLMA&gt;:O:BE:;E&gt;IHLBMBO&gt;:G=G&gt;@:MBO&gt;&gt;OB=&gt;G&lt;&gt;MH&gt;LMBF:M&gt;PA&gt;MA&gt;KLN??B&lt;B&gt;GM?NMNK&gt;M:Q:;E&gt;BG&lt;HF&gt;PBEE;&gt; @&gt;G&gt;K:M&gt;=MHI&gt;KFBMNL&gt;H?MA&gt;&gt;QBLMBG@=&gt;?&gt;KK&gt;=M:Q:LL&gt;MLLB@GB?B&lt;:GM&lt;HFIHG&gt;GMH?H;C&gt;&lt;MBO&gt;G&gt;@:MBO&gt;&gt;OB=&gt;G&lt;&gt;&gt;O:EN:M&gt;= P:LHNK&lt;NFNE:MBO&gt;EHLLBG&lt;NKK&gt;=HO&gt;KMA&gt;MAK&gt;&gt;R&gt;:KI&gt;KBH=&gt;G=&gt;= &gt;&lt;&gt;F;&gt;K/N&lt;AH;C&gt;&lt;MBO&gt;&gt;OB=&gt;G&lt;&gt;EBFBMLMA&gt; :;BEBMRMH&lt;HGLB=&gt;KHMA&gt;KLN;C&gt;&lt;MBO&gt;&gt;OB=&gt;G&lt;&gt;LN&lt;A:LHNKIKHC&gt;&lt;MBHGL?HK?NMNK&gt;@KHPMA+GMA&gt;;:LBLH?MABL&gt;O:EN:MBHG:LH?</w:t>
      </w:r>
    </w:p>
    <w:p>
      <w:pPr>
        <w:spacing w:after="0" w:line="25" w:lineRule="exact"/>
        <w:rPr>
          <w:sz w:val="20"/>
          <w:szCs w:val="20"/>
          <w:color w:val="auto"/>
        </w:rPr>
      </w:pPr>
    </w:p>
    <w:p>
      <w:pPr>
        <w:ind w:right="60" w:firstLine="144"/>
        <w:spacing w:after="0" w:line="400" w:lineRule="exact"/>
        <w:rPr>
          <w:sz w:val="20"/>
          <w:szCs w:val="20"/>
          <w:color w:val="auto"/>
        </w:rPr>
      </w:pPr>
      <w:r>
        <w:rPr>
          <w:rFonts w:ascii="PMingLiU" w:cs="PMingLiU" w:eastAsia="PMingLiU" w:hAnsi="PMingLiU"/>
          <w:sz w:val="6"/>
          <w:szCs w:val="6"/>
          <w:color w:val="auto"/>
        </w:rPr>
        <w:t>&gt;&lt;&gt;F;&gt;K:G=:?NEEO:EN:MBHG:EEHP:G&lt;&gt;A:L;&gt;&gt;GK&gt;&lt;HK=&gt;=:@:BGLMHNK=&gt;?&gt;KK&gt;=M:Q:LL&gt;ML0A&gt;O:EN:MBHG :EEHP:G&lt;&gt;BG&lt;K&gt;:L&gt;=;RFBEEBHGBGIKBF:KBER:MMKB;NM:;E&gt;MHG&gt;MHI&gt;K:MBG@EHLL&lt;:KKR?HKP:K=L:G=LMH&lt;D;:L&gt;= &lt;HFI&gt;GL:MBHG0A&gt;:FHNGMH?MA&gt;=&gt;?&gt;KK&gt;=M:Q:LL&gt;ML&lt;HGLB=&gt;K&gt;=K&gt;:EBS:;E&gt;&lt;HNE=;&gt;:=CNLM&gt;=B?&gt;LMBF:M&gt;LH??NMNK&gt;M:Q:;E&gt; BG&lt;HF&gt;=NKBG@MA&gt;&lt;:KKR?HKP:K=I&gt;KBH=:K&gt;K&gt;=N&lt;&gt;=HKBG&lt;K&gt;:L&gt;=HKB?H;C&gt;&lt;MBO&gt;G&gt;@:MBO&gt;&gt;OB=&gt;G&lt;&gt;LN&lt;A:L&lt;NFNE:MBO&gt;EHLL&gt;L :K&gt;GHEHG@&gt;KIK&gt;L&gt;GM%GLN&lt;A&lt;:L&gt;L:==BMBHG:EP&gt;B@AMF:R;&gt;@BO&gt;GMHLN;C&gt;&lt;MBO&gt;&gt;OB=&gt;G&lt;&gt;LN&lt;A:LHNKIKHC&gt;&lt;MBHGL?HK@KHPMA</w:t>
      </w:r>
    </w:p>
    <w:p>
      <w:pPr>
        <w:spacing w:after="0" w:line="160" w:lineRule="exact"/>
        <w:rPr>
          <w:sz w:val="20"/>
          <w:szCs w:val="20"/>
          <w:color w:val="auto"/>
        </w:rPr>
      </w:pPr>
    </w:p>
    <w:p>
      <w:pPr>
        <w:ind w:right="380" w:firstLine="360"/>
        <w:spacing w:after="0" w:line="244" w:lineRule="exact"/>
        <w:rPr>
          <w:sz w:val="20"/>
          <w:szCs w:val="20"/>
          <w:color w:val="auto"/>
        </w:rPr>
      </w:pPr>
      <w:r>
        <w:rPr>
          <w:rFonts w:ascii="PMingLiU" w:cs="PMingLiU" w:eastAsia="PMingLiU" w:hAnsi="PMingLiU"/>
          <w:sz w:val="13"/>
          <w:szCs w:val="13"/>
          <w:color w:val="auto"/>
        </w:rPr>
        <w:t>LH? &gt;&lt;&gt;F;&gt;KP&gt;A:=G&gt;MHI&gt;K:MBG@EHLL&lt;:KKR?HKP:K=L?HK?&gt;=&gt;K:EBG&lt;HF&gt;M:QINKIHL&gt;LH?:IIKHQBF:M&gt;ER FBEEBHGH?PAB&lt;A:IIKHQBF:M&gt;ERFBEEBHG&lt;:G;&gt;&lt;:KKB&gt;=?HKP:K=BG=&gt;?BGBM&gt;ER:G=MA&gt;K&gt;F:BGBG@G&gt;MHI&gt;K:MBG@ EHLL&gt;L;&gt;@BGMH&gt;QIBK&gt;BGB?GHMNMBEBS&gt;=3&gt;A:=:IIKHQBF:M&gt;ERFBEEBHGH??&gt;=&gt;K:EK&gt;L&gt;:K&lt;A:G==&gt;O&gt;EHIF&gt;GMM:Q &lt;K&gt;=BM&lt;:KKR?HKP:K=L:G=:IIKHQBF:M&gt;ERFBEEBHGH??HK&gt;B@GM:Q&lt;K&gt;=BM&lt;:KKR?HKP:K=LMA:M;&gt;@BGMH&gt;QIBK&gt;BGB?GHM NMBEBS&gt;=</w:t>
      </w:r>
    </w:p>
    <w:p>
      <w:pPr>
        <w:spacing w:after="0" w:line="162" w:lineRule="exact"/>
        <w:rPr>
          <w:sz w:val="20"/>
          <w:szCs w:val="20"/>
          <w:color w:val="auto"/>
        </w:rPr>
      </w:pPr>
    </w:p>
    <w:p>
      <w:pPr>
        <w:ind w:right="60" w:firstLine="360"/>
        <w:spacing w:after="0" w:line="245" w:lineRule="exact"/>
        <w:rPr>
          <w:sz w:val="20"/>
          <w:szCs w:val="20"/>
          <w:color w:val="auto"/>
        </w:rPr>
      </w:pPr>
      <w:r>
        <w:rPr>
          <w:rFonts w:ascii="PMingLiU" w:cs="PMingLiU" w:eastAsia="PMingLiU" w:hAnsi="PMingLiU"/>
          <w:sz w:val="12"/>
          <w:szCs w:val="12"/>
          <w:color w:val="auto"/>
        </w:rPr>
        <w:t>%G:==BMBHGP&gt;A:=G&gt;MHI&gt;K:MBG@EHLL&lt;:KKR?HKP:K=L?HK:EB?HKGB:BG&lt;HF&gt;M:QINKIHL&gt;LH?:IIKHQBF:M&gt;ERFBEEBHG MA:M;&gt;@BGMH&gt;QIBK&gt;BGB?GHMNMBEBS&gt;=:G=LM:M&gt;K&gt;L&gt;:K&lt;A:G==&gt;O&gt;EHIF&gt;GMM:Q&lt;K&gt;=BM&lt;:KKR?HKP:K=LH?:IIKHQBF:M&gt;ER FBEEBHGMA:M=HGHM&gt;QIBK&gt;3&gt;A:=:IIKHQBF:M&gt;ERFBEEBHGH?FBGBFNFM:Q&lt;K&gt;=BM&lt;:KKRHO&gt;KL?HK:EB?HKGB:BG&lt;HF&gt;M:Q INKIHL&gt;LMA:M=HGHM&gt;QIBK&gt;3&gt;A:=HMA&gt;KLM:M&gt;G&gt;MHI&gt;K:MBG@EHLL&gt;LH?:IIKHQBF:M&gt;ERFBEEBHGMA:M;&gt;@BGMH&gt;QIBK&gt;BG</w:t>
      </w:r>
    </w:p>
    <w:p>
      <w:pPr>
        <w:spacing w:after="0" w:line="161" w:lineRule="exact"/>
        <w:rPr>
          <w:sz w:val="20"/>
          <w:szCs w:val="20"/>
          <w:color w:val="auto"/>
        </w:rPr>
      </w:pPr>
    </w:p>
    <w:p>
      <w:pPr>
        <w:jc w:val="both"/>
        <w:ind w:right="60" w:firstLine="360"/>
        <w:spacing w:after="0" w:line="245" w:lineRule="exact"/>
        <w:rPr>
          <w:sz w:val="20"/>
          <w:szCs w:val="20"/>
          <w:color w:val="auto"/>
        </w:rPr>
      </w:pPr>
      <w:r>
        <w:rPr>
          <w:rFonts w:ascii="PMingLiU" w:cs="PMingLiU" w:eastAsia="PMingLiU" w:hAnsi="PMingLiU"/>
          <w:sz w:val="12"/>
          <w:szCs w:val="12"/>
          <w:color w:val="auto"/>
        </w:rPr>
        <w:t>0A&gt;?NMNK&gt;NMBEBS:MBHGH?G&gt;MHI&gt;K:MBG@EHLL:G=M:Q&lt;K&gt;=BM&lt;:KKR?HKP:K=LF:R;&gt;LN;C&gt;&lt;MMH:G:GGN:EEBFBM:MBHGINKLN:GMMH %GM&gt;KG:E.&gt;O&gt;GN&gt;H=&gt;/&gt;&lt;MBHGL:G=:L:K&gt;LNEMH?HPG&gt;KLABI&lt;A:G@&gt;LMA:MF:RA:O&gt;H&lt;&lt;NKK&gt;=IK&gt;OBHNLERHKMA:M&lt;HNE= H&lt;&lt;NKBGMA&gt;?NMNK&gt; N&gt;MHMA&gt;&gt;QBLM&gt;G&lt;&gt;H?MA&gt;O:EN:MBHG:EEHP:G&lt;&gt;EBFBM:MBHGLNG=&gt;K/&gt;&lt;MBHG:G=PBEEGHMBFI:&lt;MHNK &gt;??&gt;&lt;MBO&gt;M:QK:M&gt;</w:t>
      </w:r>
    </w:p>
    <w:p>
      <w:pPr>
        <w:spacing w:after="0" w:line="161" w:lineRule="exact"/>
        <w:rPr>
          <w:sz w:val="20"/>
          <w:szCs w:val="20"/>
          <w:color w:val="auto"/>
        </w:rPr>
      </w:pPr>
    </w:p>
    <w:p>
      <w:pPr>
        <w:ind w:right="60" w:firstLine="360"/>
        <w:spacing w:after="0" w:line="247" w:lineRule="exact"/>
        <w:rPr>
          <w:sz w:val="20"/>
          <w:szCs w:val="20"/>
          <w:color w:val="auto"/>
        </w:rPr>
      </w:pPr>
      <w:r>
        <w:rPr>
          <w:rFonts w:ascii="PMingLiU" w:cs="PMingLiU" w:eastAsia="PMingLiU" w:hAnsi="PMingLiU"/>
          <w:sz w:val="12"/>
          <w:szCs w:val="12"/>
          <w:color w:val="auto"/>
        </w:rPr>
        <w:t>!??&gt;&lt;MBO&gt;&amp;:GN:KRK&gt;L&gt;:K&lt;A:G==&gt;O&gt;EHIF&gt;GM&gt;QI&gt;GL&gt;L:K&gt;K&gt;JNBK&gt;=MH;&gt;&lt;:IBM:EBS&gt;=:G=:FHKMBS&gt;=?HK1/M:Q INKIHL&gt;L0A&gt;F:G=:MHKR&lt;:IBM:EBS:MBHGK&gt;JNBK&gt;F&gt;GM=B=GHMA:O&gt;:F:M&gt;KB:EBFI:&lt;MHGHNK=&gt;?&gt;KK&gt;=M:Q:LL&gt;ML:G==B=GHMK&gt;LNEM BG:&lt;:LAM:QEB:;BEBMR:LP&gt;A:O&gt;ABLMHKB&lt;:EER&gt;E&gt;&lt;M&gt;=MH&lt;:IBM:EBS&gt;K&gt;L&gt;:K&lt;A:G==&gt;O&gt;EHIF&gt;GM&gt;QI&gt;GL&gt;L?HKM:QINKIHL&gt;L</w:t>
      </w:r>
    </w:p>
    <w:p>
      <w:pPr>
        <w:sectPr>
          <w:pgSz w:w="11880" w:h="15587" w:orient="portrait"/>
          <w:cols w:equalWidth="0" w:num="1">
            <w:col w:w="10280"/>
          </w:cols>
          <w:pgMar w:left="820" w:top="613"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20" w:top="613" w:right="780" w:bottom="0" w:gutter="0" w:footer="0" w:header="0"/>
          <w:type w:val="continuous"/>
        </w:sectPr>
      </w:pPr>
    </w:p>
    <w:bookmarkStart w:id="179" w:name="page180"/>
    <w:bookmarkEnd w:id="179"/>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8080" w:type="dxa"/>
            <w:vAlign w:val="bottom"/>
            <w:gridSpan w:val="5"/>
          </w:tcPr>
          <w:p>
            <w:pPr>
              <w:ind w:left="360"/>
              <w:spacing w:after="0" w:line="204" w:lineRule="exact"/>
              <w:rPr>
                <w:sz w:val="20"/>
                <w:szCs w:val="20"/>
                <w:color w:val="auto"/>
              </w:rPr>
            </w:pPr>
            <w:r>
              <w:rPr>
                <w:rFonts w:ascii="PMingLiU" w:cs="PMingLiU" w:eastAsia="PMingLiU" w:hAnsi="PMingLiU"/>
                <w:sz w:val="17"/>
                <w:szCs w:val="17"/>
                <w:color w:val="auto"/>
                <w:w w:val="73"/>
              </w:rPr>
              <w:t>K&gt;&lt;HG&lt;BEB:MBHGH?MA&gt;;&gt;@BGGBG@:G=&gt;G=BG@:FHNGMH?NGK&gt;&lt;H@GBS&gt;=M:Q;&gt;G&gt;?BMLBL:L?HEEHPL</w:t>
            </w: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496"/>
        </w:trPr>
        <w:tc>
          <w:tcPr>
            <w:tcW w:w="65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center"/>
              <w:ind w:right="60"/>
              <w:spacing w:after="0" w:line="240" w:lineRule="exact"/>
              <w:rPr>
                <w:sz w:val="20"/>
                <w:szCs w:val="20"/>
                <w:color w:val="auto"/>
              </w:rPr>
            </w:pPr>
            <w:r>
              <w:rPr>
                <w:rFonts w:ascii="PMingLiU" w:cs="PMingLiU" w:eastAsia="PMingLiU" w:hAnsi="PMingLiU"/>
                <w:sz w:val="20"/>
                <w:szCs w:val="20"/>
                <w:b w:val="1"/>
                <w:bCs w:val="1"/>
                <w:color w:val="auto"/>
              </w:rPr>
              <w:t>646=36B</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65"/>
        </w:trPr>
        <w:tc>
          <w:tcPr>
            <w:tcW w:w="6500" w:type="dxa"/>
            <w:vAlign w:val="bottom"/>
            <w:tcBorders>
              <w:bottom w:val="single" w:sz="8" w:color="DEDEDE"/>
            </w:tcBorders>
          </w:tcPr>
          <w:p>
            <w:pPr>
              <w:ind w:left="60"/>
              <w:spacing w:after="0" w:line="240" w:lineRule="exact"/>
              <w:rPr>
                <w:sz w:val="20"/>
                <w:szCs w:val="20"/>
                <w:color w:val="auto"/>
              </w:rPr>
            </w:pPr>
            <w:r>
              <w:rPr>
                <w:rFonts w:ascii="PMingLiU" w:cs="PMingLiU" w:eastAsia="PMingLiU" w:hAnsi="PMingLiU"/>
                <w:sz w:val="20"/>
                <w:szCs w:val="20"/>
                <w:i w:val="1"/>
                <w:iCs w:val="1"/>
                <w:color w:val="auto"/>
              </w:rPr>
              <w:t>38&gt;29?=+8.=</w:t>
            </w: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DEDEDE"/>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DEDEDE"/>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23"/>
                <w:szCs w:val="23"/>
                <w:color w:val="auto"/>
              </w:rPr>
            </w:pPr>
          </w:p>
        </w:tc>
      </w:tr>
      <w:tr>
        <w:trPr>
          <w:trHeight w:val="290"/>
        </w:trPr>
        <w:tc>
          <w:tcPr>
            <w:tcW w:w="65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:E:G&lt;&gt;:M;&gt;@BGGBG@H?R&gt;:K</w:t>
            </w:r>
          </w:p>
        </w:tc>
        <w:tc>
          <w:tcPr>
            <w:tcW w:w="3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32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3"/>
        </w:trPr>
        <w:tc>
          <w:tcPr>
            <w:tcW w:w="6500" w:type="dxa"/>
            <w:vAlign w:val="bottom"/>
          </w:tcPr>
          <w:p>
            <w:pPr>
              <w:ind w:left="60"/>
              <w:spacing w:after="0" w:line="240" w:lineRule="exact"/>
              <w:rPr>
                <w:sz w:val="20"/>
                <w:szCs w:val="20"/>
                <w:color w:val="auto"/>
              </w:rPr>
            </w:pPr>
            <w:r>
              <w:rPr>
                <w:rFonts w:ascii="PMingLiU" w:cs="PMingLiU" w:eastAsia="PMingLiU" w:hAnsi="PMingLiU"/>
                <w:sz w:val="20"/>
                <w:szCs w:val="20"/>
                <w:color w:val="auto"/>
                <w:w w:val="88"/>
              </w:rPr>
              <w:t>==BMBHGL;:L&gt;=HGM:QIHLBMBHGLK&gt;E:M&gt;=MH&lt;NKK&gt;GMR&gt;:K</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307"/>
        </w:trPr>
        <w:tc>
          <w:tcPr>
            <w:tcW w:w="65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93"/>
              </w:rPr>
              <w:t>==BMBHGL;:L&gt;=HGM:QIHLBMBHGLK&gt;E:M&gt;=MHIKBHKR&gt;:K</w:t>
            </w:r>
          </w:p>
        </w:tc>
        <w:tc>
          <w:tcPr>
            <w:tcW w:w="3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32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0"/>
        </w:trPr>
        <w:tc>
          <w:tcPr>
            <w:tcW w:w="6500" w:type="dxa"/>
            <w:vAlign w:val="bottom"/>
          </w:tcPr>
          <w:p>
            <w:pPr>
              <w:ind w:left="60"/>
              <w:spacing w:after="0" w:line="240" w:lineRule="exact"/>
              <w:rPr>
                <w:sz w:val="20"/>
                <w:szCs w:val="20"/>
                <w:color w:val="auto"/>
              </w:rPr>
            </w:pPr>
            <w:r>
              <w:rPr>
                <w:rFonts w:ascii="PMingLiU" w:cs="PMingLiU" w:eastAsia="PMingLiU" w:hAnsi="PMingLiU"/>
                <w:sz w:val="20"/>
                <w:szCs w:val="20"/>
                <w:color w:val="auto"/>
                <w:w w:val="88"/>
              </w:rPr>
              <w:t>/N;MK:&lt;MBHGL;:L&gt;=HGM:QIHLBMBHGLK&gt;E:M&gt;=MHIKBHKR&gt;:K</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6500" w:type="dxa"/>
            <w:vAlign w:val="bottom"/>
            <w:tcBorders>
              <w:top w:val="single" w:sz="8" w:color="DEDEDE"/>
              <w:bottom w:val="single" w:sz="8" w:color="DEDEDE"/>
            </w:tcBorders>
            <w:shd w:val="clear" w:color="auto" w:fill="DEDEDE"/>
          </w:tcPr>
          <w:p>
            <w:pPr>
              <w:ind w:left="180"/>
              <w:spacing w:after="0" w:line="240" w:lineRule="exact"/>
              <w:rPr>
                <w:sz w:val="20"/>
                <w:szCs w:val="20"/>
                <w:color w:val="auto"/>
              </w:rPr>
            </w:pPr>
            <w:r>
              <w:rPr>
                <w:rFonts w:ascii="PMingLiU" w:cs="PMingLiU" w:eastAsia="PMingLiU" w:hAnsi="PMingLiU"/>
                <w:sz w:val="20"/>
                <w:szCs w:val="20"/>
                <w:color w:val="auto"/>
              </w:rPr>
              <w:t>:E:G&lt;&gt;:M&gt;G=H?R&gt;:K</w:t>
            </w:r>
          </w:p>
        </w:tc>
        <w:tc>
          <w:tcPr>
            <w:tcW w:w="300" w:type="dxa"/>
            <w:vAlign w:val="bottom"/>
            <w:tcBorders>
              <w:top w:val="single" w:sz="8" w:color="auto"/>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320" w:type="dxa"/>
            <w:vAlign w:val="bottom"/>
            <w:tcBorders>
              <w:top w:val="single" w:sz="8" w:color="auto"/>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DEDEDE"/>
              <w:bottom w:val="single" w:sz="8" w:color="DEDEDE"/>
            </w:tcBorders>
            <w:shd w:val="clear" w:color="auto" w:fill="DEDEDE"/>
          </w:tcPr>
          <w:p>
            <w:pPr>
              <w:spacing w:after="0"/>
              <w:rPr>
                <w:sz w:val="24"/>
                <w:szCs w:val="24"/>
                <w:color w:val="auto"/>
              </w:rPr>
            </w:pPr>
          </w:p>
        </w:tc>
        <w:tc>
          <w:tcPr>
            <w:tcW w:w="300" w:type="dxa"/>
            <w:vAlign w:val="bottom"/>
            <w:tcBorders>
              <w:top w:val="single" w:sz="8" w:color="auto"/>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0"/>
        </w:trPr>
        <w:tc>
          <w:tcPr>
            <w:tcW w:w="6500" w:type="dxa"/>
            <w:vAlign w:val="bottom"/>
            <w:tcBorders>
              <w:top w:val="single" w:sz="8" w:color="DEDEDE"/>
            </w:tcBorders>
          </w:tcPr>
          <w:p>
            <w:pPr>
              <w:spacing w:after="0" w:line="20" w:lineRule="exact"/>
              <w:rPr>
                <w:sz w:val="1"/>
                <w:szCs w:val="1"/>
                <w:color w:val="auto"/>
              </w:rPr>
            </w:pPr>
          </w:p>
        </w:tc>
        <w:tc>
          <w:tcPr>
            <w:tcW w:w="300" w:type="dxa"/>
            <w:vAlign w:val="bottom"/>
            <w:tcBorders>
              <w:top w:val="single" w:sz="8" w:color="DEDEDE"/>
              <w:bottom w:val="single" w:sz="8" w:color="auto"/>
            </w:tcBorders>
          </w:tcPr>
          <w:p>
            <w:pPr>
              <w:spacing w:after="0" w:line="20" w:lineRule="exact"/>
              <w:rPr>
                <w:sz w:val="1"/>
                <w:szCs w:val="1"/>
                <w:color w:val="auto"/>
              </w:rPr>
            </w:pPr>
          </w:p>
        </w:tc>
        <w:tc>
          <w:tcPr>
            <w:tcW w:w="900" w:type="dxa"/>
            <w:vAlign w:val="bottom"/>
            <w:tcBorders>
              <w:top w:val="single" w:sz="8" w:color="DEDEDE"/>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320" w:type="dxa"/>
            <w:vAlign w:val="bottom"/>
            <w:tcBorders>
              <w:top w:val="single" w:sz="8" w:color="DEDEDE"/>
              <w:bottom w:val="single" w:sz="8" w:color="auto"/>
            </w:tcBorders>
          </w:tcPr>
          <w:p>
            <w:pPr>
              <w:spacing w:after="0" w:line="20" w:lineRule="exact"/>
              <w:rPr>
                <w:sz w:val="1"/>
                <w:szCs w:val="1"/>
                <w:color w:val="auto"/>
              </w:rPr>
            </w:pPr>
          </w:p>
        </w:tc>
        <w:tc>
          <w:tcPr>
            <w:tcW w:w="880" w:type="dxa"/>
            <w:vAlign w:val="bottom"/>
            <w:tcBorders>
              <w:top w:val="single" w:sz="8" w:color="DEDEDE"/>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300" w:type="dxa"/>
            <w:vAlign w:val="bottom"/>
            <w:tcBorders>
              <w:top w:val="single" w:sz="8" w:color="DEDEDE"/>
              <w:bottom w:val="single" w:sz="8" w:color="auto"/>
            </w:tcBorders>
          </w:tcPr>
          <w:p>
            <w:pPr>
              <w:spacing w:after="0" w:line="20" w:lineRule="exact"/>
              <w:rPr>
                <w:sz w:val="1"/>
                <w:szCs w:val="1"/>
                <w:color w:val="auto"/>
              </w:rPr>
            </w:pPr>
          </w:p>
        </w:tc>
        <w:tc>
          <w:tcPr>
            <w:tcW w:w="900" w:type="dxa"/>
            <w:vAlign w:val="bottom"/>
            <w:tcBorders>
              <w:top w:val="single" w:sz="8" w:color="DEDEDE"/>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4097020</wp:posOffset>
            </wp:positionH>
            <wp:positionV relativeFrom="paragraph">
              <wp:posOffset>-996315</wp:posOffset>
            </wp:positionV>
            <wp:extent cx="2432050" cy="508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75">
                      <a:extLst>
                        <a:ext uri="{28A0092B-C50C-407E-A947-70E740481C1C}"/>
                      </a:extLst>
                    </a:blip>
                    <a:srcRect/>
                    <a:stretch>
                      <a:fillRect/>
                    </a:stretch>
                  </pic:blipFill>
                  <pic:spPr bwMode="auto">
                    <a:xfrm>
                      <a:off x="0" y="0"/>
                      <a:ext cx="2432050" cy="50800"/>
                    </a:xfrm>
                    <a:prstGeom prst="rect">
                      <a:avLst/>
                    </a:prstGeom>
                    <a:noFill/>
                  </pic:spPr>
                </pic:pic>
              </a:graphicData>
            </a:graphic>
          </wp:anchor>
        </w:drawing>
        <w:drawing>
          <wp:anchor simplePos="0" relativeHeight="251657728" behindDoc="1" locked="0" layoutInCell="0" allowOverlap="1">
            <wp:simplePos x="0" y="0"/>
            <wp:positionH relativeFrom="column">
              <wp:posOffset>4097020</wp:posOffset>
            </wp:positionH>
            <wp:positionV relativeFrom="paragraph">
              <wp:posOffset>-234315</wp:posOffset>
            </wp:positionV>
            <wp:extent cx="2432050" cy="508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76">
                      <a:extLst>
                        <a:ext uri="{28A0092B-C50C-407E-A947-70E740481C1C}"/>
                      </a:extLst>
                    </a:blip>
                    <a:srcRect/>
                    <a:stretch>
                      <a:fillRect/>
                    </a:stretch>
                  </pic:blipFill>
                  <pic:spPr bwMode="auto">
                    <a:xfrm>
                      <a:off x="0" y="0"/>
                      <a:ext cx="2432050" cy="50800"/>
                    </a:xfrm>
                    <a:prstGeom prst="rect">
                      <a:avLst/>
                    </a:prstGeom>
                    <a:noFill/>
                  </pic:spPr>
                </pic:pic>
              </a:graphicData>
            </a:graphic>
          </wp:anchor>
        </w:drawing>
        <w:drawing>
          <wp:anchor simplePos="0" relativeHeight="251657728" behindDoc="1" locked="0" layoutInCell="0" allowOverlap="1">
            <wp:simplePos x="0" y="0"/>
            <wp:positionH relativeFrom="column">
              <wp:posOffset>4097020</wp:posOffset>
            </wp:positionH>
            <wp:positionV relativeFrom="paragraph">
              <wp:posOffset>-56515</wp:posOffset>
            </wp:positionV>
            <wp:extent cx="2432050" cy="762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77">
                      <a:extLst>
                        <a:ext uri="{28A0092B-C50C-407E-A947-70E740481C1C}"/>
                      </a:extLst>
                    </a:blip>
                    <a:srcRect/>
                    <a:stretch>
                      <a:fillRect/>
                    </a:stretch>
                  </pic:blipFill>
                  <pic:spPr bwMode="auto">
                    <a:xfrm>
                      <a:off x="0" y="0"/>
                      <a:ext cx="2432050" cy="76200"/>
                    </a:xfrm>
                    <a:prstGeom prst="rect">
                      <a:avLst/>
                    </a:prstGeom>
                    <a:noFill/>
                  </pic:spPr>
                </pic:pic>
              </a:graphicData>
            </a:graphic>
          </wp:anchor>
        </w:drawing>
      </w:r>
    </w:p>
    <w:p>
      <w:pPr>
        <w:spacing w:after="0" w:line="170" w:lineRule="exact"/>
        <w:rPr>
          <w:sz w:val="20"/>
          <w:szCs w:val="20"/>
          <w:color w:val="auto"/>
        </w:rPr>
      </w:pPr>
    </w:p>
    <w:p>
      <w:pPr>
        <w:ind w:firstLine="360"/>
        <w:spacing w:after="0" w:line="306" w:lineRule="exact"/>
        <w:rPr>
          <w:sz w:val="20"/>
          <w:szCs w:val="20"/>
          <w:color w:val="auto"/>
        </w:rPr>
      </w:pPr>
      <w:r>
        <w:rPr>
          <w:rFonts w:ascii="PMingLiU" w:cs="PMingLiU" w:eastAsia="PMingLiU" w:hAnsi="PMingLiU"/>
          <w:sz w:val="11"/>
          <w:szCs w:val="11"/>
          <w:color w:val="auto"/>
        </w:rPr>
        <w:t>3&gt;K&gt;&lt;H@GBS&gt;:M:Q;&gt;G&gt;?BM?KHF:GNG&lt;&gt;KM:BGM:QIHLBMBHGPA&gt;GBMBLFHK&gt;EBD&gt;ERMA:GGHMMA:MMA&gt;IHLBMBHGPBEE;&gt;LNLM:BG&gt;= NIHG&gt;Q:FBG:MBHGBG&lt;EN=BG@K&gt;LHENMBHGLH?:GRK&gt;E:M&gt;=:II&gt;:ELHKEBMB@:MBHGIKH&lt;&gt;LL&gt;L;:L&gt;=HGMA&gt;M&gt;&lt;AGB&lt;:EF&gt;KBML%G&lt;HF&gt;M:Q IHLBMBHGLFNLMF&gt;&gt;M:FHK&gt;EBD&gt;ERMA:GGHMK&gt;&lt;H@GBMBHG:MMA&gt;&gt;??&gt;&lt;MBO&gt;=:M&gt;MH;&gt;K&gt;&lt;H@GBS&gt;=*HG&gt;H?HNKNGK&gt;&lt;H@GBS&gt;=M:Q ;&gt;G&gt;?BMLPHNE=BFI:&lt;MMA&gt;&gt;??&gt;&lt;MBO&gt;M:QK:M&gt;B?K&gt;&lt;H@GBS&gt;=;&gt;&lt;:NL&gt;MA&gt;;&gt;G&gt;?BMPHNE=;&gt;H??L&gt;M;R:GBG&lt;K&gt;:L&gt;BGMA&gt;O:EN:MBHG :EEHP:G&lt;&gt;</w:t>
      </w:r>
    </w:p>
    <w:p>
      <w:pPr>
        <w:spacing w:after="0" w:line="160" w:lineRule="exact"/>
        <w:rPr>
          <w:sz w:val="20"/>
          <w:szCs w:val="20"/>
          <w:color w:val="auto"/>
        </w:rPr>
      </w:pPr>
    </w:p>
    <w:p>
      <w:pPr>
        <w:jc w:val="both"/>
        <w:ind w:right="240" w:firstLine="360"/>
        <w:spacing w:after="0" w:line="245" w:lineRule="exact"/>
        <w:rPr>
          <w:sz w:val="20"/>
          <w:szCs w:val="20"/>
          <w:color w:val="auto"/>
        </w:rPr>
      </w:pPr>
      <w:r>
        <w:rPr>
          <w:rFonts w:ascii="PMingLiU" w:cs="PMingLiU" w:eastAsia="PMingLiU" w:hAnsi="PMingLiU"/>
          <w:sz w:val="11"/>
          <w:szCs w:val="11"/>
          <w:color w:val="auto"/>
        </w:rPr>
        <w:t>3&gt;A:O&gt;&gt;E&gt;&lt;M&gt;=MHBG&lt;EN=&gt;BGM&gt;K&gt;LM:G=I&gt;G:EMB&gt;L:L:&lt;HFIHG&gt;GMH?M:Q&gt;QI&gt;GL&gt; NKBG@MA&gt;R&gt;:KL&gt;G=&gt;= &gt;&lt;&gt;F;&gt;K :G=P&gt;=B=GHMK&gt;&lt;H@GBS&gt;:&lt;&lt;KN&gt;=BGM&gt;K&gt;LM:G=I&gt;G:EMB&gt;LK&gt;E:M&gt;=MHNGK&gt;&lt;H@GBS&gt;=M:Q;&gt;G&gt;?BMLEMAHN@AMA&gt; MBFBG@:G=HNM&lt;HF&gt;H?:GBG&lt;HF&gt;M:Q:N=BMBLAB@AERNG&lt;&gt;KM:BGP&gt;=HGHM:GMB&lt;BI:M&gt;MA:MMA&gt;:FHNGMH?&gt;QBLMBG@NGK&gt;&lt;H@GBS&gt;= M:Q;&gt;G&gt;?BMLPBEELB@GB?B&lt;:GMER&lt;A:G@&gt;=NKBG@MA&gt;G&gt;QMFHGMAL</w:t>
      </w:r>
    </w:p>
    <w:p>
      <w:pPr>
        <w:spacing w:after="0" w:line="162" w:lineRule="exact"/>
        <w:rPr>
          <w:sz w:val="20"/>
          <w:szCs w:val="20"/>
          <w:color w:val="auto"/>
        </w:rPr>
      </w:pPr>
    </w:p>
    <w:p>
      <w:pPr>
        <w:ind w:right="140" w:firstLine="360"/>
        <w:spacing w:after="0" w:line="370" w:lineRule="exact"/>
        <w:rPr>
          <w:sz w:val="20"/>
          <w:szCs w:val="20"/>
          <w:color w:val="auto"/>
        </w:rPr>
      </w:pPr>
      <w:r>
        <w:rPr>
          <w:rFonts w:ascii="PMingLiU" w:cs="PMingLiU" w:eastAsia="PMingLiU" w:hAnsi="PMingLiU"/>
          <w:sz w:val="8"/>
          <w:szCs w:val="8"/>
          <w:color w:val="auto"/>
        </w:rPr>
        <w:t>3&gt;?BE&gt;:1/?&gt;=&gt;K:EBG&lt;HF&gt;M:QK&gt;MNKG:G=BG&lt;HF&gt;M:QK&gt;MNKGLBGO:KBHNLLM:M&gt;:G=EH&lt;:ECNKBL=B&lt;MBHGL N&gt;MHHNKG&gt;M HI&gt;K:MBG@EHLL:G=M:Q&lt;K&gt;=BM&lt;:KKR?HKP:K=LMA&gt;BG&lt;HF&gt;M:QK&gt;MNKGLK&gt;F:BGHI&gt;GMH1/?&gt;=&gt;K:E:G=LM:M&gt;M:Q&gt;Q:FBG:MBHGL3&gt; :K&gt;GHM&lt;NKK&gt;GMERNG=&gt;K&gt;Q:FBG:MBHGBG:GRM:QCNKBL=B&lt;MBHG</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'!"(&amp;$#&amp;("</w:t>
      </w:r>
    </w:p>
    <w:p>
      <w:pPr>
        <w:spacing w:after="0" w:line="187" w:lineRule="exact"/>
        <w:rPr>
          <w:sz w:val="20"/>
          <w:szCs w:val="20"/>
          <w:color w:val="auto"/>
        </w:rPr>
      </w:pPr>
    </w:p>
    <w:p>
      <w:pPr>
        <w:ind w:firstLine="360"/>
        <w:spacing w:after="0" w:line="247" w:lineRule="exact"/>
        <w:rPr>
          <w:sz w:val="20"/>
          <w:szCs w:val="20"/>
          <w:color w:val="auto"/>
        </w:rPr>
      </w:pPr>
      <w:r>
        <w:rPr>
          <w:rFonts w:ascii="PMingLiU" w:cs="PMingLiU" w:eastAsia="PMingLiU" w:hAnsi="PMingLiU"/>
          <w:sz w:val="13"/>
          <w:szCs w:val="13"/>
          <w:color w:val="auto"/>
        </w:rPr>
        <w:t>3&gt;HI&gt;K:M&gt;BG:LBG@E&gt;K&gt;IHKM:;E&gt;L&gt;@F&gt;GMPBMA:FBLLBHGMH=BL&lt;HO&gt;K=&gt;O&gt;EHI:G=&lt;HFF&gt;K&lt;B:EBS&gt;BGGHO:MBO&gt;?BKLMBG&lt;E:LL F&gt;=B&lt;BG&gt;LMA:MF&gt;&gt;MLB@GB?B&lt;:GMNGF&gt;MF&gt;=B&lt;:EG&gt;&gt;=L&lt;&gt;GMK:EBS&gt;=K&gt;L&gt;:K&lt;A:G==&gt;O&gt;EHIF&gt;GMHK@:GBS:MBHGLNIIER&lt;A:BG HK@:GBS:MBHG:G=&lt;HFF&gt;K&lt;B:EHK@:GBS:MBHG:K&gt;:EEK&gt;LIHGLB;E&gt;?HKMA&gt;=BL&lt;HO&gt;KR=&gt;O&gt;EHIF&gt;GMF:GN?:&lt;MNKBG@LNIIER:G=L:E&gt;H?</w:t>
      </w:r>
    </w:p>
    <w:p>
      <w:pPr>
        <w:spacing w:after="0" w:line="2" w:lineRule="exact"/>
        <w:rPr>
          <w:sz w:val="20"/>
          <w:szCs w:val="20"/>
          <w:color w:val="auto"/>
        </w:rPr>
      </w:pPr>
    </w:p>
    <w:p>
      <w:pPr>
        <w:spacing w:after="0" w:line="240" w:lineRule="exact"/>
        <w:rPr>
          <w:sz w:val="20"/>
          <w:szCs w:val="20"/>
          <w:color w:val="auto"/>
        </w:rPr>
      </w:pPr>
      <w:r>
        <w:rPr>
          <w:rFonts w:ascii="PMingLiU" w:cs="PMingLiU" w:eastAsia="PMingLiU" w:hAnsi="PMingLiU"/>
          <w:sz w:val="12"/>
          <w:szCs w:val="12"/>
          <w:color w:val="auto"/>
        </w:rPr>
        <w:t>HNKIKH=N&lt;ML+NK;NLBG&gt;LLBL:ELHLNIIHKM&gt;=;R&lt;&gt;GMK:EBS&gt;=&lt;HKIHK:M&gt;?NG&lt;MBHGL3&gt;&lt;NKK&gt;GMERHI&gt;K:M&gt;IKBF:KBERBGMA&gt;1/:G= &gt;:KGK&gt;O&gt;GN&gt;L?KHFL:E&gt;LH?%/.!(:G=4,$+6$;HMA;K:G=&gt;=IKH=N&lt;ML=&gt;KBO&gt;=?KHFM&gt;G:I:GHK:FHE&gt;&lt;NE&gt;=&gt;O&gt;EHI&gt;= ?KHFHNKNGBJN&gt;:G=BGGHO:MBO&gt;IE:M?HKF(B&lt;&gt;GLBG@:@K&gt;&gt;F&gt;GMLPBMABGM&gt;KG:MBHG:EI:KMG&gt;KL:K&gt;NMBEBS&gt;=?HK=&gt;O&gt;EHIF&gt;GM:G= &lt;HFF&gt;K&lt;B:EBS:MBHG:&lt;MBOBMB&gt;LHNMLB=&gt;MA&gt;1/NKK&gt;GMERP&gt;F:BGM:BGLN&lt;A:@K&gt;&gt;F&gt;GML?HK&lt;&gt;KM:BGBG=B&lt;:MBHGLH?M&gt;G:I:GHKBG &amp;:I:G'RHP:'BKBGABG:"HLNG,A:KF::G=:G:=:'GB@AM.&gt;?&gt;KMH</w:t>
      </w:r>
      <w:r>
        <w:rPr>
          <w:rFonts w:ascii="PMingLiU" w:cs="PMingLiU" w:eastAsia="PMingLiU" w:hAnsi="PMingLiU"/>
          <w:sz w:val="12"/>
          <w:szCs w:val="12"/>
          <w:i w:val="1"/>
          <w:iCs w:val="1"/>
          <w:color w:val="auto"/>
        </w:rPr>
        <w:t>9&gt;/966+,9&lt;+&gt;3988.3-/8=3811&lt;//7/8&gt;=</w:t>
      </w:r>
      <w:r>
        <w:rPr>
          <w:rFonts w:ascii="PMingLiU" w:cs="PMingLiU" w:eastAsia="PMingLiU" w:hAnsi="PMingLiU"/>
          <w:sz w:val="12"/>
          <w:szCs w:val="12"/>
          <w:color w:val="auto"/>
        </w:rPr>
        <w:t xml:space="preserve"> ?HK?NKMA&gt;K=&gt;M:BE3&gt;K&gt;&lt;H@GBS&gt;HMA&gt;KK&gt;O&gt;GN&gt;BGMA&gt;?HKFH?IKH=N&lt;MLNIIERK&gt;O&gt;GN&gt;:G=EB&lt;&gt;GLBG@K&gt;O&gt;GN&gt;NG=&gt;KMA&gt;'RHP: 'BKBG:G='GB@AM:@K&gt;&gt;F&gt;GML.&gt;O&gt;GN&gt;LMK&gt;:FL:LLH&lt;B:M&gt;=PBMAMA&gt;'RHP:'BKBG@K&gt;&gt;F&gt;GM:K&gt;LN;C&gt;&lt;MMH:L&gt;I:K:M&gt;:@K&gt;&gt;F&gt;GM PA&gt;K&gt;LN&lt;A?NMNK&gt;KHR:EMB&gt;L:G=&lt;HFF&gt;K&lt;B:EFBE&gt;LMHG&gt;LP&gt;K&gt;LHE=MH:MABK=I:KMR.&gt;?&gt;KMH</w:t>
      </w:r>
      <w:r>
        <w:rPr>
          <w:rFonts w:ascii="PMingLiU" w:cs="PMingLiU" w:eastAsia="PMingLiU" w:hAnsi="PMingLiU"/>
          <w:sz w:val="12"/>
          <w:szCs w:val="12"/>
          <w:i w:val="1"/>
          <w:iCs w:val="1"/>
          <w:color w:val="auto"/>
        </w:rPr>
        <w:t>9&gt;//0/&lt;&lt;/."9C+6&gt;C ,631+&gt;398</w:t>
      </w:r>
      <w:r>
        <w:rPr>
          <w:rFonts w:ascii="PMingLiU" w:cs="PMingLiU" w:eastAsia="PMingLiU" w:hAnsi="PMingLiU"/>
          <w:sz w:val="12"/>
          <w:szCs w:val="12"/>
          <w:color w:val="auto"/>
        </w:rPr>
        <w:t xml:space="preserve"> </w:t>
      </w:r>
      <w:r>
        <w:rPr>
          <w:rFonts w:ascii="PMingLiU" w:cs="PMingLiU" w:eastAsia="PMingLiU" w:hAnsi="PMingLiU"/>
          <w:sz w:val="12"/>
          <w:szCs w:val="12"/>
          <w:i w:val="1"/>
          <w:iCs w:val="1"/>
          <w:color w:val="auto"/>
        </w:rPr>
        <w:t>"/6+&gt;/.$9$2/#+6/ 0?&gt;?&lt;/"9C+6&gt;3/=</w:t>
      </w:r>
      <w:r>
        <w:rPr>
          <w:rFonts w:ascii="PMingLiU" w:cs="PMingLiU" w:eastAsia="PMingLiU" w:hAnsi="PMingLiU"/>
          <w:sz w:val="12"/>
          <w:szCs w:val="12"/>
          <w:color w:val="auto"/>
        </w:rPr>
        <w:t>?HK?NKMA&gt;KBG?HKF:MBHG</w:t>
      </w:r>
    </w:p>
    <w:p>
      <w:pPr>
        <w:spacing w:after="0" w:line="161" w:lineRule="exact"/>
        <w:rPr>
          <w:sz w:val="20"/>
          <w:szCs w:val="20"/>
          <w:color w:val="auto"/>
        </w:rPr>
      </w:pPr>
    </w:p>
    <w:p>
      <w:pPr>
        <w:ind w:firstLine="360"/>
        <w:spacing w:after="0" w:line="244" w:lineRule="exact"/>
        <w:rPr>
          <w:sz w:val="20"/>
          <w:szCs w:val="20"/>
          <w:color w:val="auto"/>
        </w:rPr>
      </w:pPr>
      <w:r>
        <w:rPr>
          <w:rFonts w:ascii="PMingLiU" w:cs="PMingLiU" w:eastAsia="PMingLiU" w:hAnsi="PMingLiU"/>
          <w:sz w:val="9"/>
          <w:szCs w:val="9"/>
          <w:color w:val="auto"/>
        </w:rPr>
        <w:t>+NKAB&gt;?!Q&gt;&lt;NMBO&gt;+??B&lt;&gt;K!+BLHNKAB&gt;?+I&gt;K:MBG@ &gt;&lt;BLBHG):D&gt;K+ )K&gt;LIHGLB;E&gt;?HK:EEH&lt;:MBG@K&gt;LHNK&lt;&gt;L :G=:LL&gt;LLBG@HFI:GRI&gt;K?HKF:G&lt;&gt;NLBG@:@@K&gt;@:M&gt;=?BG:G&lt;B:EBG?HKF:MBHG1MBEBSBG@:@@K&gt;@:M&gt;=?BG:G&lt;B:EBG?HKF:MBHG&gt;G:;E&gt;L MA&gt;+ )MH=&gt;M&gt;KFBG&gt;MA&gt;FHLM:IIKHIKB:M&gt;K&gt;LHNK&lt;&gt;:EEH&lt;:MBHG:&lt;KHLLMA&gt;&lt;HFF&gt;K&lt;B:EHK@:GBS:MBHGK&gt;L&gt;:K&lt;A:G= =&gt;O&gt;EHIF&gt;GMIKHC&gt;&lt;MLHKHMA&gt;KBGBMB:MBO&gt;L&lt;HGLBLM&gt;GMPBMAHNKEHG@M&gt;KF&lt;HKIHK:M&gt;PB=&gt;LMK:M&gt;@B&lt;@H:EL0A&gt;+ )IKBF:KBER NL&gt;L:@@K&gt;@:M&gt;=G&gt;MEHLL:LK&gt;IHKM&gt;=HGMA&gt;LM:M&gt;F&gt;GMLH?HI&gt;K:MBHGL:G=&lt;HFIK&gt;A&gt;GLBO&gt;EHLLMHF&gt;:LNK&gt;L&gt;@F&gt;GMEHLL LNIIE&gt;F&gt;GM&gt;=;R&lt;&gt;KM:BG:==BMBHG:ELB@GB?B&lt;:GM&gt;QI&gt;GL&gt;=&gt;M:BELK&gt;?E&gt;&lt;M&gt;=BGMA&gt;M:;E&gt;;&gt;EHP</w:t>
      </w:r>
    </w:p>
    <w:p>
      <w:pPr>
        <w:sectPr>
          <w:pgSz w:w="11880" w:h="15587" w:orient="portrait"/>
          <w:cols w:equalWidth="0" w:num="1">
            <w:col w:w="10280"/>
          </w:cols>
          <w:pgMar w:left="820" w:top="613"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20" w:top="613" w:right="780" w:bottom="0" w:gutter="0" w:footer="0" w:header="0"/>
          <w:type w:val="continuous"/>
        </w:sectPr>
      </w:pPr>
    </w:p>
    <w:bookmarkStart w:id="180" w:name="page181"/>
    <w:bookmarkEnd w:id="180"/>
    <w:p>
      <w:pPr>
        <w:spacing w:after="0" w:line="107" w:lineRule="exact"/>
        <w:rPr>
          <w:sz w:val="20"/>
          <w:szCs w:val="20"/>
          <w:color w:val="auto"/>
        </w:rPr>
      </w:pPr>
    </w:p>
    <w:p>
      <w:pPr>
        <w:ind w:left="60" w:right="460" w:firstLine="504"/>
        <w:spacing w:after="0" w:line="251" w:lineRule="exact"/>
        <w:rPr>
          <w:sz w:val="20"/>
          <w:szCs w:val="20"/>
          <w:color w:val="auto"/>
        </w:rPr>
      </w:pPr>
      <w:r>
        <w:rPr>
          <w:rFonts w:ascii="PMingLiU" w:cs="PMingLiU" w:eastAsia="PMingLiU" w:hAnsi="PMingLiU"/>
          <w:sz w:val="12"/>
          <w:szCs w:val="12"/>
          <w:color w:val="auto"/>
        </w:rPr>
        <w:t>&gt;M:BE&gt;=BG?HKF:MBHGK&gt;@:K=BG@HNKLBG@E&gt;HI&gt;K:MBG@L&gt;@F&gt;GM_LLB@GB?B&lt;:GMK&gt;O&gt;GN&gt;L&gt;QI&gt;GL&gt;L:G=HI&gt;K:MBG@EHLL:K&gt;:L ?HEEHPL</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6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60" w:type="dxa"/>
            <w:vAlign w:val="bottom"/>
            <w:gridSpan w:val="6"/>
          </w:tcPr>
          <w:p>
            <w:pPr>
              <w:jc w:val="center"/>
              <w:ind w:right="340"/>
              <w:spacing w:after="0" w:line="240" w:lineRule="exact"/>
              <w:rPr>
                <w:sz w:val="20"/>
                <w:szCs w:val="20"/>
                <w:color w:val="auto"/>
              </w:rPr>
            </w:pPr>
            <w:r>
              <w:rPr>
                <w:rFonts w:ascii="PMingLiU" w:cs="PMingLiU" w:eastAsia="PMingLiU" w:hAnsi="PMingLiU"/>
                <w:sz w:val="20"/>
                <w:szCs w:val="20"/>
                <w:b w:val="1"/>
                <w:bCs w:val="1"/>
                <w:color w:val="auto"/>
              </w:rPr>
              <w:t>-62B&gt;565646=36B</w:t>
            </w:r>
          </w:p>
        </w:tc>
      </w:tr>
      <w:tr>
        <w:trPr>
          <w:trHeight w:val="265"/>
        </w:trPr>
        <w:tc>
          <w:tcPr>
            <w:tcW w:w="6520" w:type="dxa"/>
            <w:vAlign w:val="bottom"/>
            <w:tcBorders>
              <w:bottom w:val="single" w:sz="8" w:color="DEDEDE"/>
            </w:tcBorders>
          </w:tcPr>
          <w:p>
            <w:pPr>
              <w:ind w:left="60"/>
              <w:spacing w:after="0" w:line="240" w:lineRule="exact"/>
              <w:rPr>
                <w:sz w:val="20"/>
                <w:szCs w:val="20"/>
                <w:color w:val="auto"/>
              </w:rPr>
            </w:pPr>
            <w:r>
              <w:rPr>
                <w:rFonts w:ascii="PMingLiU" w:cs="PMingLiU" w:eastAsia="PMingLiU" w:hAnsi="PMingLiU"/>
                <w:sz w:val="20"/>
                <w:szCs w:val="20"/>
                <w:i w:val="1"/>
                <w:iCs w:val="1"/>
                <w:color w:val="auto"/>
              </w:rPr>
              <w:t>38&gt;29?=+8.=</w:t>
            </w:r>
          </w:p>
        </w:tc>
        <w:tc>
          <w:tcPr>
            <w:tcW w:w="30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r>
          </w:p>
        </w:tc>
        <w:tc>
          <w:tcPr>
            <w:tcW w:w="30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r>
          </w:p>
        </w:tc>
        <w:tc>
          <w:tcPr>
            <w:tcW w:w="300" w:type="dxa"/>
            <w:vAlign w:val="bottom"/>
            <w:tcBorders>
              <w:top w:val="single" w:sz="8" w:color="auto"/>
              <w:bottom w:val="single" w:sz="8" w:color="auto"/>
            </w:tcBorders>
          </w:tcPr>
          <w:p>
            <w:pPr>
              <w:spacing w:after="0"/>
              <w:rPr>
                <w:sz w:val="23"/>
                <w:szCs w:val="23"/>
                <w:color w:val="auto"/>
              </w:rPr>
            </w:pPr>
          </w:p>
        </w:tc>
        <w:tc>
          <w:tcPr>
            <w:tcW w:w="900" w:type="dxa"/>
            <w:vAlign w:val="bottom"/>
            <w:tcBorders>
              <w:top w:val="single" w:sz="8" w:color="auto"/>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23"/>
                <w:szCs w:val="23"/>
                <w:color w:val="auto"/>
              </w:rPr>
            </w:pPr>
          </w:p>
        </w:tc>
      </w:tr>
      <w:tr>
        <w:trPr>
          <w:trHeight w:val="290"/>
        </w:trPr>
        <w:tc>
          <w:tcPr>
            <w:tcW w:w="652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.&gt;O&gt;GN&gt;L</w:t>
            </w:r>
          </w:p>
        </w:tc>
        <w:tc>
          <w:tcPr>
            <w:tcW w:w="300" w:type="dxa"/>
            <w:vAlign w:val="bottom"/>
            <w:shd w:val="clear" w:color="auto" w:fill="DEDEDE"/>
          </w:tcPr>
          <w:p>
            <w:pPr>
              <w:spacing w:after="0"/>
              <w:rPr>
                <w:sz w:val="24"/>
                <w:szCs w:val="24"/>
                <w:color w:val="auto"/>
              </w:rPr>
            </w:pPr>
          </w:p>
        </w:tc>
        <w:tc>
          <w:tcPr>
            <w:tcW w:w="960" w:type="dxa"/>
            <w:vAlign w:val="bottom"/>
            <w:tcBorders>
              <w:right w:val="single" w:sz="8" w:color="DEDEDE"/>
            </w:tcBorders>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60" w:type="dxa"/>
            <w:vAlign w:val="bottom"/>
            <w:tcBorders>
              <w:right w:val="single" w:sz="8" w:color="DEDEDE"/>
            </w:tcBorders>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c>
          <w:tcPr>
            <w:tcW w:w="40" w:type="dxa"/>
            <w:vAlign w:val="bottom"/>
          </w:tcPr>
          <w:p>
            <w:pPr>
              <w:spacing w:after="0"/>
              <w:rPr>
                <w:sz w:val="24"/>
                <w:szCs w:val="24"/>
                <w:color w:val="auto"/>
              </w:rPr>
            </w:pPr>
          </w:p>
        </w:tc>
      </w:tr>
      <w:tr>
        <w:trPr>
          <w:trHeight w:val="293"/>
        </w:trPr>
        <w:tc>
          <w:tcPr>
            <w:tcW w:w="6520" w:type="dxa"/>
            <w:vAlign w:val="bottom"/>
          </w:tcPr>
          <w:p>
            <w:pPr>
              <w:ind w:left="180"/>
              <w:spacing w:after="0" w:line="240" w:lineRule="exact"/>
              <w:rPr>
                <w:sz w:val="20"/>
                <w:szCs w:val="20"/>
                <w:color w:val="auto"/>
              </w:rPr>
            </w:pPr>
            <w:r>
              <w:rPr>
                <w:rFonts w:ascii="PMingLiU" w:cs="PMingLiU" w:eastAsia="PMingLiU" w:hAnsi="PMingLiU"/>
                <w:sz w:val="20"/>
                <w:szCs w:val="20"/>
                <w:color w:val="auto"/>
              </w:rPr>
              <w:t>,KH=N&lt;ML:E&gt;LG&gt;M</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ind w:right="41"/>
              <w:spacing w:after="0" w:line="240" w:lineRule="exact"/>
              <w:rPr>
                <w:sz w:val="20"/>
                <w:szCs w:val="20"/>
                <w:color w:val="auto"/>
              </w:rPr>
            </w:pPr>
            <w:r>
              <w:rPr>
                <w:rFonts w:ascii="PMingLiU" w:cs="PMingLiU" w:eastAsia="PMingLiU" w:hAnsi="PMingLiU"/>
                <w:sz w:val="20"/>
                <w:szCs w:val="20"/>
                <w:color w:val="auto"/>
                <w:w w:val="89"/>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7"/>
        </w:trPr>
        <w:tc>
          <w:tcPr>
            <w:tcW w:w="6520" w:type="dxa"/>
            <w:vAlign w:val="bottom"/>
            <w:tcBorders>
              <w:bottom w:val="single" w:sz="8" w:color="DEDEDE"/>
            </w:tcBorders>
            <w:shd w:val="clear" w:color="auto" w:fill="DEDEDE"/>
          </w:tcPr>
          <w:p>
            <w:pPr>
              <w:ind w:left="180"/>
              <w:spacing w:after="0" w:line="297" w:lineRule="exact"/>
              <w:rPr>
                <w:sz w:val="20"/>
                <w:szCs w:val="20"/>
                <w:color w:val="auto"/>
              </w:rPr>
            </w:pPr>
            <w:r>
              <w:rPr>
                <w:rFonts w:ascii="PMingLiU" w:cs="PMingLiU" w:eastAsia="PMingLiU" w:hAnsi="PMingLiU"/>
                <w:sz w:val="20"/>
                <w:szCs w:val="20"/>
                <w:color w:val="auto"/>
              </w:rPr>
              <w:t>+MA&gt;KK&gt;O&gt;GN&gt;L</w:t>
            </w:r>
            <w:r>
              <w:rPr>
                <w:rFonts w:ascii="PMingLiU" w:cs="PMingLiU" w:eastAsia="PMingLiU" w:hAnsi="PMingLiU"/>
                <w:sz w:val="26"/>
                <w:szCs w:val="26"/>
                <w:color w:val="auto"/>
                <w:vertAlign w:val="superscript"/>
              </w:rPr>
              <w:t/>
            </w:r>
          </w:p>
        </w:tc>
        <w:tc>
          <w:tcPr>
            <w:tcW w:w="300" w:type="dxa"/>
            <w:vAlign w:val="bottom"/>
            <w:tcBorders>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right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Borders>
              <w:bottom w:val="single" w:sz="8" w:color="auto"/>
            </w:tcBorders>
            <w:shd w:val="clear" w:color="auto" w:fill="DEDEDE"/>
          </w:tcPr>
          <w:p>
            <w:pPr>
              <w:jc w:val="right"/>
              <w:ind w:right="141"/>
              <w:spacing w:after="0" w:line="132" w:lineRule="exact"/>
              <w:rPr>
                <w:sz w:val="20"/>
                <w:szCs w:val="20"/>
                <w:color w:val="auto"/>
              </w:rPr>
            </w:pPr>
            <w:r>
              <w:rPr>
                <w:rFonts w:ascii="PMingLiU" w:cs="PMingLiU" w:eastAsia="PMingLiU" w:hAnsi="PMingLiU"/>
                <w:sz w:val="11"/>
                <w:szCs w:val="11"/>
                <w:color w:val="auto"/>
                <w:w w:val="72"/>
              </w:rPr>
              <w:t/>
            </w:r>
          </w:p>
        </w:tc>
        <w:tc>
          <w:tcPr>
            <w:tcW w:w="960" w:type="dxa"/>
            <w:vAlign w:val="bottom"/>
            <w:tcBorders>
              <w:bottom w:val="single" w:sz="8" w:color="auto"/>
              <w:right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Borders>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3"/>
        </w:trPr>
        <w:tc>
          <w:tcPr>
            <w:tcW w:w="6520" w:type="dxa"/>
            <w:vAlign w:val="bottom"/>
          </w:tcPr>
          <w:p>
            <w:pPr>
              <w:ind w:left="300"/>
              <w:spacing w:after="0" w:line="240" w:lineRule="exact"/>
              <w:rPr>
                <w:sz w:val="20"/>
                <w:szCs w:val="20"/>
                <w:color w:val="auto"/>
              </w:rPr>
            </w:pPr>
            <w:r>
              <w:rPr>
                <w:rFonts w:ascii="PMingLiU" w:cs="PMingLiU" w:eastAsia="PMingLiU" w:hAnsi="PMingLiU"/>
                <w:sz w:val="20"/>
                <w:szCs w:val="20"/>
                <w:color w:val="auto"/>
              </w:rPr>
              <w:t>0HM:EK&gt;O&gt;GN&gt;L</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ind w:right="141"/>
              <w:spacing w:after="0" w:line="132" w:lineRule="exact"/>
              <w:rPr>
                <w:sz w:val="20"/>
                <w:szCs w:val="20"/>
                <w:color w:val="auto"/>
              </w:rPr>
            </w:pPr>
            <w:r>
              <w:rPr>
                <w:rFonts w:ascii="PMingLiU" w:cs="PMingLiU" w:eastAsia="PMingLiU" w:hAnsi="PMingLiU"/>
                <w:sz w:val="11"/>
                <w:szCs w:val="11"/>
                <w:color w:val="auto"/>
                <w:w w:val="72"/>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307"/>
        </w:trPr>
        <w:tc>
          <w:tcPr>
            <w:tcW w:w="652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(&gt;LL</w:t>
            </w:r>
          </w:p>
        </w:tc>
        <w:tc>
          <w:tcPr>
            <w:tcW w:w="300" w:type="dxa"/>
            <w:vAlign w:val="bottom"/>
            <w:shd w:val="clear" w:color="auto" w:fill="DEDEDE"/>
          </w:tcPr>
          <w:p>
            <w:pPr>
              <w:spacing w:after="0"/>
              <w:rPr>
                <w:sz w:val="24"/>
                <w:szCs w:val="24"/>
                <w:color w:val="auto"/>
              </w:rPr>
            </w:pPr>
          </w:p>
        </w:tc>
        <w:tc>
          <w:tcPr>
            <w:tcW w:w="960" w:type="dxa"/>
            <w:vAlign w:val="bottom"/>
            <w:tcBorders>
              <w:right w:val="single" w:sz="8" w:color="DEDEDE"/>
            </w:tcBorders>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60" w:type="dxa"/>
            <w:vAlign w:val="bottom"/>
            <w:tcBorders>
              <w:right w:val="single" w:sz="8" w:color="DEDEDE"/>
            </w:tcBorders>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c>
          <w:tcPr>
            <w:tcW w:w="40" w:type="dxa"/>
            <w:vAlign w:val="bottom"/>
          </w:tcPr>
          <w:p>
            <w:pPr>
              <w:spacing w:after="0"/>
              <w:rPr>
                <w:sz w:val="24"/>
                <w:szCs w:val="24"/>
                <w:color w:val="auto"/>
              </w:rPr>
            </w:pPr>
          </w:p>
        </w:tc>
      </w:tr>
      <w:tr>
        <w:trPr>
          <w:trHeight w:val="293"/>
        </w:trPr>
        <w:tc>
          <w:tcPr>
            <w:tcW w:w="6520" w:type="dxa"/>
            <w:vAlign w:val="bottom"/>
          </w:tcPr>
          <w:p>
            <w:pPr>
              <w:ind w:left="180"/>
              <w:spacing w:after="0" w:line="240" w:lineRule="exact"/>
              <w:rPr>
                <w:sz w:val="20"/>
                <w:szCs w:val="20"/>
                <w:color w:val="auto"/>
              </w:rPr>
            </w:pPr>
            <w:r>
              <w:rPr>
                <w:rFonts w:ascii="PMingLiU" w:cs="PMingLiU" w:eastAsia="PMingLiU" w:hAnsi="PMingLiU"/>
                <w:sz w:val="20"/>
                <w:szCs w:val="20"/>
                <w:color w:val="auto"/>
              </w:rPr>
              <w:t>HLMH?IKH=N&lt;ML:E&gt;L</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ind w:right="141"/>
              <w:spacing w:after="0" w:line="132" w:lineRule="exact"/>
              <w:rPr>
                <w:sz w:val="20"/>
                <w:szCs w:val="20"/>
                <w:color w:val="auto"/>
              </w:rPr>
            </w:pPr>
            <w:r>
              <w:rPr>
                <w:rFonts w:ascii="PMingLiU" w:cs="PMingLiU" w:eastAsia="PMingLiU" w:hAnsi="PMingLiU"/>
                <w:sz w:val="11"/>
                <w:szCs w:val="11"/>
                <w:color w:val="auto"/>
                <w:w w:val="72"/>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7"/>
        </w:trPr>
        <w:tc>
          <w:tcPr>
            <w:tcW w:w="6520" w:type="dxa"/>
            <w:vAlign w:val="bottom"/>
            <w:tcBorders>
              <w:bottom w:val="single" w:sz="8" w:color="DEDEDE"/>
            </w:tcBorders>
            <w:shd w:val="clear" w:color="auto" w:fill="DEDEDE"/>
          </w:tcPr>
          <w:p>
            <w:pPr>
              <w:ind w:left="180"/>
              <w:spacing w:after="0" w:line="240" w:lineRule="exact"/>
              <w:rPr>
                <w:sz w:val="20"/>
                <w:szCs w:val="20"/>
                <w:color w:val="auto"/>
              </w:rPr>
            </w:pPr>
            <w:r>
              <w:rPr>
                <w:rFonts w:ascii="PMingLiU" w:cs="PMingLiU" w:eastAsia="PMingLiU" w:hAnsi="PMingLiU"/>
                <w:sz w:val="20"/>
                <w:szCs w:val="20"/>
                <w:color w:val="auto"/>
              </w:rPr>
              <w:t>+MA&gt;K&lt;HLMH?K&gt;O&gt;GN&gt;</w:t>
            </w:r>
          </w:p>
        </w:tc>
        <w:tc>
          <w:tcPr>
            <w:tcW w:w="300" w:type="dxa"/>
            <w:vAlign w:val="bottom"/>
            <w:tcBorders>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right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Borders>
              <w:bottom w:val="single" w:sz="8" w:color="auto"/>
            </w:tcBorders>
            <w:shd w:val="clear" w:color="auto" w:fill="DEDEDE"/>
          </w:tcPr>
          <w:p>
            <w:pPr>
              <w:jc w:val="right"/>
              <w:ind w:right="141"/>
              <w:spacing w:after="0" w:line="132" w:lineRule="exact"/>
              <w:rPr>
                <w:sz w:val="20"/>
                <w:szCs w:val="20"/>
                <w:color w:val="auto"/>
              </w:rPr>
            </w:pPr>
            <w:r>
              <w:rPr>
                <w:rFonts w:ascii="PMingLiU" w:cs="PMingLiU" w:eastAsia="PMingLiU" w:hAnsi="PMingLiU"/>
                <w:sz w:val="11"/>
                <w:szCs w:val="11"/>
                <w:color w:val="auto"/>
                <w:w w:val="72"/>
              </w:rPr>
              <w:t/>
            </w:r>
          </w:p>
        </w:tc>
        <w:tc>
          <w:tcPr>
            <w:tcW w:w="960" w:type="dxa"/>
            <w:vAlign w:val="bottom"/>
            <w:tcBorders>
              <w:bottom w:val="single" w:sz="8" w:color="auto"/>
              <w:right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Borders>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3"/>
        </w:trPr>
        <w:tc>
          <w:tcPr>
            <w:tcW w:w="6520" w:type="dxa"/>
            <w:vAlign w:val="bottom"/>
          </w:tcPr>
          <w:p>
            <w:pPr>
              <w:ind w:left="300"/>
              <w:spacing w:after="0" w:line="240" w:lineRule="exact"/>
              <w:rPr>
                <w:sz w:val="20"/>
                <w:szCs w:val="20"/>
                <w:color w:val="auto"/>
              </w:rPr>
            </w:pPr>
            <w:r>
              <w:rPr>
                <w:rFonts w:ascii="PMingLiU" w:cs="PMingLiU" w:eastAsia="PMingLiU" w:hAnsi="PMingLiU"/>
                <w:sz w:val="20"/>
                <w:szCs w:val="20"/>
                <w:color w:val="auto"/>
              </w:rPr>
              <w:t>0HM:E&lt;HLMH?@HH=LLHE=</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ind w:right="141"/>
              <w:spacing w:after="0" w:line="132" w:lineRule="exact"/>
              <w:rPr>
                <w:sz w:val="20"/>
                <w:szCs w:val="20"/>
                <w:color w:val="auto"/>
              </w:rPr>
            </w:pPr>
            <w:r>
              <w:rPr>
                <w:rFonts w:ascii="PMingLiU" w:cs="PMingLiU" w:eastAsia="PMingLiU" w:hAnsi="PMingLiU"/>
                <w:sz w:val="11"/>
                <w:szCs w:val="11"/>
                <w:color w:val="auto"/>
                <w:w w:val="72"/>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307"/>
        </w:trPr>
        <w:tc>
          <w:tcPr>
            <w:tcW w:w="6520" w:type="dxa"/>
            <w:vAlign w:val="bottom"/>
            <w:shd w:val="clear" w:color="auto" w:fill="DEDEDE"/>
          </w:tcPr>
          <w:p>
            <w:pPr>
              <w:ind w:left="180"/>
              <w:spacing w:after="0" w:line="306" w:lineRule="exact"/>
              <w:rPr>
                <w:sz w:val="20"/>
                <w:szCs w:val="20"/>
                <w:color w:val="auto"/>
              </w:rPr>
            </w:pPr>
            <w:r>
              <w:rPr>
                <w:rFonts w:ascii="PMingLiU" w:cs="PMingLiU" w:eastAsia="PMingLiU" w:hAnsi="PMingLiU"/>
                <w:sz w:val="20"/>
                <w:szCs w:val="20"/>
                <w:color w:val="auto"/>
              </w:rPr>
              <w:t>.&gt;L&gt;:K&lt;A:G==&gt;O&gt;EHIF&gt;GM</w:t>
            </w:r>
            <w:r>
              <w:rPr>
                <w:rFonts w:ascii="PMingLiU" w:cs="PMingLiU" w:eastAsia="PMingLiU" w:hAnsi="PMingLiU"/>
                <w:sz w:val="26"/>
                <w:szCs w:val="26"/>
                <w:color w:val="auto"/>
                <w:vertAlign w:val="superscript"/>
              </w:rPr>
              <w:t/>
            </w:r>
          </w:p>
        </w:tc>
        <w:tc>
          <w:tcPr>
            <w:tcW w:w="3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right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DEDEDE"/>
          </w:tcPr>
          <w:p>
            <w:pPr>
              <w:jc w:val="right"/>
              <w:ind w:right="141"/>
              <w:spacing w:after="0" w:line="132" w:lineRule="exact"/>
              <w:rPr>
                <w:sz w:val="20"/>
                <w:szCs w:val="20"/>
                <w:color w:val="auto"/>
              </w:rPr>
            </w:pPr>
            <w:r>
              <w:rPr>
                <w:rFonts w:ascii="PMingLiU" w:cs="PMingLiU" w:eastAsia="PMingLiU" w:hAnsi="PMingLiU"/>
                <w:sz w:val="11"/>
                <w:szCs w:val="11"/>
                <w:color w:val="auto"/>
                <w:w w:val="72"/>
              </w:rPr>
              <w:t/>
            </w:r>
          </w:p>
        </w:tc>
        <w:tc>
          <w:tcPr>
            <w:tcW w:w="960" w:type="dxa"/>
            <w:vAlign w:val="bottom"/>
            <w:tcBorders>
              <w:right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300"/>
        </w:trPr>
        <w:tc>
          <w:tcPr>
            <w:tcW w:w="6520" w:type="dxa"/>
            <w:vAlign w:val="bottom"/>
          </w:tcPr>
          <w:p>
            <w:pPr>
              <w:ind w:left="180"/>
              <w:spacing w:after="0" w:line="299" w:lineRule="exact"/>
              <w:rPr>
                <w:sz w:val="20"/>
                <w:szCs w:val="20"/>
                <w:color w:val="auto"/>
              </w:rPr>
            </w:pPr>
            <w:r>
              <w:rPr>
                <w:rFonts w:ascii="PMingLiU" w:cs="PMingLiU" w:eastAsia="PMingLiU" w:hAnsi="PMingLiU"/>
                <w:sz w:val="20"/>
                <w:szCs w:val="20"/>
                <w:color w:val="auto"/>
              </w:rPr>
              <w:t>/&gt;EEBG@&gt;QI&gt;GL&gt;L</w:t>
            </w:r>
            <w:r>
              <w:rPr>
                <w:rFonts w:ascii="PMingLiU" w:cs="PMingLiU" w:eastAsia="PMingLiU" w:hAnsi="PMingLiU"/>
                <w:sz w:val="26"/>
                <w:szCs w:val="26"/>
                <w:color w:val="auto"/>
                <w:vertAlign w:val="superscript"/>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ind w:right="141"/>
              <w:spacing w:after="0" w:line="132" w:lineRule="exact"/>
              <w:rPr>
                <w:sz w:val="20"/>
                <w:szCs w:val="20"/>
                <w:color w:val="auto"/>
              </w:rPr>
            </w:pPr>
            <w:r>
              <w:rPr>
                <w:rFonts w:ascii="PMingLiU" w:cs="PMingLiU" w:eastAsia="PMingLiU" w:hAnsi="PMingLiU"/>
                <w:sz w:val="11"/>
                <w:szCs w:val="11"/>
                <w:color w:val="auto"/>
                <w:w w:val="72"/>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300"/>
        </w:trPr>
        <w:tc>
          <w:tcPr>
            <w:tcW w:w="6520" w:type="dxa"/>
            <w:vAlign w:val="bottom"/>
            <w:shd w:val="clear" w:color="auto" w:fill="DEDEDE"/>
          </w:tcPr>
          <w:p>
            <w:pPr>
              <w:ind w:left="180"/>
              <w:spacing w:after="0" w:line="299" w:lineRule="exact"/>
              <w:rPr>
                <w:sz w:val="20"/>
                <w:szCs w:val="20"/>
                <w:color w:val="auto"/>
              </w:rPr>
            </w:pPr>
            <w:r>
              <w:rPr>
                <w:rFonts w:ascii="PMingLiU" w:cs="PMingLiU" w:eastAsia="PMingLiU" w:hAnsi="PMingLiU"/>
                <w:sz w:val="20"/>
                <w:szCs w:val="20"/>
                <w:color w:val="auto"/>
              </w:rPr>
              <w:t>#&gt;G&gt;K:E:G=:=FBGBLMK:MBO&gt;&gt;QI&gt;GL&gt;L</w:t>
            </w:r>
            <w:r>
              <w:rPr>
                <w:rFonts w:ascii="PMingLiU" w:cs="PMingLiU" w:eastAsia="PMingLiU" w:hAnsi="PMingLiU"/>
                <w:sz w:val="26"/>
                <w:szCs w:val="26"/>
                <w:color w:val="auto"/>
                <w:vertAlign w:val="superscript"/>
              </w:rPr>
              <w:t/>
            </w:r>
          </w:p>
        </w:tc>
        <w:tc>
          <w:tcPr>
            <w:tcW w:w="3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right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DEDEDE"/>
          </w:tcPr>
          <w:p>
            <w:pPr>
              <w:jc w:val="right"/>
              <w:ind w:right="141"/>
              <w:spacing w:after="0" w:line="132" w:lineRule="exact"/>
              <w:rPr>
                <w:sz w:val="20"/>
                <w:szCs w:val="20"/>
                <w:color w:val="auto"/>
              </w:rPr>
            </w:pPr>
            <w:r>
              <w:rPr>
                <w:rFonts w:ascii="PMingLiU" w:cs="PMingLiU" w:eastAsia="PMingLiU" w:hAnsi="PMingLiU"/>
                <w:sz w:val="11"/>
                <w:szCs w:val="11"/>
                <w:color w:val="auto"/>
                <w:w w:val="72"/>
              </w:rPr>
              <w:t/>
            </w:r>
          </w:p>
        </w:tc>
        <w:tc>
          <w:tcPr>
            <w:tcW w:w="960" w:type="dxa"/>
            <w:vAlign w:val="bottom"/>
            <w:tcBorders>
              <w:right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3"/>
        </w:trPr>
        <w:tc>
          <w:tcPr>
            <w:tcW w:w="6520" w:type="dxa"/>
            <w:vAlign w:val="bottom"/>
          </w:tcPr>
          <w:p>
            <w:pPr>
              <w:ind w:left="180"/>
              <w:spacing w:after="0" w:line="240" w:lineRule="exact"/>
              <w:rPr>
                <w:sz w:val="20"/>
                <w:szCs w:val="20"/>
                <w:color w:val="auto"/>
              </w:rPr>
            </w:pPr>
            <w:r>
              <w:rPr>
                <w:rFonts w:ascii="PMingLiU" w:cs="PMingLiU" w:eastAsia="PMingLiU" w:hAnsi="PMingLiU"/>
                <w:sz w:val="20"/>
                <w:szCs w:val="20"/>
                <w:color w:val="auto"/>
              </w:rPr>
              <w:t>/MH&lt;D;:L&gt;=&lt;HFI&gt;GL:MBHG</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jc w:val="right"/>
              <w:ind w:right="141"/>
              <w:spacing w:after="0" w:line="132" w:lineRule="exact"/>
              <w:rPr>
                <w:sz w:val="20"/>
                <w:szCs w:val="20"/>
                <w:color w:val="auto"/>
              </w:rPr>
            </w:pPr>
            <w:r>
              <w:rPr>
                <w:rFonts w:ascii="PMingLiU" w:cs="PMingLiU" w:eastAsia="PMingLiU" w:hAnsi="PMingLiU"/>
                <w:sz w:val="11"/>
                <w:szCs w:val="11"/>
                <w:color w:val="auto"/>
                <w:w w:val="72"/>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7"/>
        </w:trPr>
        <w:tc>
          <w:tcPr>
            <w:tcW w:w="6520" w:type="dxa"/>
            <w:vAlign w:val="bottom"/>
            <w:tcBorders>
              <w:bottom w:val="single" w:sz="8" w:color="DEDEDE"/>
            </w:tcBorders>
            <w:shd w:val="clear" w:color="auto" w:fill="DEDEDE"/>
          </w:tcPr>
          <w:p>
            <w:pPr>
              <w:ind w:left="180"/>
              <w:spacing w:after="0" w:line="297" w:lineRule="exact"/>
              <w:rPr>
                <w:sz w:val="20"/>
                <w:szCs w:val="20"/>
                <w:color w:val="auto"/>
              </w:rPr>
            </w:pPr>
            <w:r>
              <w:rPr>
                <w:rFonts w:ascii="PMingLiU" w:cs="PMingLiU" w:eastAsia="PMingLiU" w:hAnsi="PMingLiU"/>
                <w:sz w:val="20"/>
                <w:szCs w:val="20"/>
                <w:color w:val="auto"/>
              </w:rPr>
              <w:t>+MA&gt;KL&gt;@F&gt;GM&gt;QI&gt;GL&gt;L</w:t>
            </w:r>
            <w:r>
              <w:rPr>
                <w:rFonts w:ascii="PMingLiU" w:cs="PMingLiU" w:eastAsia="PMingLiU" w:hAnsi="PMingLiU"/>
                <w:sz w:val="26"/>
                <w:szCs w:val="26"/>
                <w:color w:val="auto"/>
                <w:vertAlign w:val="superscript"/>
              </w:rPr>
              <w:t/>
            </w:r>
          </w:p>
        </w:tc>
        <w:tc>
          <w:tcPr>
            <w:tcW w:w="300" w:type="dxa"/>
            <w:vAlign w:val="bottom"/>
            <w:tcBorders>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right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Borders>
              <w:bottom w:val="single" w:sz="8" w:color="auto"/>
            </w:tcBorders>
            <w:shd w:val="clear" w:color="auto" w:fill="DEDEDE"/>
          </w:tcPr>
          <w:p>
            <w:pPr>
              <w:jc w:val="right"/>
              <w:ind w:right="141"/>
              <w:spacing w:after="0" w:line="132" w:lineRule="exact"/>
              <w:rPr>
                <w:sz w:val="20"/>
                <w:szCs w:val="20"/>
                <w:color w:val="auto"/>
              </w:rPr>
            </w:pPr>
            <w:r>
              <w:rPr>
                <w:rFonts w:ascii="PMingLiU" w:cs="PMingLiU" w:eastAsia="PMingLiU" w:hAnsi="PMingLiU"/>
                <w:sz w:val="11"/>
                <w:szCs w:val="11"/>
                <w:color w:val="auto"/>
                <w:w w:val="72"/>
              </w:rPr>
              <w:t/>
            </w:r>
          </w:p>
        </w:tc>
        <w:tc>
          <w:tcPr>
            <w:tcW w:w="960" w:type="dxa"/>
            <w:vAlign w:val="bottom"/>
            <w:tcBorders>
              <w:bottom w:val="single" w:sz="8" w:color="auto"/>
              <w:right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Borders>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0"/>
        </w:trPr>
        <w:tc>
          <w:tcPr>
            <w:tcW w:w="6520" w:type="dxa"/>
            <w:vAlign w:val="bottom"/>
            <w:tcBorders>
              <w:bottom w:val="single" w:sz="8" w:color="DEDEDE"/>
            </w:tcBorders>
          </w:tcPr>
          <w:p>
            <w:pPr>
              <w:ind w:left="300"/>
              <w:spacing w:after="0" w:line="240" w:lineRule="exact"/>
              <w:rPr>
                <w:sz w:val="20"/>
                <w:szCs w:val="20"/>
                <w:color w:val="auto"/>
              </w:rPr>
            </w:pPr>
            <w:r>
              <w:rPr>
                <w:rFonts w:ascii="PMingLiU" w:cs="PMingLiU" w:eastAsia="PMingLiU" w:hAnsi="PMingLiU"/>
                <w:sz w:val="20"/>
                <w:szCs w:val="20"/>
                <w:color w:val="auto"/>
              </w:rPr>
              <w:t>0HM:EHI&gt;K:MBG@&gt;QI&gt;GL&gt;L</w:t>
            </w: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Borders>
              <w:bottom w:val="single" w:sz="8" w:color="auto"/>
            </w:tcBorders>
          </w:tcPr>
          <w:p>
            <w:pPr>
              <w:jc w:val="right"/>
              <w:ind w:right="141"/>
              <w:spacing w:after="0" w:line="132" w:lineRule="exact"/>
              <w:rPr>
                <w:sz w:val="20"/>
                <w:szCs w:val="20"/>
                <w:color w:val="auto"/>
              </w:rPr>
            </w:pPr>
            <w:r>
              <w:rPr>
                <w:rFonts w:ascii="PMingLiU" w:cs="PMingLiU" w:eastAsia="PMingLiU" w:hAnsi="PMingLiU"/>
                <w:sz w:val="11"/>
                <w:szCs w:val="11"/>
                <w:color w:val="auto"/>
                <w:w w:val="72"/>
              </w:rPr>
              <w:t/>
            </w:r>
          </w:p>
        </w:tc>
        <w:tc>
          <w:tcPr>
            <w:tcW w:w="9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0"/>
        </w:trPr>
        <w:tc>
          <w:tcPr>
            <w:tcW w:w="6520" w:type="dxa"/>
            <w:vAlign w:val="bottom"/>
            <w:shd w:val="clear" w:color="auto" w:fill="DEDEDE"/>
          </w:tcPr>
          <w:p>
            <w:pPr>
              <w:ind w:left="180"/>
              <w:spacing w:after="0" w:line="240" w:lineRule="exact"/>
              <w:rPr>
                <w:sz w:val="20"/>
                <w:szCs w:val="20"/>
                <w:color w:val="auto"/>
              </w:rPr>
            </w:pPr>
            <w:r>
              <w:rPr>
                <w:rFonts w:ascii="PMingLiU" w:cs="PMingLiU" w:eastAsia="PMingLiU" w:hAnsi="PMingLiU"/>
                <w:sz w:val="20"/>
                <w:szCs w:val="20"/>
                <w:color w:val="auto"/>
              </w:rPr>
              <w:t>/&gt;@F&gt;GM:G=&lt;HGLHEB=:M&gt;=EHLL?KHFHI&gt;K:MBHGL</w:t>
            </w:r>
          </w:p>
        </w:tc>
        <w:tc>
          <w:tcPr>
            <w:tcW w:w="3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gridSpan w:val="2"/>
            <w:shd w:val="clear" w:color="auto" w:fill="DEDEDE"/>
          </w:tcPr>
          <w:p>
            <w:pPr>
              <w:jc w:val="right"/>
              <w:ind w:right="141"/>
              <w:spacing w:after="0" w:line="240" w:lineRule="exact"/>
              <w:rPr>
                <w:sz w:val="20"/>
                <w:szCs w:val="20"/>
                <w:color w:val="auto"/>
              </w:rPr>
            </w:pPr>
            <w:r>
              <w:rPr>
                <w:rFonts w:ascii="PMingLiU" w:cs="PMingLiU" w:eastAsia="PMingLiU" w:hAnsi="PMingLiU"/>
                <w:sz w:val="20"/>
                <w:szCs w:val="20"/>
                <w:color w:val="auto"/>
              </w:rPr>
              <w:t> </w:t>
            </w:r>
          </w:p>
        </w:tc>
        <w:tc>
          <w:tcPr>
            <w:tcW w:w="960" w:type="dxa"/>
            <w:vAlign w:val="bottom"/>
            <w:tcBorders>
              <w:right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0"/>
        </w:trPr>
        <w:tc>
          <w:tcPr>
            <w:tcW w:w="6520" w:type="dxa"/>
            <w:vAlign w:val="bottom"/>
          </w:tcPr>
          <w:p>
            <w:pPr>
              <w:ind w:left="300"/>
              <w:spacing w:after="0" w:line="290" w:lineRule="exact"/>
              <w:rPr>
                <w:sz w:val="20"/>
                <w:szCs w:val="20"/>
                <w:color w:val="auto"/>
              </w:rPr>
            </w:pPr>
            <w:r>
              <w:rPr>
                <w:rFonts w:ascii="PMingLiU" w:cs="PMingLiU" w:eastAsia="PMingLiU" w:hAnsi="PMingLiU"/>
                <w:sz w:val="20"/>
                <w:szCs w:val="20"/>
                <w:color w:val="auto"/>
              </w:rPr>
              <w:t>+MA&gt;KK&gt;&lt;HG&lt;BEB:MBHGBM&gt;FL</w:t>
            </w:r>
            <w:r>
              <w:rPr>
                <w:rFonts w:ascii="PMingLiU" w:cs="PMingLiU" w:eastAsia="PMingLiU" w:hAnsi="PMingLiU"/>
                <w:sz w:val="26"/>
                <w:szCs w:val="26"/>
                <w:color w:val="auto"/>
                <w:vertAlign w:val="superscript"/>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gridSpan w:val="2"/>
          </w:tcPr>
          <w:p>
            <w:pPr>
              <w:jc w:val="right"/>
              <w:ind w:right="141"/>
              <w:spacing w:after="0" w:line="240" w:lineRule="exact"/>
              <w:rPr>
                <w:sz w:val="20"/>
                <w:szCs w:val="20"/>
                <w:color w:val="auto"/>
              </w:rPr>
            </w:pPr>
            <w:r>
              <w:rPr>
                <w:rFonts w:ascii="PMingLiU" w:cs="PMingLiU" w:eastAsia="PMingLiU" w:hAnsi="PMingLiU"/>
                <w:sz w:val="20"/>
                <w:szCs w:val="20"/>
                <w:color w:val="auto"/>
              </w:rPr>
              <w:t>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6520" w:type="dxa"/>
            <w:vAlign w:val="bottom"/>
            <w:shd w:val="clear" w:color="auto" w:fill="DEDEDE"/>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tcBorders>
              <w:right w:val="single" w:sz="8" w:color="DEDEDE"/>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tcBorders>
              <w:right w:val="single" w:sz="8" w:color="DEDEDE"/>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0"/>
        </w:trPr>
        <w:tc>
          <w:tcPr>
            <w:tcW w:w="6520" w:type="dxa"/>
            <w:vAlign w:val="bottom"/>
            <w:shd w:val="clear" w:color="auto" w:fill="DEDEDE"/>
          </w:tcPr>
          <w:p>
            <w:pPr>
              <w:ind w:left="180"/>
              <w:spacing w:after="0" w:line="240" w:lineRule="exact"/>
              <w:rPr>
                <w:sz w:val="20"/>
                <w:szCs w:val="20"/>
                <w:color w:val="auto"/>
              </w:rPr>
            </w:pPr>
            <w:r>
              <w:rPr>
                <w:rFonts w:ascii="PMingLiU" w:cs="PMingLiU" w:eastAsia="PMingLiU" w:hAnsi="PMingLiU"/>
                <w:sz w:val="20"/>
                <w:szCs w:val="20"/>
                <w:color w:val="auto"/>
              </w:rPr>
              <w:t>/&gt;@F&gt;GM:G=&lt;HGLHEB=:M&gt;=G&gt;MEHLL</w:t>
            </w:r>
          </w:p>
        </w:tc>
        <w:tc>
          <w:tcPr>
            <w:tcW w:w="3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gridSpan w:val="2"/>
            <w:shd w:val="clear" w:color="auto" w:fill="DEDEDE"/>
          </w:tcPr>
          <w:p>
            <w:pPr>
              <w:jc w:val="right"/>
              <w:ind w:right="41"/>
              <w:spacing w:after="0" w:line="240" w:lineRule="exact"/>
              <w:rPr>
                <w:sz w:val="20"/>
                <w:szCs w:val="20"/>
                <w:color w:val="auto"/>
              </w:rPr>
            </w:pPr>
            <w:r>
              <w:rPr>
                <w:rFonts w:ascii="PMingLiU" w:cs="PMingLiU" w:eastAsia="PMingLiU" w:hAnsi="PMingLiU"/>
                <w:sz w:val="20"/>
                <w:szCs w:val="20"/>
                <w:color w:val="auto"/>
              </w:rPr>
              <w:t> </w:t>
            </w:r>
          </w:p>
        </w:tc>
        <w:tc>
          <w:tcPr>
            <w:tcW w:w="960" w:type="dxa"/>
            <w:vAlign w:val="bottom"/>
            <w:tcBorders>
              <w:right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0"/>
        </w:trPr>
        <w:tc>
          <w:tcPr>
            <w:tcW w:w="6520" w:type="dxa"/>
            <w:vAlign w:val="bottom"/>
            <w:tcBorders>
              <w:top w:val="single" w:sz="8" w:color="DEDED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-3282315</wp:posOffset>
            </wp:positionV>
            <wp:extent cx="2413000" cy="508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78">
                      <a:extLst>
                        <a:ext uri="{28A0092B-C50C-407E-A947-70E740481C1C}"/>
                      </a:extLst>
                    </a:blip>
                    <a:srcRect/>
                    <a:stretch>
                      <a:fillRect/>
                    </a:stretch>
                  </pic:blipFill>
                  <pic:spPr bwMode="auto">
                    <a:xfrm>
                      <a:off x="0" y="0"/>
                      <a:ext cx="2413000" cy="50800"/>
                    </a:xfrm>
                    <a:prstGeom prst="rect">
                      <a:avLst/>
                    </a:prstGeom>
                    <a:noFill/>
                  </pic:spPr>
                </pic:pic>
              </a:graphicData>
            </a:graphic>
          </wp:anchor>
        </w:drawing>
        <w:drawing>
          <wp:anchor simplePos="0" relativeHeight="251657728" behindDoc="1" locked="0" layoutInCell="0" allowOverlap="1">
            <wp:simplePos x="0" y="0"/>
            <wp:positionH relativeFrom="column">
              <wp:posOffset>4149725</wp:posOffset>
            </wp:positionH>
            <wp:positionV relativeFrom="paragraph">
              <wp:posOffset>-2710815</wp:posOffset>
            </wp:positionV>
            <wp:extent cx="2413000" cy="508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79">
                      <a:extLst>
                        <a:ext uri="{28A0092B-C50C-407E-A947-70E740481C1C}"/>
                      </a:extLst>
                    </a:blip>
                    <a:srcRect/>
                    <a:stretch>
                      <a:fillRect/>
                    </a:stretch>
                  </pic:blipFill>
                  <pic:spPr bwMode="auto">
                    <a:xfrm>
                      <a:off x="0" y="0"/>
                      <a:ext cx="2413000" cy="50800"/>
                    </a:xfrm>
                    <a:prstGeom prst="rect">
                      <a:avLst/>
                    </a:prstGeom>
                    <a:noFill/>
                  </pic:spPr>
                </pic:pic>
              </a:graphicData>
            </a:graphic>
          </wp:anchor>
        </w:drawing>
        <w:drawing>
          <wp:anchor simplePos="0" relativeHeight="251657728" behindDoc="1" locked="0" layoutInCell="0" allowOverlap="1">
            <wp:simplePos x="0" y="0"/>
            <wp:positionH relativeFrom="column">
              <wp:posOffset>4149725</wp:posOffset>
            </wp:positionH>
            <wp:positionV relativeFrom="paragraph">
              <wp:posOffset>-1948815</wp:posOffset>
            </wp:positionV>
            <wp:extent cx="2413000" cy="508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80">
                      <a:extLst>
                        <a:ext uri="{28A0092B-C50C-407E-A947-70E740481C1C}"/>
                      </a:extLst>
                    </a:blip>
                    <a:srcRect/>
                    <a:stretch>
                      <a:fillRect/>
                    </a:stretch>
                  </pic:blipFill>
                  <pic:spPr bwMode="auto">
                    <a:xfrm>
                      <a:off x="0" y="0"/>
                      <a:ext cx="2413000" cy="50800"/>
                    </a:xfrm>
                    <a:prstGeom prst="rect">
                      <a:avLst/>
                    </a:prstGeom>
                    <a:noFill/>
                  </pic:spPr>
                </pic:pic>
              </a:graphicData>
            </a:graphic>
          </wp:anchor>
        </w:drawing>
        <w:drawing>
          <wp:anchor simplePos="0" relativeHeight="251657728" behindDoc="1" locked="0" layoutInCell="0" allowOverlap="1">
            <wp:simplePos x="0" y="0"/>
            <wp:positionH relativeFrom="column">
              <wp:posOffset>4149725</wp:posOffset>
            </wp:positionH>
            <wp:positionV relativeFrom="paragraph">
              <wp:posOffset>-805815</wp:posOffset>
            </wp:positionV>
            <wp:extent cx="2413000" cy="508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81">
                      <a:extLst>
                        <a:ext uri="{28A0092B-C50C-407E-A947-70E740481C1C}"/>
                      </a:extLst>
                    </a:blip>
                    <a:srcRect/>
                    <a:stretch>
                      <a:fillRect/>
                    </a:stretch>
                  </pic:blipFill>
                  <pic:spPr bwMode="auto">
                    <a:xfrm>
                      <a:off x="0" y="0"/>
                      <a:ext cx="2413000" cy="50800"/>
                    </a:xfrm>
                    <a:prstGeom prst="rect">
                      <a:avLst/>
                    </a:prstGeom>
                    <a:noFill/>
                  </pic:spPr>
                </pic:pic>
              </a:graphicData>
            </a:graphic>
          </wp:anchor>
        </w:drawing>
        <w:drawing>
          <wp:anchor simplePos="0" relativeHeight="251657728" behindDoc="1" locked="0" layoutInCell="0" allowOverlap="1">
            <wp:simplePos x="0" y="0"/>
            <wp:positionH relativeFrom="column">
              <wp:posOffset>4149725</wp:posOffset>
            </wp:positionH>
            <wp:positionV relativeFrom="paragraph">
              <wp:posOffset>-615315</wp:posOffset>
            </wp:positionV>
            <wp:extent cx="2413000" cy="508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82">
                      <a:extLst>
                        <a:ext uri="{28A0092B-C50C-407E-A947-70E740481C1C}"/>
                      </a:extLst>
                    </a:blip>
                    <a:srcRect/>
                    <a:stretch>
                      <a:fillRect/>
                    </a:stretch>
                  </pic:blipFill>
                  <pic:spPr bwMode="auto">
                    <a:xfrm>
                      <a:off x="0" y="0"/>
                      <a:ext cx="2413000" cy="50800"/>
                    </a:xfrm>
                    <a:prstGeom prst="rect">
                      <a:avLst/>
                    </a:prstGeom>
                    <a:noFill/>
                  </pic:spPr>
                </pic:pic>
              </a:graphicData>
            </a:graphic>
          </wp:anchor>
        </w:drawing>
        <w:drawing>
          <wp:anchor simplePos="0" relativeHeight="251657728" behindDoc="1" locked="0" layoutInCell="0" allowOverlap="1">
            <wp:simplePos x="0" y="0"/>
            <wp:positionH relativeFrom="column">
              <wp:posOffset>4149725</wp:posOffset>
            </wp:positionH>
            <wp:positionV relativeFrom="paragraph">
              <wp:posOffset>-234315</wp:posOffset>
            </wp:positionV>
            <wp:extent cx="2413000" cy="508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83">
                      <a:extLst>
                        <a:ext uri="{28A0092B-C50C-407E-A947-70E740481C1C}"/>
                      </a:extLst>
                    </a:blip>
                    <a:srcRect/>
                    <a:stretch>
                      <a:fillRect/>
                    </a:stretch>
                  </pic:blipFill>
                  <pic:spPr bwMode="auto">
                    <a:xfrm>
                      <a:off x="0" y="0"/>
                      <a:ext cx="2413000" cy="50800"/>
                    </a:xfrm>
                    <a:prstGeom prst="rect">
                      <a:avLst/>
                    </a:prstGeom>
                    <a:noFill/>
                  </pic:spPr>
                </pic:pic>
              </a:graphicData>
            </a:graphic>
          </wp:anchor>
        </w:drawing>
        <w:drawing>
          <wp:anchor simplePos="0" relativeHeight="251657728" behindDoc="1" locked="0" layoutInCell="0" allowOverlap="1">
            <wp:simplePos x="0" y="0"/>
            <wp:positionH relativeFrom="column">
              <wp:posOffset>4149725</wp:posOffset>
            </wp:positionH>
            <wp:positionV relativeFrom="paragraph">
              <wp:posOffset>-56515</wp:posOffset>
            </wp:positionV>
            <wp:extent cx="2413000" cy="762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84">
                      <a:extLst>
                        <a:ext uri="{28A0092B-C50C-407E-A947-70E740481C1C}"/>
                      </a:extLst>
                    </a:blip>
                    <a:srcRect/>
                    <a:stretch>
                      <a:fillRect/>
                    </a:stretch>
                  </pic:blipFill>
                  <pic:spPr bwMode="auto">
                    <a:xfrm>
                      <a:off x="0" y="0"/>
                      <a:ext cx="2413000" cy="76200"/>
                    </a:xfrm>
                    <a:prstGeom prst="rect">
                      <a:avLst/>
                    </a:prstGeom>
                    <a:noFill/>
                  </pic:spPr>
                </pic:pic>
              </a:graphicData>
            </a:graphic>
          </wp:anchor>
        </w:drawing>
      </w:r>
    </w:p>
    <w:p>
      <w:pPr>
        <w:spacing w:after="0" w:line="45" w:lineRule="exact"/>
        <w:rPr>
          <w:sz w:val="20"/>
          <w:szCs w:val="20"/>
          <w:color w:val="auto"/>
        </w:rPr>
      </w:pPr>
    </w:p>
    <w:p>
      <w:pPr>
        <w:ind w:left="420" w:right="340" w:hanging="359"/>
        <w:spacing w:after="0" w:line="191" w:lineRule="exact"/>
        <w:tabs>
          <w:tab w:leader="none" w:pos="400" w:val="left"/>
        </w:tabs>
        <w:rPr>
          <w:sz w:val="20"/>
          <w:szCs w:val="20"/>
          <w:color w:val="auto"/>
        </w:rPr>
      </w:pPr>
      <w:r>
        <w:rPr>
          <w:rFonts w:ascii="PMingLiU" w:cs="PMingLiU" w:eastAsia="PMingLiU" w:hAnsi="PMingLiU"/>
          <w:sz w:val="12"/>
          <w:szCs w:val="12"/>
          <w:color w:val="auto"/>
          <w:vertAlign w:val="superscript"/>
        </w:rPr>
        <w:t/>
      </w:r>
      <w:r>
        <w:rPr>
          <w:sz w:val="20"/>
          <w:szCs w:val="20"/>
          <w:color w:val="auto"/>
        </w:rPr>
        <w:tab/>
      </w:r>
      <w:r>
        <w:rPr>
          <w:rFonts w:ascii="PMingLiU" w:cs="PMingLiU" w:eastAsia="PMingLiU" w:hAnsi="PMingLiU"/>
          <w:sz w:val="10"/>
          <w:szCs w:val="10"/>
          <w:i w:val="1"/>
          <w:iCs w:val="1"/>
          <w:color w:val="auto"/>
        </w:rPr>
        <w:t>F &gt;2/&lt;&lt;/@/8?/=G</w:t>
      </w:r>
      <w:r>
        <w:rPr>
          <w:rFonts w:ascii="PMingLiU" w:cs="PMingLiU" w:eastAsia="PMingLiU" w:hAnsi="PMingLiU"/>
          <w:sz w:val="10"/>
          <w:szCs w:val="10"/>
          <w:color w:val="auto"/>
        </w:rPr>
        <w:t>BG&lt;EN=&gt;LK&gt;O&gt;GN&gt;L?KHFHNK&lt;HEE:;HK:MBHGI:KMG&gt;KLABILBG&lt;EN=BG@EB&lt;&gt;GL&gt;?&gt;&gt;LFBE&gt;LMHG&gt;I:RF&gt;GMLIKH=N&lt;MLNIIERK&gt;O&gt;GN&gt;:G=GHG</w:t>
      </w:r>
      <w:r>
        <w:rPr>
          <w:rFonts w:ascii="PMingLiU" w:cs="PMingLiU" w:eastAsia="PMingLiU" w:hAnsi="PMingLiU"/>
          <w:sz w:val="10"/>
          <w:szCs w:val="10"/>
          <w:i w:val="1"/>
          <w:iCs w:val="1"/>
          <w:color w:val="auto"/>
        </w:rPr>
        <w:t xml:space="preserve"> </w:t>
      </w:r>
      <w:r>
        <w:rPr>
          <w:rFonts w:ascii="PMingLiU" w:cs="PMingLiU" w:eastAsia="PMingLiU" w:hAnsi="PMingLiU"/>
          <w:sz w:val="10"/>
          <w:szCs w:val="10"/>
          <w:color w:val="auto"/>
        </w:rPr>
        <w:t>&lt;:LAKHR:EMRK&gt;O&gt;GN&gt;K&gt;E:M&gt;=MHMA&gt;L:E&gt;H??NMNK&gt;KHR:EMB&gt;L</w:t>
      </w:r>
    </w:p>
    <w:p>
      <w:pPr>
        <w:spacing w:after="0" w:line="14" w:lineRule="exact"/>
        <w:rPr>
          <w:sz w:val="20"/>
          <w:szCs w:val="20"/>
          <w:color w:val="auto"/>
        </w:rPr>
      </w:pPr>
    </w:p>
    <w:p>
      <w:pPr>
        <w:ind w:left="420" w:right="220" w:hanging="359"/>
        <w:spacing w:after="0" w:line="191" w:lineRule="exact"/>
        <w:tabs>
          <w:tab w:leader="none" w:pos="400" w:val="left"/>
        </w:tabs>
        <w:rPr>
          <w:sz w:val="20"/>
          <w:szCs w:val="20"/>
          <w:color w:val="auto"/>
        </w:rPr>
      </w:pPr>
      <w:r>
        <w:rPr>
          <w:rFonts w:ascii="PMingLiU" w:cs="PMingLiU" w:eastAsia="PMingLiU" w:hAnsi="PMingLiU"/>
          <w:sz w:val="12"/>
          <w:szCs w:val="12"/>
          <w:color w:val="auto"/>
          <w:vertAlign w:val="superscript"/>
        </w:rPr>
        <w:t/>
      </w:r>
      <w:r>
        <w:rPr>
          <w:sz w:val="20"/>
          <w:szCs w:val="20"/>
          <w:color w:val="auto"/>
        </w:rPr>
        <w:tab/>
      </w:r>
      <w:r>
        <w:rPr>
          <w:rFonts w:ascii="PMingLiU" w:cs="PMingLiU" w:eastAsia="PMingLiU" w:hAnsi="PMingLiU"/>
          <w:sz w:val="10"/>
          <w:szCs w:val="10"/>
          <w:color w:val="auto"/>
        </w:rPr>
        <w:t>.&gt;L&gt;:K&lt;A:G==&gt;O&gt;EHIF&gt;GML&gt;EEBG@:G=@&gt;G&gt;K:E:=FBGBLMK:MBO&gt;&gt;QI&gt;GL&gt;LA&gt;K&gt;BG=HGHMBG&lt;EN=&gt;&lt;&gt;KM:BG:EEH&lt;:M&gt;=BM&gt;FLLN&lt;A:LLMH&lt;D;:L&gt;=&lt;HFI&gt;GL:MBHG &gt;QI&gt;GL&gt;L</w:t>
      </w:r>
    </w:p>
    <w:p>
      <w:pPr>
        <w:spacing w:after="0" w:line="194" w:lineRule="exact"/>
        <w:rPr>
          <w:sz w:val="20"/>
          <w:szCs w:val="20"/>
          <w:color w:val="auto"/>
        </w:rPr>
      </w:pPr>
    </w:p>
    <w:p>
      <w:pPr>
        <w:ind w:left="420" w:right="700" w:hanging="359"/>
        <w:spacing w:after="0" w:line="191" w:lineRule="exact"/>
        <w:tabs>
          <w:tab w:leader="none" w:pos="400" w:val="left"/>
        </w:tabs>
        <w:rPr>
          <w:sz w:val="20"/>
          <w:szCs w:val="20"/>
          <w:color w:val="auto"/>
        </w:rPr>
      </w:pPr>
      <w:r>
        <w:rPr>
          <w:rFonts w:ascii="PMingLiU" w:cs="PMingLiU" w:eastAsia="PMingLiU" w:hAnsi="PMingLiU"/>
          <w:sz w:val="15"/>
          <w:szCs w:val="15"/>
          <w:color w:val="auto"/>
          <w:vertAlign w:val="superscript"/>
        </w:rPr>
        <w:t/>
      </w:r>
      <w:r>
        <w:rPr>
          <w:sz w:val="20"/>
          <w:szCs w:val="20"/>
          <w:color w:val="auto"/>
        </w:rPr>
        <w:tab/>
      </w:r>
      <w:r>
        <w:rPr>
          <w:rFonts w:ascii="PMingLiU" w:cs="PMingLiU" w:eastAsia="PMingLiU" w:hAnsi="PMingLiU"/>
          <w:sz w:val="11"/>
          <w:szCs w:val="11"/>
          <w:i w:val="1"/>
          <w:iCs w:val="1"/>
          <w:color w:val="auto"/>
        </w:rPr>
        <w:t>F &gt;2/&lt;=/17/8&gt;/B:/8=/=G</w:t>
      </w:r>
      <w:r>
        <w:rPr>
          <w:rFonts w:ascii="PMingLiU" w:cs="PMingLiU" w:eastAsia="PMingLiU" w:hAnsi="PMingLiU"/>
          <w:sz w:val="11"/>
          <w:szCs w:val="11"/>
          <w:color w:val="auto"/>
        </w:rPr>
        <w:t>IKBF:KBER&lt;HGLBLMLH?:EEH&lt;:M&gt;=?:&lt;BEBMB&gt;LBG?HKF:MBHGM&gt;&lt;AGHEH@R:G=&gt;FIEHR&gt;&gt;&lt;HLMLH?:IIKHQBF:M&gt;ERFBEEBHG</w:t>
      </w:r>
      <w:r>
        <w:rPr>
          <w:rFonts w:ascii="PMingLiU" w:cs="PMingLiU" w:eastAsia="PMingLiU" w:hAnsi="PMingLiU"/>
          <w:sz w:val="11"/>
          <w:szCs w:val="11"/>
          <w:i w:val="1"/>
          <w:iCs w:val="1"/>
          <w:color w:val="auto"/>
        </w:rPr>
        <w:t xml:space="preserve"> </w:t>
      </w:r>
      <w:r>
        <w:rPr>
          <w:rFonts w:ascii="PMingLiU" w:cs="PMingLiU" w:eastAsia="PMingLiU" w:hAnsi="PMingLiU"/>
          <w:sz w:val="11"/>
          <w:szCs w:val="11"/>
          <w:color w:val="auto"/>
        </w:rPr>
        <w:t>FBEEBHG:G=FBEEBHGBG:G=K&gt;LI&gt;&lt;MBO&gt;ER</w:t>
      </w:r>
    </w:p>
    <w:p>
      <w:pPr>
        <w:spacing w:after="0" w:line="2" w:lineRule="exact"/>
        <w:rPr>
          <w:sz w:val="20"/>
          <w:szCs w:val="20"/>
          <w:color w:val="auto"/>
        </w:rPr>
      </w:pPr>
    </w:p>
    <w:p>
      <w:pPr>
        <w:ind w:left="420" w:right="300" w:hanging="359"/>
        <w:spacing w:after="0" w:line="202" w:lineRule="exact"/>
        <w:tabs>
          <w:tab w:leader="none" w:pos="400" w:val="left"/>
        </w:tabs>
        <w:rPr>
          <w:sz w:val="20"/>
          <w:szCs w:val="20"/>
          <w:color w:val="auto"/>
        </w:rPr>
      </w:pPr>
      <w:r>
        <w:rPr>
          <w:rFonts w:ascii="PMingLiU" w:cs="PMingLiU" w:eastAsia="PMingLiU" w:hAnsi="PMingLiU"/>
          <w:sz w:val="12"/>
          <w:szCs w:val="12"/>
          <w:color w:val="auto"/>
          <w:vertAlign w:val="superscript"/>
        </w:rPr>
        <w:t/>
      </w:r>
      <w:r>
        <w:rPr>
          <w:sz w:val="20"/>
          <w:szCs w:val="20"/>
          <w:color w:val="auto"/>
        </w:rPr>
        <w:tab/>
      </w:r>
      <w:r>
        <w:rPr>
          <w:rFonts w:ascii="PMingLiU" w:cs="PMingLiU" w:eastAsia="PMingLiU" w:hAnsi="PMingLiU"/>
          <w:sz w:val="10"/>
          <w:szCs w:val="10"/>
          <w:i w:val="1"/>
          <w:iCs w:val="1"/>
          <w:color w:val="auto"/>
        </w:rPr>
        <w:t>F &gt;2/&lt;&lt;/-98-363+&gt;3983&gt;/7=G</w:t>
      </w:r>
      <w:r>
        <w:rPr>
          <w:rFonts w:ascii="PMingLiU" w:cs="PMingLiU" w:eastAsia="PMingLiU" w:hAnsi="PMingLiU"/>
          <w:sz w:val="10"/>
          <w:szCs w:val="10"/>
          <w:color w:val="auto"/>
        </w:rPr>
        <w:t>BG&lt;EN=&gt;LBGM&gt;K&gt;LM&gt;QI&gt;GL&gt;GHG&lt;:LABGM&gt;K&gt;LM&gt;QI&gt;GL&gt;K&gt;E:M&gt;=MHMA&gt;L:E&gt;H??NMNK&gt;KHR:EMB&gt;LIKHOBLBHG?HKBG&lt;HF&gt;M:Q&gt;L:G=</w:t>
      </w:r>
      <w:r>
        <w:rPr>
          <w:rFonts w:ascii="PMingLiU" w:cs="PMingLiU" w:eastAsia="PMingLiU" w:hAnsi="PMingLiU"/>
          <w:sz w:val="10"/>
          <w:szCs w:val="10"/>
          <w:i w:val="1"/>
          <w:iCs w:val="1"/>
          <w:color w:val="auto"/>
        </w:rPr>
        <w:t xml:space="preserve"> </w:t>
      </w:r>
      <w:r>
        <w:rPr>
          <w:rFonts w:ascii="PMingLiU" w:cs="PMingLiU" w:eastAsia="PMingLiU" w:hAnsi="PMingLiU"/>
          <w:sz w:val="10"/>
          <w:szCs w:val="10"/>
          <w:color w:val="auto"/>
        </w:rPr>
        <w:t>HMA&gt;KBG&lt;HF&gt;G&gt;M</w:t>
      </w:r>
    </w:p>
    <w:p>
      <w:pPr>
        <w:spacing w:after="0" w:line="146" w:lineRule="exact"/>
        <w:rPr>
          <w:sz w:val="20"/>
          <w:szCs w:val="20"/>
          <w:color w:val="auto"/>
        </w:rPr>
      </w:pPr>
    </w:p>
    <w:p>
      <w:pPr>
        <w:ind w:left="60"/>
        <w:spacing w:after="0" w:line="240" w:lineRule="exact"/>
        <w:rPr>
          <w:sz w:val="20"/>
          <w:szCs w:val="20"/>
          <w:color w:val="auto"/>
        </w:rPr>
      </w:pPr>
      <w:r>
        <w:rPr>
          <w:rFonts w:ascii="PMingLiU" w:cs="PMingLiU" w:eastAsia="PMingLiU" w:hAnsi="PMingLiU"/>
          <w:sz w:val="20"/>
          <w:szCs w:val="20"/>
          <w:b w:val="1"/>
          <w:bCs w:val="1"/>
          <w:color w:val="auto"/>
        </w:rPr>
        <w:t>"#( "( #''$&amp;'&amp;</w:t>
      </w:r>
    </w:p>
    <w:p>
      <w:pPr>
        <w:spacing w:after="0" w:line="187" w:lineRule="exact"/>
        <w:rPr>
          <w:sz w:val="20"/>
          <w:szCs w:val="20"/>
          <w:color w:val="auto"/>
        </w:rPr>
      </w:pPr>
    </w:p>
    <w:p>
      <w:pPr>
        <w:ind w:left="60" w:right="220" w:firstLine="360"/>
        <w:spacing w:after="0" w:line="245" w:lineRule="exact"/>
        <w:rPr>
          <w:sz w:val="20"/>
          <w:szCs w:val="20"/>
          <w:color w:val="auto"/>
        </w:rPr>
      </w:pPr>
      <w:r>
        <w:rPr>
          <w:rFonts w:ascii="PMingLiU" w:cs="PMingLiU" w:eastAsia="PMingLiU" w:hAnsi="PMingLiU"/>
          <w:sz w:val="12"/>
          <w:szCs w:val="12"/>
          <w:color w:val="auto"/>
        </w:rPr>
        <w:t>:LB&lt;G&gt;MEHLLI&gt;KLA:K&gt;BL&lt;:E&lt;NE:M&gt;=;R=BOB=BG@G&gt;MEHLL;RMA&gt;P&gt;B@AM&gt;=:O&gt;K:@&gt;GNF;&gt;KH?&lt;HFFHGLA:K&gt;LHNMLM:G=BG@ =NKBG@MA&gt;I&gt;KBH=:G=&gt;Q&lt;EN=&gt;L:GR=BENMBO&gt;&gt;??&gt;&lt;MLH?LMH&lt;D;:L&gt;=:P:K=L:G=P:KK:GML BENM&gt;=G&gt;MEHLLI&gt;K&lt;HFFHGLA:K&gt;BL &lt;HFINM&gt;=@BOBG@&gt;??&gt;&lt;MMH:EEIHM&gt;GMB:E=BENMBO&gt;&lt;HFFHGLA:K&gt;LBG&lt;EN=BG@&lt;HFFHGLMH&lt;DBLLN:;E&gt;NIHG&gt;Q&gt;K&lt;BL&gt;H?LMH&lt;D HIMBHGL:G=NGO&gt;LM&gt;=K&gt;LMKB&lt;M&gt;=&lt;HFFHGLMH&lt;D:G=LMH&lt;DNGBMLLP&gt;A:=G&gt;MEHLL&gt;L?HKMA&gt;R&gt;:KL&gt;G=&gt;= &gt;&lt;&gt;F;&gt;K :G=:EEIHM&gt;GMB:E&lt;HFFHGLA:K&gt;LP&gt;K&gt;=&gt;M&gt;KFBG&gt;=MH;&gt;:GMB=BENMBO&gt;</w:t>
      </w:r>
    </w:p>
    <w:p>
      <w:pPr>
        <w:spacing w:after="0" w:line="160" w:lineRule="exact"/>
        <w:rPr>
          <w:sz w:val="20"/>
          <w:szCs w:val="20"/>
          <w:color w:val="auto"/>
        </w:rPr>
      </w:pPr>
    </w:p>
    <w:p>
      <w:pPr>
        <w:ind w:left="420"/>
        <w:spacing w:after="0" w:line="240" w:lineRule="exact"/>
        <w:rPr>
          <w:sz w:val="20"/>
          <w:szCs w:val="20"/>
          <w:color w:val="auto"/>
        </w:rPr>
      </w:pPr>
      <w:r>
        <w:rPr>
          <w:rFonts w:ascii="PMingLiU" w:cs="PMingLiU" w:eastAsia="PMingLiU" w:hAnsi="PMingLiU"/>
          <w:sz w:val="20"/>
          <w:szCs w:val="20"/>
          <w:color w:val="auto"/>
        </w:rPr>
        <w:t>0A&gt;?HEEHPBG@M:;E&gt;L&gt;ML?HKMAMA&gt;&lt;HFINM:MBHGH?G&gt;MEHLLI&gt;K&lt;HFFHGLA:K&gt;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500" w:type="dxa"/>
            <w:vAlign w:val="bottom"/>
            <w:gridSpan w:val="8"/>
          </w:tcPr>
          <w:p>
            <w:pPr>
              <w:jc w:val="center"/>
              <w:ind w:right="340"/>
              <w:spacing w:after="0" w:line="240" w:lineRule="exact"/>
              <w:rPr>
                <w:sz w:val="20"/>
                <w:szCs w:val="20"/>
                <w:color w:val="auto"/>
              </w:rPr>
            </w:pPr>
            <w:r>
              <w:rPr>
                <w:rFonts w:ascii="PMingLiU" w:cs="PMingLiU" w:eastAsia="PMingLiU" w:hAnsi="PMingLiU"/>
                <w:sz w:val="20"/>
                <w:szCs w:val="20"/>
                <w:b w:val="1"/>
                <w:bCs w:val="1"/>
                <w:color w:val="auto"/>
              </w:rPr>
              <w:t>-62B&gt;565646=36B</w:t>
            </w:r>
          </w:p>
        </w:tc>
      </w:tr>
      <w:tr>
        <w:trPr>
          <w:trHeight w:val="265"/>
        </w:trPr>
        <w:tc>
          <w:tcPr>
            <w:tcW w:w="6600" w:type="dxa"/>
            <w:vAlign w:val="bottom"/>
            <w:tcBorders>
              <w:bottom w:val="single" w:sz="8" w:color="DEDEDE"/>
            </w:tcBorders>
          </w:tcPr>
          <w:p>
            <w:pPr>
              <w:ind w:left="60"/>
              <w:spacing w:after="0" w:line="240" w:lineRule="exact"/>
              <w:rPr>
                <w:sz w:val="20"/>
                <w:szCs w:val="20"/>
                <w:color w:val="auto"/>
              </w:rPr>
            </w:pPr>
            <w:r>
              <w:rPr>
                <w:rFonts w:ascii="PMingLiU" w:cs="PMingLiU" w:eastAsia="PMingLiU" w:hAnsi="PMingLiU"/>
                <w:sz w:val="20"/>
                <w:szCs w:val="20"/>
                <w:i w:val="1"/>
                <w:iCs w:val="1"/>
                <w:color w:val="auto"/>
              </w:rPr>
              <w:t>38&gt;29?=+8.=/B-/:&gt;:/&lt;=2+&lt;/+79?8&gt;=</w:t>
            </w:r>
          </w:p>
        </w:tc>
        <w:tc>
          <w:tcPr>
            <w:tcW w:w="300" w:type="dxa"/>
            <w:vAlign w:val="bottom"/>
            <w:tcBorders>
              <w:top w:val="single" w:sz="8" w:color="auto"/>
              <w:bottom w:val="single" w:sz="8" w:color="auto"/>
            </w:tcBorders>
          </w:tcPr>
          <w:p>
            <w:pPr>
              <w:spacing w:after="0"/>
              <w:rPr>
                <w:sz w:val="23"/>
                <w:szCs w:val="23"/>
                <w:color w:val="auto"/>
              </w:rPr>
            </w:pPr>
          </w:p>
        </w:tc>
        <w:tc>
          <w:tcPr>
            <w:tcW w:w="900" w:type="dxa"/>
            <w:vAlign w:val="bottom"/>
            <w:tcBorders>
              <w:top w:val="single" w:sz="8" w:color="auto"/>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top w:val="single" w:sz="8" w:color="auto"/>
              <w:bottom w:val="single" w:sz="8" w:color="DEDEDE"/>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900" w:type="dxa"/>
            <w:vAlign w:val="bottom"/>
            <w:tcBorders>
              <w:top w:val="single" w:sz="8" w:color="auto"/>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top w:val="single" w:sz="8" w:color="auto"/>
              <w:bottom w:val="single" w:sz="8" w:color="DEDEDE"/>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900" w:type="dxa"/>
            <w:vAlign w:val="bottom"/>
            <w:tcBorders>
              <w:top w:val="single" w:sz="8" w:color="auto"/>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23"/>
                <w:szCs w:val="23"/>
                <w:color w:val="auto"/>
              </w:rPr>
            </w:pPr>
          </w:p>
        </w:tc>
      </w:tr>
      <w:tr>
        <w:trPr>
          <w:trHeight w:val="275"/>
        </w:trPr>
        <w:tc>
          <w:tcPr>
            <w:tcW w:w="66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b w:val="1"/>
                <w:bCs w:val="1"/>
                <w:color w:val="auto"/>
              </w:rPr>
              <w:t>"E=6B2D?B</w:t>
            </w:r>
          </w:p>
        </w:tc>
        <w:tc>
          <w:tcPr>
            <w:tcW w:w="300" w:type="dxa"/>
            <w:vAlign w:val="bottom"/>
            <w:shd w:val="clear" w:color="auto" w:fill="DEDEDE"/>
          </w:tcPr>
          <w:p>
            <w:pPr>
              <w:spacing w:after="0"/>
              <w:rPr>
                <w:sz w:val="23"/>
                <w:szCs w:val="23"/>
                <w:color w:val="auto"/>
              </w:rPr>
            </w:pPr>
          </w:p>
        </w:tc>
        <w:tc>
          <w:tcPr>
            <w:tcW w:w="900" w:type="dxa"/>
            <w:vAlign w:val="bottom"/>
            <w:shd w:val="clear" w:color="auto" w:fill="DEDEDE"/>
          </w:tcPr>
          <w:p>
            <w:pPr>
              <w:spacing w:after="0"/>
              <w:rPr>
                <w:sz w:val="23"/>
                <w:szCs w:val="23"/>
                <w:color w:val="auto"/>
              </w:rPr>
            </w:pPr>
          </w:p>
        </w:tc>
        <w:tc>
          <w:tcPr>
            <w:tcW w:w="80" w:type="dxa"/>
            <w:vAlign w:val="bottom"/>
            <w:shd w:val="clear" w:color="auto" w:fill="DEDEDE"/>
          </w:tcPr>
          <w:p>
            <w:pPr>
              <w:spacing w:after="0"/>
              <w:rPr>
                <w:sz w:val="23"/>
                <w:szCs w:val="23"/>
                <w:color w:val="auto"/>
              </w:rPr>
            </w:pPr>
          </w:p>
        </w:tc>
        <w:tc>
          <w:tcPr>
            <w:tcW w:w="300" w:type="dxa"/>
            <w:vAlign w:val="bottom"/>
            <w:shd w:val="clear" w:color="auto" w:fill="DEDEDE"/>
          </w:tcPr>
          <w:p>
            <w:pPr>
              <w:spacing w:after="0"/>
              <w:rPr>
                <w:sz w:val="23"/>
                <w:szCs w:val="23"/>
                <w:color w:val="auto"/>
              </w:rPr>
            </w:pPr>
          </w:p>
        </w:tc>
        <w:tc>
          <w:tcPr>
            <w:tcW w:w="900" w:type="dxa"/>
            <w:vAlign w:val="bottom"/>
            <w:shd w:val="clear" w:color="auto" w:fill="DEDEDE"/>
          </w:tcPr>
          <w:p>
            <w:pPr>
              <w:spacing w:after="0"/>
              <w:rPr>
                <w:sz w:val="23"/>
                <w:szCs w:val="23"/>
                <w:color w:val="auto"/>
              </w:rPr>
            </w:pPr>
          </w:p>
        </w:tc>
        <w:tc>
          <w:tcPr>
            <w:tcW w:w="80" w:type="dxa"/>
            <w:vAlign w:val="bottom"/>
            <w:shd w:val="clear" w:color="auto" w:fill="DEDEDE"/>
          </w:tcPr>
          <w:p>
            <w:pPr>
              <w:spacing w:after="0"/>
              <w:rPr>
                <w:sz w:val="23"/>
                <w:szCs w:val="23"/>
                <w:color w:val="auto"/>
              </w:rPr>
            </w:pPr>
          </w:p>
        </w:tc>
        <w:tc>
          <w:tcPr>
            <w:tcW w:w="300" w:type="dxa"/>
            <w:vAlign w:val="bottom"/>
            <w:shd w:val="clear" w:color="auto" w:fill="DEDEDE"/>
          </w:tcPr>
          <w:p>
            <w:pPr>
              <w:spacing w:after="0"/>
              <w:rPr>
                <w:sz w:val="23"/>
                <w:szCs w:val="23"/>
                <w:color w:val="auto"/>
              </w:rPr>
            </w:pPr>
          </w:p>
        </w:tc>
        <w:tc>
          <w:tcPr>
            <w:tcW w:w="900" w:type="dxa"/>
            <w:vAlign w:val="bottom"/>
            <w:shd w:val="clear" w:color="auto" w:fill="DEDEDE"/>
          </w:tcPr>
          <w:p>
            <w:pPr>
              <w:spacing w:after="0"/>
              <w:rPr>
                <w:sz w:val="23"/>
                <w:szCs w:val="23"/>
                <w:color w:val="auto"/>
              </w:rPr>
            </w:pPr>
          </w:p>
        </w:tc>
        <w:tc>
          <w:tcPr>
            <w:tcW w:w="40" w:type="dxa"/>
            <w:vAlign w:val="bottom"/>
          </w:tcPr>
          <w:p>
            <w:pPr>
              <w:spacing w:after="0"/>
              <w:rPr>
                <w:sz w:val="23"/>
                <w:szCs w:val="23"/>
                <w:color w:val="auto"/>
              </w:rPr>
            </w:pPr>
          </w:p>
        </w:tc>
      </w:tr>
      <w:tr>
        <w:trPr>
          <w:trHeight w:val="294"/>
        </w:trPr>
        <w:tc>
          <w:tcPr>
            <w:tcW w:w="6600" w:type="dxa"/>
            <w:vAlign w:val="bottom"/>
          </w:tcPr>
          <w:p>
            <w:pPr>
              <w:ind w:left="200"/>
              <w:spacing w:after="0" w:line="240" w:lineRule="exact"/>
              <w:rPr>
                <w:sz w:val="20"/>
                <w:szCs w:val="20"/>
                <w:color w:val="auto"/>
              </w:rPr>
            </w:pPr>
            <w:r>
              <w:rPr>
                <w:rFonts w:ascii="PMingLiU" w:cs="PMingLiU" w:eastAsia="PMingLiU" w:hAnsi="PMingLiU"/>
                <w:sz w:val="20"/>
                <w:szCs w:val="20"/>
                <w:color w:val="auto"/>
              </w:rPr>
              <w:t>*&gt;MEHLL</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6600" w:type="dxa"/>
            <w:vAlign w:val="bottom"/>
            <w:shd w:val="clear" w:color="auto" w:fill="DEDEDE"/>
          </w:tcPr>
          <w:p>
            <w:pPr>
              <w:ind w:left="80"/>
              <w:spacing w:after="0" w:line="240" w:lineRule="exact"/>
              <w:rPr>
                <w:sz w:val="20"/>
                <w:szCs w:val="20"/>
                <w:color w:val="auto"/>
              </w:rPr>
            </w:pPr>
            <w:r>
              <w:rPr>
                <w:rFonts w:ascii="PMingLiU" w:cs="PMingLiU" w:eastAsia="PMingLiU" w:hAnsi="PMingLiU"/>
                <w:sz w:val="20"/>
                <w:szCs w:val="20"/>
                <w:b w:val="1"/>
                <w:bCs w:val="1"/>
                <w:color w:val="auto"/>
              </w:rPr>
              <w:t>6&gt;?=:&gt;2D?B</w:t>
            </w: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c>
          <w:tcPr>
            <w:tcW w:w="40" w:type="dxa"/>
            <w:vAlign w:val="bottom"/>
          </w:tcPr>
          <w:p>
            <w:pPr>
              <w:spacing w:after="0"/>
              <w:rPr>
                <w:sz w:val="24"/>
                <w:szCs w:val="24"/>
                <w:color w:val="auto"/>
              </w:rPr>
            </w:pPr>
          </w:p>
        </w:tc>
      </w:tr>
      <w:tr>
        <w:trPr>
          <w:trHeight w:val="290"/>
        </w:trPr>
        <w:tc>
          <w:tcPr>
            <w:tcW w:w="6600" w:type="dxa"/>
            <w:vAlign w:val="bottom"/>
            <w:tcBorders>
              <w:bottom w:val="single" w:sz="8" w:color="DEDEDE"/>
            </w:tcBorders>
          </w:tcPr>
          <w:p>
            <w:pPr>
              <w:ind w:left="160"/>
              <w:spacing w:after="0" w:line="240" w:lineRule="exact"/>
              <w:rPr>
                <w:sz w:val="20"/>
                <w:szCs w:val="20"/>
                <w:color w:val="auto"/>
              </w:rPr>
            </w:pPr>
            <w:r>
              <w:rPr>
                <w:rFonts w:ascii="PMingLiU" w:cs="PMingLiU" w:eastAsia="PMingLiU" w:hAnsi="PMingLiU"/>
                <w:sz w:val="20"/>
                <w:szCs w:val="20"/>
                <w:color w:val="auto"/>
                <w:w w:val="82"/>
              </w:rPr>
              <w:t>3&gt;B@AM&gt;=:O&gt;K:@&gt;&lt;HFFHGLA:K&gt;LHNMLM:G=BG@;:LB&lt;:G==BENM&gt;=</w:t>
            </w: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tcPr>
          <w:p>
            <w:pPr>
              <w:spacing w:after="0"/>
              <w:rPr>
                <w:sz w:val="24"/>
                <w:szCs w:val="24"/>
                <w:color w:val="auto"/>
              </w:rPr>
            </w:pP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tcPr>
          <w:p>
            <w:pPr>
              <w:spacing w:after="0"/>
              <w:rPr>
                <w:sz w:val="24"/>
                <w:szCs w:val="24"/>
                <w:color w:val="auto"/>
              </w:rPr>
            </w:pP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0"/>
        </w:trPr>
        <w:tc>
          <w:tcPr>
            <w:tcW w:w="6600" w:type="dxa"/>
            <w:vAlign w:val="bottom"/>
            <w:shd w:val="clear" w:color="auto" w:fill="DEDEDE"/>
          </w:tcPr>
          <w:p>
            <w:pPr>
              <w:ind w:left="320"/>
              <w:spacing w:after="0" w:line="240" w:lineRule="exact"/>
              <w:rPr>
                <w:sz w:val="20"/>
                <w:szCs w:val="20"/>
                <w:color w:val="auto"/>
              </w:rPr>
            </w:pPr>
            <w:r>
              <w:rPr>
                <w:rFonts w:ascii="PMingLiU" w:cs="PMingLiU" w:eastAsia="PMingLiU" w:hAnsi="PMingLiU"/>
                <w:sz w:val="20"/>
                <w:szCs w:val="20"/>
                <w:color w:val="auto"/>
                <w:w w:val="90"/>
              </w:rPr>
              <w:t>*&gt;MEHLLI&gt;KLA:K&gt;H?&lt;HFFHGLMH&lt;D;:LB&lt;:G==BENM&gt;=</w:t>
            </w: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0"/>
        </w:trPr>
        <w:tc>
          <w:tcPr>
            <w:tcW w:w="6600" w:type="dxa"/>
            <w:vAlign w:val="bottom"/>
            <w:tcBorders>
              <w:top w:val="single" w:sz="8" w:color="DEDED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-977265</wp:posOffset>
            </wp:positionV>
            <wp:extent cx="2432050" cy="508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85">
                      <a:extLst>
                        <a:ext uri="{28A0092B-C50C-407E-A947-70E740481C1C}"/>
                      </a:extLst>
                    </a:blip>
                    <a:srcRect/>
                    <a:stretch>
                      <a:fillRect/>
                    </a:stretch>
                  </pic:blipFill>
                  <pic:spPr bwMode="auto">
                    <a:xfrm>
                      <a:off x="0" y="0"/>
                      <a:ext cx="2432050" cy="50800"/>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-234315</wp:posOffset>
            </wp:positionV>
            <wp:extent cx="2432050" cy="508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86">
                      <a:extLst>
                        <a:ext uri="{28A0092B-C50C-407E-A947-70E740481C1C}"/>
                      </a:extLst>
                    </a:blip>
                    <a:srcRect/>
                    <a:stretch>
                      <a:fillRect/>
                    </a:stretch>
                  </pic:blipFill>
                  <pic:spPr bwMode="auto">
                    <a:xfrm>
                      <a:off x="0" y="0"/>
                      <a:ext cx="2432050" cy="50800"/>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-56515</wp:posOffset>
            </wp:positionV>
            <wp:extent cx="2432050" cy="762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87">
                      <a:extLst>
                        <a:ext uri="{28A0092B-C50C-407E-A947-70E740481C1C}"/>
                      </a:extLst>
                    </a:blip>
                    <a:srcRect/>
                    <a:stretch>
                      <a:fillRect/>
                    </a:stretch>
                  </pic:blipFill>
                  <pic:spPr bwMode="auto">
                    <a:xfrm>
                      <a:off x="0" y="0"/>
                      <a:ext cx="2432050" cy="76200"/>
                    </a:xfrm>
                    <a:prstGeom prst="rect">
                      <a:avLst/>
                    </a:prstGeom>
                    <a:noFill/>
                  </pic:spPr>
                </pic:pic>
              </a:graphicData>
            </a:graphic>
          </wp:anchor>
        </w:drawing>
      </w:r>
    </w:p>
    <w:p>
      <w:pPr>
        <w:sectPr>
          <w:pgSz w:w="11880" w:h="15587" w:orient="portrait"/>
          <w:cols w:equalWidth="0" w:num="1">
            <w:col w:w="10400"/>
          </w:cols>
          <w:pgMar w:left="760" w:top="613"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400"/>
          </w:cols>
          <w:pgMar w:left="760" w:top="613" w:right="720" w:bottom="0" w:gutter="0" w:footer="0" w:header="0"/>
          <w:type w:val="continuous"/>
        </w:sectPr>
      </w:pPr>
    </w:p>
    <w:bookmarkStart w:id="181" w:name="page182"/>
    <w:bookmarkEnd w:id="181"/>
    <w:p>
      <w:pPr>
        <w:spacing w:after="0" w:line="107" w:lineRule="exact"/>
        <w:rPr>
          <w:sz w:val="20"/>
          <w:szCs w:val="20"/>
          <w:color w:val="auto"/>
        </w:rPr>
      </w:pPr>
    </w:p>
    <w:p>
      <w:pPr>
        <w:ind w:right="220" w:firstLine="360"/>
        <w:spacing w:after="0" w:line="251" w:lineRule="exact"/>
        <w:rPr>
          <w:sz w:val="20"/>
          <w:szCs w:val="20"/>
          <w:color w:val="auto"/>
        </w:rPr>
      </w:pPr>
      <w:r>
        <w:rPr>
          <w:rFonts w:ascii="PMingLiU" w:cs="PMingLiU" w:eastAsia="PMingLiU" w:hAnsi="PMingLiU"/>
          <w:sz w:val="11"/>
          <w:szCs w:val="11"/>
          <w:color w:val="auto"/>
        </w:rPr>
        <w:t>0A&gt;MHM:EGNF;&gt;KLH?L&gt;&lt;NKBMB&gt;LMA:M&lt;HNE=IHM&gt;GMB:EER=BENM&gt;G&gt;MBG&lt;HF&gt;I&gt;KLA:K&gt;BGMA&gt;?NMNK&gt;MA:MP&gt;K&gt;GHM&lt;HGLB=&gt;K&gt;=BG MA&gt;=BENM&gt;=G&gt;MEHLLI&gt;KLA:K&gt;&lt;:E&lt;NE:MBHGL;&gt;&lt;:NL&gt;MA&gt;&gt;??&gt;&lt;MPHNE=A:O&gt;;&gt;&gt;G:GMB=BENMBO&gt;P&gt;K&gt;:L?HEEHPL</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3500" w:type="dxa"/>
            <w:vAlign w:val="bottom"/>
            <w:tcBorders>
              <w:bottom w:val="single" w:sz="8" w:color="auto"/>
            </w:tcBorders>
            <w:gridSpan w:val="7"/>
          </w:tcPr>
          <w:p>
            <w:pPr>
              <w:jc w:val="center"/>
              <w:ind w:right="160"/>
              <w:spacing w:after="0" w:line="240" w:lineRule="exact"/>
              <w:rPr>
                <w:sz w:val="20"/>
                <w:szCs w:val="20"/>
                <w:color w:val="auto"/>
              </w:rPr>
            </w:pPr>
            <w:r>
              <w:rPr>
                <w:rFonts w:ascii="PMingLiU" w:cs="PMingLiU" w:eastAsia="PMingLiU" w:hAnsi="PMingLiU"/>
                <w:sz w:val="20"/>
                <w:szCs w:val="20"/>
                <w:b w:val="1"/>
                <w:bCs w:val="1"/>
                <w:color w:val="auto"/>
              </w:rPr>
              <w:t>-62B&gt;565646=36B</w:t>
            </w:r>
          </w:p>
        </w:tc>
      </w:tr>
      <w:tr>
        <w:trPr>
          <w:trHeight w:val="265"/>
        </w:trPr>
        <w:tc>
          <w:tcPr>
            <w:tcW w:w="6480" w:type="dxa"/>
            <w:vAlign w:val="bottom"/>
            <w:tcBorders>
              <w:bottom w:val="single" w:sz="8" w:color="DEDEDE"/>
            </w:tcBorders>
          </w:tcPr>
          <w:p>
            <w:pPr>
              <w:ind w:left="60"/>
              <w:spacing w:after="0" w:line="240" w:lineRule="exact"/>
              <w:rPr>
                <w:sz w:val="20"/>
                <w:szCs w:val="20"/>
                <w:color w:val="auto"/>
              </w:rPr>
            </w:pPr>
            <w:r>
              <w:rPr>
                <w:rFonts w:ascii="PMingLiU" w:cs="PMingLiU" w:eastAsia="PMingLiU" w:hAnsi="PMingLiU"/>
                <w:sz w:val="20"/>
                <w:szCs w:val="20"/>
                <w:i w:val="1"/>
                <w:iCs w:val="1"/>
                <w:color w:val="auto"/>
              </w:rPr>
              <w:t>38&gt;29?=+8.=</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DEDEDE"/>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DEDEDE"/>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r>
          </w:p>
        </w:tc>
      </w:tr>
      <w:tr>
        <w:trPr>
          <w:trHeight w:val="275"/>
        </w:trPr>
        <w:tc>
          <w:tcPr>
            <w:tcW w:w="648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+IMBHGLMHINK&lt;A:L&gt;&lt;HFFHGLMH&lt;D</w:t>
            </w:r>
          </w:p>
        </w:tc>
        <w:tc>
          <w:tcPr>
            <w:tcW w:w="260" w:type="dxa"/>
            <w:vAlign w:val="bottom"/>
            <w:shd w:val="clear" w:color="auto" w:fill="DEDEDE"/>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DEDEDE"/>
          </w:tcPr>
          <w:p>
            <w:pPr>
              <w:jc w:val="right"/>
              <w:ind w:right="105"/>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DEDEDE"/>
          </w:tcPr>
          <w:p>
            <w:pPr>
              <w:jc w:val="right"/>
              <w:ind w:right="85"/>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8"/>
        </w:trPr>
        <w:tc>
          <w:tcPr>
            <w:tcW w:w="6480" w:type="dxa"/>
            <w:vAlign w:val="bottom"/>
          </w:tcPr>
          <w:p>
            <w:pPr>
              <w:ind w:left="60"/>
              <w:spacing w:after="0" w:line="240" w:lineRule="exact"/>
              <w:rPr>
                <w:sz w:val="20"/>
                <w:szCs w:val="20"/>
                <w:color w:val="auto"/>
              </w:rPr>
            </w:pPr>
            <w:r>
              <w:rPr>
                <w:rFonts w:ascii="PMingLiU" w:cs="PMingLiU" w:eastAsia="PMingLiU" w:hAnsi="PMingLiU"/>
                <w:sz w:val="20"/>
                <w:szCs w:val="20"/>
                <w:color w:val="auto"/>
              </w:rPr>
              <w:t>.&gt;LMKB&lt;M&gt;=LMH&lt;DNGBML</w:t>
            </w:r>
          </w:p>
        </w:tc>
        <w:tc>
          <w:tcPr>
            <w:tcW w:w="260" w:type="dxa"/>
            <w:vAlign w:val="bottom"/>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105"/>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jc w:val="right"/>
              <w:ind w:right="85"/>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6480" w:type="dxa"/>
            <w:vAlign w:val="bottom"/>
            <w:tcBorders>
              <w:bottom w:val="single" w:sz="8" w:color="DEDEDE"/>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!/,,LA:K&gt;LBLLN:;E&gt;</w:t>
            </w:r>
          </w:p>
        </w:tc>
        <w:tc>
          <w:tcPr>
            <w:tcW w:w="260" w:type="dxa"/>
            <w:vAlign w:val="bottom"/>
            <w:tcBorders>
              <w:bottom w:val="single" w:sz="8" w:color="auto"/>
            </w:tcBorders>
            <w:shd w:val="clear" w:color="auto" w:fill="DEDEDE"/>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260" w:type="dxa"/>
            <w:vAlign w:val="bottom"/>
            <w:tcBorders>
              <w:bottom w:val="single" w:sz="8" w:color="auto"/>
            </w:tcBorders>
            <w:shd w:val="clear" w:color="auto" w:fill="DEDEDE"/>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jc w:val="right"/>
              <w:ind w:right="85"/>
              <w:spacing w:after="0" w:line="132" w:lineRule="exact"/>
              <w:rPr>
                <w:sz w:val="20"/>
                <w:szCs w:val="20"/>
                <w:color w:val="auto"/>
              </w:rPr>
            </w:pPr>
            <w:r>
              <w:rPr>
                <w:rFonts w:ascii="PMingLiU" w:cs="PMingLiU" w:eastAsia="PMingLiU" w:hAnsi="PMingLiU"/>
                <w:sz w:val="11"/>
                <w:szCs w:val="11"/>
                <w:color w:val="auto"/>
                <w:w w:val="72"/>
              </w:rPr>
              <w:t/>
            </w:r>
          </w:p>
        </w:tc>
        <w:tc>
          <w:tcPr>
            <w:tcW w:w="96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27"/>
        </w:trPr>
        <w:tc>
          <w:tcPr>
            <w:tcW w:w="6480" w:type="dxa"/>
            <w:vAlign w:val="bottom"/>
          </w:tcPr>
          <w:p>
            <w:pPr>
              <w:ind w:left="60"/>
              <w:spacing w:after="0" w:line="226" w:lineRule="exact"/>
              <w:rPr>
                <w:sz w:val="20"/>
                <w:szCs w:val="20"/>
                <w:color w:val="auto"/>
              </w:rPr>
            </w:pPr>
            <w:r>
              <w:rPr>
                <w:rFonts w:ascii="PMingLiU" w:cs="PMingLiU" w:eastAsia="PMingLiU" w:hAnsi="PMingLiU"/>
                <w:sz w:val="20"/>
                <w:szCs w:val="20"/>
                <w:color w:val="auto"/>
              </w:rPr>
              <w:t>0HM:E</w:t>
            </w:r>
          </w:p>
        </w:tc>
        <w:tc>
          <w:tcPr>
            <w:tcW w:w="260" w:type="dxa"/>
            <w:vAlign w:val="bottom"/>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105"/>
              <w:spacing w:after="0" w:line="226" w:lineRule="exact"/>
              <w:rPr>
                <w:sz w:val="20"/>
                <w:szCs w:val="20"/>
                <w:color w:val="auto"/>
              </w:rPr>
            </w:pPr>
            <w:r>
              <w:rPr>
                <w:rFonts w:ascii="PMingLiU" w:cs="PMingLiU" w:eastAsia="PMingLiU" w:hAnsi="PMingLiU"/>
                <w:sz w:val="20"/>
                <w:szCs w:val="20"/>
                <w:color w:val="auto"/>
                <w:w w:val="79"/>
              </w:rPr>
              <w:t/>
            </w:r>
          </w:p>
        </w:tc>
        <w:tc>
          <w:tcPr>
            <w:tcW w:w="94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jc w:val="right"/>
              <w:ind w:right="85"/>
              <w:spacing w:after="0" w:line="226" w:lineRule="exact"/>
              <w:rPr>
                <w:sz w:val="20"/>
                <w:szCs w:val="20"/>
                <w:color w:val="auto"/>
              </w:rPr>
            </w:pPr>
            <w:r>
              <w:rPr>
                <w:rFonts w:ascii="PMingLiU" w:cs="PMingLiU" w:eastAsia="PMingLiU" w:hAnsi="PMingLiU"/>
                <w:sz w:val="20"/>
                <w:szCs w:val="20"/>
                <w:color w:val="auto"/>
                <w:w w:val="79"/>
              </w:rPr>
              <w:t/>
            </w:r>
          </w:p>
        </w:tc>
        <w:tc>
          <w:tcPr>
            <w:tcW w:w="96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r>
      <w:tr>
        <w:trPr>
          <w:trHeight w:val="20"/>
        </w:trPr>
        <w:tc>
          <w:tcPr>
            <w:tcW w:w="6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4092575</wp:posOffset>
            </wp:positionH>
            <wp:positionV relativeFrom="paragraph">
              <wp:posOffset>-767715</wp:posOffset>
            </wp:positionV>
            <wp:extent cx="2432050" cy="508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88">
                      <a:extLst>
                        <a:ext uri="{28A0092B-C50C-407E-A947-70E740481C1C}"/>
                      </a:extLst>
                    </a:blip>
                    <a:srcRect/>
                    <a:stretch>
                      <a:fillRect/>
                    </a:stretch>
                  </pic:blipFill>
                  <pic:spPr bwMode="auto">
                    <a:xfrm>
                      <a:off x="0" y="0"/>
                      <a:ext cx="2432050" cy="50800"/>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-224790</wp:posOffset>
            </wp:positionV>
            <wp:extent cx="2432050" cy="508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89">
                      <a:extLst>
                        <a:ext uri="{28A0092B-C50C-407E-A947-70E740481C1C}"/>
                      </a:extLst>
                    </a:blip>
                    <a:srcRect/>
                    <a:stretch>
                      <a:fillRect/>
                    </a:stretch>
                  </pic:blipFill>
                  <pic:spPr bwMode="auto">
                    <a:xfrm>
                      <a:off x="0" y="0"/>
                      <a:ext cx="2432050" cy="50800"/>
                    </a:xfrm>
                    <a:prstGeom prst="rect">
                      <a:avLst/>
                    </a:prstGeom>
                    <a:noFill/>
                  </pic:spPr>
                </pic:pic>
              </a:graphicData>
            </a:graphic>
          </wp:anchor>
        </w:drawing>
      </w:r>
    </w:p>
    <w:p>
      <w:pPr>
        <w:spacing w:after="0" w:line="168" w:lineRule="exact"/>
        <w:rPr>
          <w:sz w:val="20"/>
          <w:szCs w:val="20"/>
          <w:color w:val="auto"/>
        </w:rPr>
      </w:pPr>
    </w:p>
    <w:p>
      <w:pPr>
        <w:ind w:right="140" w:firstLine="360"/>
        <w:spacing w:after="0" w:line="371" w:lineRule="exact"/>
        <w:rPr>
          <w:sz w:val="20"/>
          <w:szCs w:val="20"/>
          <w:color w:val="auto"/>
        </w:rPr>
      </w:pPr>
      <w:r>
        <w:rPr>
          <w:rFonts w:ascii="PMingLiU" w:cs="PMingLiU" w:eastAsia="PMingLiU" w:hAnsi="PMingLiU"/>
          <w:sz w:val="5"/>
          <w:szCs w:val="5"/>
          <w:color w:val="auto"/>
        </w:rPr>
        <w:t>0A&gt;GNF;&gt;KH?IHM&gt;GMB:E&lt;HFFHGLA:K&gt;LMA:MPHNE=A:O&gt;;&gt;&gt;GBG&lt;EN=&gt;=BG=BENM&gt;=BG&lt;HF&gt;I&gt;KLA:K&gt;A:=BMGHM;&gt;&gt;G?HKMA&gt; :GMB=BENMBO&gt;&gt;??&gt;&lt;M&lt;:NL&gt;=;RMA&gt;G&gt;MEHLL&lt;HFINM&gt;=;R&lt;HGO&gt;KMBG@MA&gt;L&gt;L&gt;&lt;NKBMB&gt;LNLBG@MA&gt;MK&gt;:LNKRLMH&lt;DF&gt;MAH==NKBG@MA&gt; R&gt;:KL&gt;G=&gt;= &gt;&lt;&gt;F;&gt;K:G=P:L:IIKHQBF:M&gt;ERFBEEBHGFBEEBHG:G=FBEEBHGK&gt;LI&gt;&lt;MBO&gt;ER</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w:t>
      </w:r>
    </w:p>
    <w:p>
      <w:pPr>
        <w:spacing w:after="0" w:line="17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;'8'4:++9'4*4*+34/,/)':/549</w:t>
      </w:r>
    </w:p>
    <w:p>
      <w:pPr>
        <w:spacing w:after="0" w:line="189" w:lineRule="exact"/>
        <w:rPr>
          <w:sz w:val="20"/>
          <w:szCs w:val="20"/>
          <w:color w:val="auto"/>
        </w:rPr>
      </w:pPr>
    </w:p>
    <w:p>
      <w:pPr>
        <w:ind w:firstLine="360"/>
        <w:spacing w:after="0" w:line="245" w:lineRule="exact"/>
        <w:rPr>
          <w:sz w:val="20"/>
          <w:szCs w:val="20"/>
          <w:color w:val="auto"/>
        </w:rPr>
      </w:pPr>
      <w:r>
        <w:rPr>
          <w:rFonts w:ascii="PMingLiU" w:cs="PMingLiU" w:eastAsia="PMingLiU" w:hAnsi="PMingLiU"/>
          <w:sz w:val="11"/>
          <w:szCs w:val="11"/>
          <w:color w:val="auto"/>
        </w:rPr>
        <w:t>3&gt;BG=&gt;FGB?R&gt;:&lt;AH?HNKH??B&lt;&gt;KL:G==BK&gt;&lt;MHKL?HK&lt;&gt;KM:BG&gt;O&gt;GMLHKH&lt;&lt;NKK&gt;G&lt;&gt;LLN;C&gt;&lt;MMH&lt;&gt;KM:BGEBFBMLPABE&gt;MA&gt;H??B&lt;&gt;K HK=BK&gt;&lt;MHKBLHKP:LL&gt;KOBG@:MHNKK&gt;JN&gt;LMBGLN&lt;A&lt;:I:&lt;BMR:LI&gt;KFBMM&gt;=NG=&gt;K &gt;E:P:K&gt;E:P:G=BG:&lt;&lt;HK=:G&lt;&gt;PBMAHNK &lt;&gt;KMB?B&lt;:M&gt;H?BG&lt;HKIHK:MBHG:G=;RE:PL0A&gt;M&gt;KFH?MA&gt;BG=&gt;FGB?B&lt;:MBHGI&gt;KBH=E:LML:LEHG@:L:GH??B&lt;&gt;KHK=BK&gt;&lt;MHKF:R;&gt; LN;C&gt;&lt;MMH:GRIKH&lt;&gt;&gt;=BG@:KBLBG@HNMH?:&lt;MLHKHFBLLBHGLH?LN&lt;AH??B&lt;&gt;KHK=BK&gt;&lt;MHKBGLN&lt;A&lt;:I:&lt;BMR</w:t>
      </w:r>
    </w:p>
    <w:p>
      <w:pPr>
        <w:spacing w:after="0" w:line="162" w:lineRule="exact"/>
        <w:rPr>
          <w:sz w:val="20"/>
          <w:szCs w:val="20"/>
          <w:color w:val="auto"/>
        </w:rPr>
      </w:pPr>
    </w:p>
    <w:p>
      <w:pPr>
        <w:ind w:right="80" w:firstLine="360"/>
        <w:spacing w:after="0" w:line="245" w:lineRule="exact"/>
        <w:rPr>
          <w:sz w:val="20"/>
          <w:szCs w:val="20"/>
          <w:color w:val="auto"/>
        </w:rPr>
      </w:pPr>
      <w:r>
        <w:rPr>
          <w:rFonts w:ascii="PMingLiU" w:cs="PMingLiU" w:eastAsia="PMingLiU" w:hAnsi="PMingLiU"/>
          <w:sz w:val="12"/>
          <w:szCs w:val="12"/>
          <w:color w:val="auto"/>
        </w:rPr>
        <w:t>0A&gt;F:QBFNF:FHNGMH?IHM&gt;GMB:E?NMNK&gt;BG=&gt;FGB?B&lt;:MBHGBLNGEBFBM&gt;=AHP&gt;O&gt;KP&gt;&lt;NKK&gt;GMERAHE==BK&gt;&lt;MHK:G=H??B&lt;&gt;K EB:;BEBMRBGLNK:G&lt;&gt;PAB&lt;A:EEHPLMA&gt;MK:GL?&gt;KH?KBLD:LLH&lt;B:M&gt;=PBMAHNK&gt;QIHLNK&gt;:G=F:R&gt;G:;E&gt;NLMHK&gt;&lt;HO&gt;K:IHKMBHGH?:GR ?NMNK&gt;:FHNGMLI:B=3&gt;;&gt;EB&gt;O&gt;MA:MMA&gt;?:BKO:EN&gt;H?MA&gt;L&gt;BG=&gt;FGB?B&lt;:MBHGH;EB@:MBHGLBLFBGBF:E&lt;&lt;HK=BG@ERP&gt;A:O&gt;GHM K&gt;&lt;H@GBS&gt;=:GREB:;BEBMB&gt;LK&gt;E:MBG@MHMA&gt;L&gt;H;EB@:MBHGL?HK:GRI&gt;KBH=IK&gt;L&gt;GM&gt;=</w:t>
      </w:r>
    </w:p>
    <w:p>
      <w:pPr>
        <w:spacing w:after="0" w:line="1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+-'285)++*/4-9'4*2'/39</w:t>
      </w:r>
    </w:p>
    <w:p>
      <w:pPr>
        <w:spacing w:after="0" w:line="189" w:lineRule="exact"/>
        <w:rPr>
          <w:sz w:val="20"/>
          <w:szCs w:val="20"/>
          <w:color w:val="auto"/>
        </w:rPr>
      </w:pPr>
    </w:p>
    <w:p>
      <w:pPr>
        <w:ind w:right="60" w:firstLine="360"/>
        <w:spacing w:after="0" w:line="532" w:lineRule="exact"/>
        <w:rPr>
          <w:sz w:val="20"/>
          <w:szCs w:val="20"/>
          <w:color w:val="auto"/>
        </w:rPr>
      </w:pPr>
      <w:r>
        <w:rPr>
          <w:rFonts w:ascii="PMingLiU" w:cs="PMingLiU" w:eastAsia="PMingLiU" w:hAnsi="PMingLiU"/>
          <w:sz w:val="4"/>
          <w:szCs w:val="4"/>
          <w:color w:val="auto"/>
        </w:rPr>
        <w:t>+G&amp;NER:G=N@NLMMPHINM:MBO&gt;L&gt;&lt;NKBMB&gt;L&lt;E:LL:&lt;MBHGE:PLNBMLP&gt;K&gt;&lt;HFF&gt;G&lt;&gt;=BGMA&gt;1/ BLMKB&lt;MHNKM ?HKMA&gt;*HKMA&gt;KG BLMKB&lt;MH?:EB?HKGB:G:FBG@:L=&gt;?&gt;G=:GMLK=&gt;ERQ:G=MPH&lt;NKK&gt;GMH??B&lt;&gt;KL&lt;:IMBHG&gt;=</w:t>
      </w:r>
      <w:r>
        <w:rPr>
          <w:rFonts w:ascii="PMingLiU" w:cs="PMingLiU" w:eastAsia="PMingLiU" w:hAnsi="PMingLiU"/>
          <w:sz w:val="4"/>
          <w:szCs w:val="4"/>
          <w:i w:val="1"/>
          <w:iCs w:val="1"/>
          <w:color w:val="auto"/>
        </w:rPr>
        <w:t>#&gt;&lt;/D=+5@&lt;./6CB</w:t>
      </w:r>
      <w:r>
        <w:rPr>
          <w:rFonts w:ascii="PMingLiU" w:cs="PMingLiU" w:eastAsia="PMingLiU" w:hAnsi="PMingLiU"/>
          <w:sz w:val="4"/>
          <w:szCs w:val="4"/>
          <w:color w:val="auto"/>
        </w:rPr>
        <w:t xml:space="preserve"> </w:t>
      </w:r>
      <w:r>
        <w:rPr>
          <w:rFonts w:ascii="PMingLiU" w:cs="PMingLiU" w:eastAsia="PMingLiU" w:hAnsi="PMingLiU"/>
          <w:sz w:val="4"/>
          <w:szCs w:val="4"/>
          <w:i w:val="1"/>
          <w:iCs w:val="1"/>
          <w:color w:val="auto"/>
        </w:rPr>
        <w:t>8-/&gt;+6</w:t>
      </w:r>
      <w:r>
        <w:rPr>
          <w:rFonts w:ascii="PMingLiU" w:cs="PMingLiU" w:eastAsia="PMingLiU" w:hAnsi="PMingLiU"/>
          <w:sz w:val="4"/>
          <w:szCs w:val="4"/>
          <w:color w:val="auto"/>
        </w:rPr>
        <w:t>:L&gt;*H&lt;O$/#:G=/B&gt;@&gt;E</w:t>
      </w:r>
      <w:r>
        <w:rPr>
          <w:rFonts w:ascii="PMingLiU" w:cs="PMingLiU" w:eastAsia="PMingLiU" w:hAnsi="PMingLiU"/>
          <w:sz w:val="4"/>
          <w:szCs w:val="4"/>
          <w:i w:val="1"/>
          <w:iCs w:val="1"/>
          <w:color w:val="auto"/>
        </w:rPr>
        <w:t>@&lt;./6CB8-/&gt;+6</w:t>
      </w:r>
      <w:r>
        <w:rPr>
          <w:rFonts w:ascii="PMingLiU" w:cs="PMingLiU" w:eastAsia="PMingLiU" w:hAnsi="PMingLiU"/>
          <w:sz w:val="4"/>
          <w:szCs w:val="4"/>
          <w:color w:val="auto"/>
        </w:rPr>
        <w:t>:L&gt;*H&lt;O$/#MH@&gt;MA&gt;KMA&gt;</w:t>
      </w:r>
      <w:r>
        <w:rPr>
          <w:rFonts w:ascii="PMingLiU" w:cs="PMingLiU" w:eastAsia="PMingLiU" w:hAnsi="PMingLiU"/>
          <w:sz w:val="4"/>
          <w:szCs w:val="4"/>
          <w:i w:val="1"/>
          <w:iCs w:val="1"/>
          <w:color w:val="auto"/>
        </w:rPr>
        <w:t xml:space="preserve"> </w:t>
      </w:r>
      <w:r>
        <w:rPr>
          <w:rFonts w:ascii="PMingLiU" w:cs="PMingLiU" w:eastAsia="PMingLiU" w:hAnsi="PMingLiU"/>
          <w:sz w:val="4"/>
          <w:szCs w:val="4"/>
          <w:color w:val="auto"/>
        </w:rPr>
        <w:t>/&gt;&lt;NKBMB&gt;LE:LL&lt;MBHGL0A&gt;&lt;HFIE:BGML:EE&gt;@&gt;MA:MMA&gt;=&gt;?&gt;G=:GMLOBHE:M&gt;=/&gt;&lt;MBHGL;:G=:H?MA&gt;/&gt;&lt;NKBMB&gt;L !Q&lt;A:G@&gt;&lt;MH?MA&gt;!Q&lt;A:G@&gt;&lt;M:L:F&gt;G=&gt;=:G=.NE&gt;;MA&gt;K&gt;NG=&gt;K;RF:DBG@?:EL&gt;:G=FBLE&gt;:=BG@LM:M&gt;F&gt;GML :G=HFBLLBHGLH?F:M&gt;KB:E?:&lt;MK&gt;E:M&gt;=MHM&gt;G:I:GHK0A&gt;IE:BGMB??LL&gt;&gt;D=:F:@&gt;L:G=BGM&gt;K&gt;LM:G=:G:P:K=H?&lt;HLMLBG&lt;EN=BG@ :MMHKG&gt;RL_?&gt;&gt;L+G&amp;NERMA&gt;&lt;HNKM&lt;HGLHEB=:M&gt;=MA&gt;MPHINM:MBO&gt;&lt;E:LL:&lt;MBHGL:G=:IIHBGM&gt;=:E&gt;:=IE:BGMB??:G=E&gt;:= &lt;HNGL&gt;E0A&gt;E&gt;:=IE:BGMB???BE&gt;=:L&gt;&lt;HG=:F&gt;G=&gt;=&lt;HFIE:BGMNG=&gt;KPAB&lt;AMA&gt;IE:BGMB??LL&gt;&gt;DMHK&gt;IK&gt;L&gt;GM:EEI&gt;KLHGLPAH INK&lt;A:L&gt;=HKHMA&gt;KPBL&gt;:&lt;JNBK&gt;=K=&gt;ERQL&gt;&lt;NKBMB&gt;L;&gt;MP&gt;&gt;G):K&lt;A:G=&amp;NER &gt;?&gt;G=:GML?BE&gt;=:FHMBHGMH =BLFBLLMA&gt;:F&gt;G=&gt;=&lt;HFIE:BGMHG&amp;NG&gt;+G):K&lt;AMA&gt;&lt;HNKM@K:GM&gt;==&gt;?&gt;G=:GML_FHMBHGMH=BLFBLL0A&gt; &lt;HNKMIKHOB=&gt;=IE:BGMB??L:MABK=HIIHKMNGBMRMH:F&gt;G=:G=IE:BGMB??L?BE&gt;=:MABK=:F&gt;G=&gt;=&lt;HFIE:BGMHGIKBE</w:t>
      </w:r>
    </w:p>
    <w:p>
      <w:pPr>
        <w:spacing w:after="0" w:line="1" w:lineRule="exact"/>
        <w:rPr>
          <w:sz w:val="20"/>
          <w:szCs w:val="20"/>
          <w:color w:val="auto"/>
        </w:rPr>
      </w:pPr>
    </w:p>
    <w:p>
      <w:pPr>
        <w:jc w:val="both"/>
        <w:ind w:right="180" w:firstLine="144"/>
        <w:spacing w:after="0" w:line="240" w:lineRule="exact"/>
        <w:rPr>
          <w:sz w:val="20"/>
          <w:szCs w:val="20"/>
          <w:color w:val="auto"/>
        </w:rPr>
      </w:pPr>
      <w:r>
        <w:rPr>
          <w:rFonts w:ascii="PMingLiU" w:cs="PMingLiU" w:eastAsia="PMingLiU" w:hAnsi="PMingLiU"/>
          <w:sz w:val="13"/>
          <w:szCs w:val="13"/>
          <w:color w:val="auto"/>
        </w:rPr>
        <w:t>&gt;?&gt;G=:GML?BE&gt;=:FHMBHGMH=BLFBLLMA&gt;MABK=:F&gt;G=&gt;=&lt;HFIE:BGMHG&amp;NG&gt;0A&gt;&lt;:L&gt;P:L=BLFBLL&gt;=PBMAIK&gt;CN=B&lt;&gt;HG /&gt;IM&gt;F;&gt;K+G+&lt;MH;&gt;KIE:BGMB??:II&gt;:E&gt;=MA&gt; BLMKB&lt;MHNKM_L=BLFBLL:EH?MA&gt;&lt;:L&gt;MHMA&gt;*BGMABK&lt;NBM3&gt; ;&gt;EB&gt;O&gt;MA&gt;IE:BGMB??L_&lt;E:BFL:K&gt;PBMAHNMF&gt;KBM</w:t>
      </w:r>
    </w:p>
    <w:p>
      <w:pPr>
        <w:spacing w:after="0" w:line="161" w:lineRule="exact"/>
        <w:rPr>
          <w:sz w:val="20"/>
          <w:szCs w:val="20"/>
          <w:color w:val="auto"/>
        </w:rPr>
      </w:pPr>
    </w:p>
    <w:p>
      <w:pPr>
        <w:ind w:firstLine="360"/>
        <w:spacing w:after="0" w:line="446" w:lineRule="exact"/>
        <w:rPr>
          <w:sz w:val="20"/>
          <w:szCs w:val="20"/>
          <w:color w:val="auto"/>
        </w:rPr>
      </w:pPr>
      <w:r>
        <w:rPr>
          <w:rFonts w:ascii="PMingLiU" w:cs="PMingLiU" w:eastAsia="PMingLiU" w:hAnsi="PMingLiU"/>
          <w:sz w:val="6"/>
          <w:szCs w:val="6"/>
          <w:color w:val="auto"/>
        </w:rPr>
        <w:t>+G &gt;&lt;&gt;F;&gt;K:G=):K&lt;AMPHO&gt;KB?B&gt;=LA:K&gt;AHE=&gt;KL=&gt;KBO:MBO&gt;E:PLNBMLP&gt;K&gt;?BE&gt;=BGMA&gt;1/ BLMKB&lt;M HNKM?HKMA&gt;*HKMA&gt;KG BLMKB&lt;MH?:EB?HKGB:INKIHKM&gt;=ERHG;&gt;A:E?H?K=&gt;ERQ:@:BGLM&lt;&gt;KM:BGH?K=&gt;ERQ_L&gt;Q&gt;&lt;NMBO&gt;H??B&lt;&gt;KL :G=F&gt;F;&gt;KLH?HNK;H:K=H?=BK&gt;&lt;MHKL&lt;:IMBHG&gt;=#HO.::;&gt;M:E:L&gt;*H&lt;O$/#:G=)HKKBLO.::;&gt;M:E :L&gt;*H&lt;O&amp;/0A&gt;&lt;HFIE:BGML:EE&gt;@&gt;MA:MMA&gt;=&gt;?&gt;G=:GMLOBHE:MBHGLH?/&gt;&lt;MBHG:H?MA&gt;/&gt;&lt;NKBMB&gt;L!Q&lt;A:G@&gt; &lt;MH?:L:F&gt;G=&gt;=;K&gt;:&lt;A&gt;LH??B=N&lt;B:KR=NMB&gt;LNGCNLM&gt;GKB&lt;AF&gt;GM:;NL&gt;H?&lt;HGMKHE@KHLLFBLF:G:@&gt;F&gt;GM:G=P:LM&gt;H? &lt;HKIHK:M&gt;:LL&gt;ML?HKI&gt;KLHG:EERF:DBG@:G=HK&lt;:NLBG@K=&gt;ERQMHF:D&gt;F:M&gt;KB:EER?:EL&gt;:G=FBLE&gt;:=BG@LM:M&gt;F&gt;GMLK&gt;@:K=BG@MA&gt; HFI:GR_L;NLBG&gt;LLHI&gt;K:MBHGL:G=IKHLI&gt;&lt;ML0A&gt;&lt;HFIE:BGML&gt;&gt;DL&lt;HGMKB;NMBHGNG=&gt;K/&gt;&lt;MBHGL;:G= H?MA&gt; /&gt;&lt;NKBMB&gt;L!Q&lt;A:G@&gt;&lt;MH??KHFMPH&gt;Q&gt;&lt;NMBO&gt;H??B&lt;&gt;KL+G&amp;:GN:KR:G=IKBEMA&gt;&lt;HNKM@K:GM&gt;=MA&gt;I:KMB&gt;L_ LMBINE:MBHGMHLM:RMA&gt;#H:G=)HKKBL:&lt;MBHGLK&gt;LI&gt;&lt;MBO&gt;ERNGMBEK&gt;LHENMBHGH?MA&gt;:GMB&lt;BI:M&gt;=FHMBHGLMH=BLFBLLBGMA&gt; /&gt;&lt;NKBMB&gt;LE:LL&lt;MBHGL+G+&lt;MH;&gt;KMA&gt;I:KMB&gt;L?BE&gt;=:LMBINE:MBHGMH&lt;HGLHEB=:M&gt;:G=LM:RMA&gt;#H:G=)HKKBL:&lt;MBHGL :G=HG+&lt;MH;&gt;KMA&gt;&lt;HNKM&lt;HGLHEB=:M&gt;=MA&gt;#H:G=)HKKBL:&lt;MBHG:G=LM:R&gt;=MA&gt;&lt;HGLHEB=:M&gt;=:&lt;MBHGI&gt;G=BG@K&gt;LHENMBHG H?MA&gt;:GMB&lt;BI:M&gt;=FHMBHGLMH=BLFBLLBGMA&gt;/&gt;&lt;NKBMB&gt;LE:LL&lt;MBHG0A&gt;&lt;HGLHEB=:M&gt;=&lt;:L&gt;K&gt;F:BGLLM:R&gt;=I&gt;G=BG@K&gt;LHENMBHG H?MA&gt;:II&gt;:EBGMA&gt;/&gt;&lt;NKBMB&gt;LE:LL&lt;MBHG3&gt;;&gt;EB&gt;O&gt;MA&gt;IE:BGMB??L_&lt;E:BFL:K&gt;PBMAHNMF&gt;KBM</w:t>
      </w:r>
    </w:p>
    <w:p>
      <w:pPr>
        <w:sectPr>
          <w:pgSz w:w="11880" w:h="15587" w:orient="portrait"/>
          <w:cols w:equalWidth="0" w:num="1">
            <w:col w:w="10300"/>
          </w:cols>
          <w:pgMar w:left="820" w:top="613"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13" w:right="760" w:bottom="0" w:gutter="0" w:footer="0" w:header="0"/>
          <w:type w:val="continuous"/>
        </w:sectPr>
      </w:pPr>
    </w:p>
    <w:bookmarkStart w:id="182" w:name="page183"/>
    <w:bookmarkEnd w:id="182"/>
    <w:p>
      <w:pPr>
        <w:spacing w:after="0" w:line="107" w:lineRule="exact"/>
        <w:rPr>
          <w:sz w:val="20"/>
          <w:szCs w:val="20"/>
          <w:color w:val="auto"/>
        </w:rPr>
      </w:pPr>
    </w:p>
    <w:p>
      <w:pPr>
        <w:ind w:left="140" w:right="100" w:firstLine="216"/>
        <w:spacing w:after="0" w:line="251" w:lineRule="exact"/>
        <w:rPr>
          <w:sz w:val="20"/>
          <w:szCs w:val="20"/>
          <w:color w:val="auto"/>
        </w:rPr>
      </w:pPr>
      <w:r>
        <w:rPr>
          <w:rFonts w:ascii="PMingLiU" w:cs="PMingLiU" w:eastAsia="PMingLiU" w:hAnsi="PMingLiU"/>
          <w:sz w:val="12"/>
          <w:szCs w:val="12"/>
          <w:color w:val="auto"/>
        </w:rPr>
        <w:t>+G&amp;NERBGI:KMG&gt;KLABIPBMAMA&gt;',:G=MA&gt;*)-"P&gt;?BE&gt;=:E:PLNBMBGMA&gt;1/ BLMKB&lt;MHNKM?HKMA&gt; BLMKB&lt;MH?HENF;B::@:BGLMMA&gt;)/&lt;E:BFBG@MA:M)/A:LOBHE:M&gt;=BMLLM:MNMHKR:G=K&gt;@NE:MHKR:NMAHKBMRNG=&gt;KMA&gt;)%,,</w:t>
      </w:r>
    </w:p>
    <w:p>
      <w:pPr>
        <w:spacing w:after="0" w:line="390" w:lineRule="exact"/>
        <w:rPr>
          <w:sz w:val="20"/>
          <w:szCs w:val="20"/>
          <w:color w:val="auto"/>
        </w:rPr>
      </w:pPr>
      <w:r>
        <w:rPr>
          <w:rFonts w:ascii="PMingLiU" w:cs="PMingLiU" w:eastAsia="PMingLiU" w:hAnsi="PMingLiU"/>
          <w:sz w:val="7"/>
          <w:szCs w:val="7"/>
          <w:color w:val="auto"/>
        </w:rPr>
        <w:t>PAB&lt;A&gt;LM:;EBLA&gt;=MA&gt;!/. ,,/;NG=E&gt;=I:RF&gt;GMLRLM&gt;F?HK=B:ERLBLL&gt;KOB&lt;&gt;LBG/I&gt;&lt;B?B&lt;:EERMA&gt;E:PLNBM&lt;E:BFLMA:M )/_LIE:GMHFHO&gt;4,$+6$:EHG@PBMA:EEHK:EHGER=KN@LBGMHMA&gt;!/. ,,/BLBG&lt;HGLBLM&gt;GMPBMA)%,,_LLM:MNMHKR IKHOBLBHG:G=&lt;HGMK:=B&lt;ML)/_LHPGK&gt;@NE:MBHGL4,$+6$:G=HMA&gt;KHK:EHGER=KN@LPAB&lt;A:K&gt;&lt;NKK&gt;GMER:O:BE:;E&gt;MH I:MB&gt;GMLNG=&gt;K)&gt;=B&lt;:K&gt;,:KM :K&gt;GHM:=FBGBLM&gt;K&gt;=;R=B:ERLBLIKHOB=&gt;KL:G=&lt;:GGHM;&gt;M:D&gt;G=NKBG@MA&gt;=&gt;EBO&gt;KRH? F:BGM&gt;G:G&lt;&gt;=B:ERLBL0A&gt;HFI:GR',:G=*)-":K&gt;L&gt;&gt;DBG@K&gt;EB&gt;?NG=&gt;KMA&gt;=FBGBLMK:MBO&gt;,KH&lt;&gt;=NK&gt;&lt;MMH&gt;GCHBG )/?KHFIKH&lt;&gt;&gt;=BG@PBMABMLIE:GMHBG&lt;EN=&gt;4,$+6$BGMA&gt;!/. ,,/:G=&gt;EBFBG:M&gt;&lt;HO&gt;K:@&gt;NG=&gt;K)&gt;=B&lt;:K&gt;,:KM  ;&gt;@BGGBG@HG&amp;:GN:KR+G*HO&gt;F;&gt;KMA&gt;1/ BLMKB&lt;MHNKM?HKMA&gt; BLMKB&lt;MH?HENF;B:@K:GM&gt;==&gt;?&gt;G=:GML_ )HMBHGMH BLFBLL:G==&gt;GB&gt;=IE:BGMB??L)HMBHG?HK,K&gt;EBFBG:KR%GCNG&lt;MBHGHKBGMA&gt;EM&gt;KG:MBO&gt;?HK!QI&gt;=BM&gt;=/NFF:KR &amp;N=@F&gt;GM"HEEHPBG@MA&gt; BLMKB&lt;MHNKM_L=&gt;GB:EH?IE:BGMB??L_)HMBHGMHEM&gt;KHKF&gt;G=MA&gt;&amp;N=@F&gt;GMHKBGMA&gt;EM&gt;KG:MBO&gt;?HK :G%GCNG&lt;MBHG,&gt;G=BG@II&gt;:EIE:BGMB??L?BE&gt;=:G!F&gt;K@&gt;G&lt;R)HMBHG?HK:G=FBGBLMK:MBO&gt;/M:R:G=%GCNG&lt;MBHG,&gt;G=BG@II&gt;:E PAB&lt;AP:L=&gt;GB&gt;=;RMA&gt;1GBM&gt;=/M:M&gt;LHNKMH?II&gt;:EL?HKMA&gt; BLMKB&lt;MH?HENF;B:BK&lt;NBMII&gt;EE:GML?BE&gt;=:;KB&gt;?BGMA&gt; :II&gt;:EHG"&gt;;KN:KR:G=II&gt;EE&gt;&gt;_L;KB&gt;?BL=N&gt;):K&lt;A"BG:E;KB&gt;?LBGMA&gt;:II&gt;:E:K&gt;&lt;NKK&gt;GMER&gt;QI&gt;&lt;M&gt;=MH;&gt; ?BE&gt;=HGIKBE</w:t>
      </w:r>
    </w:p>
    <w:p>
      <w:pPr>
        <w:spacing w:after="0" w:line="163" w:lineRule="exact"/>
        <w:rPr>
          <w:sz w:val="20"/>
          <w:szCs w:val="20"/>
          <w:color w:val="auto"/>
        </w:rPr>
      </w:pPr>
    </w:p>
    <w:p>
      <w:pPr>
        <w:ind w:firstLine="360"/>
        <w:spacing w:after="0" w:line="242" w:lineRule="exact"/>
        <w:rPr>
          <w:sz w:val="20"/>
          <w:szCs w:val="20"/>
          <w:color w:val="auto"/>
        </w:rPr>
      </w:pPr>
      <w:r>
        <w:rPr>
          <w:rFonts w:ascii="PMingLiU" w:cs="PMingLiU" w:eastAsia="PMingLiU" w:hAnsi="PMingLiU"/>
          <w:sz w:val="12"/>
          <w:szCs w:val="12"/>
          <w:color w:val="auto"/>
        </w:rPr>
        <w:t>+GN@NLM:&lt;HFIE:BGMP:L?BE&gt;=:@:BGLMNLBGMA&gt;1/ BLMKB&lt;MHNKMH?):LL:&lt;ANL&gt;MML&lt;:IMBHG&gt;=5:K;HKHN@AO K=&gt;ERQ%G&lt;&gt;M:E*H&lt;O ):LL0A&gt;&lt;HFIE:BGMG:F&gt;LMA&gt;HFI:GR)BD&gt;.::;:G=&amp;NLMBG.&gt;GS:L =&gt;?&gt;G=:GML:G=:EE&gt;@&gt;LOBHE:MBHGLH?/&gt;&lt;MBHGL;:G=:MA&gt;!Q&lt;A:G@&gt;&lt;M:G=.NE&gt;;IKHFNE@:M&gt;=MA&gt;K&gt;NG=&gt;KK&gt;E:M&gt;= MHMA&gt;HNK:GGHNG&lt;&gt;F&gt;GMHG&amp;NERMA:MBMA:=&lt;AHL&gt;GGHMMH?BE&gt;:G:IIEB&lt;:MBHG?HK0K:GLBMBHG:E KN@==HG,:RF&gt;GM =CNLMF&gt;GM?HK4,$+6$MA&gt;]5:K;HKHN@A&lt;MBHG^0A&gt;IE:BGMB??LL&gt;&gt;D=:F:@&gt;L:G=BGM&gt;K&gt;LM:G=:G:P:K=H?&lt;HLML BG&lt;EN=BG@:MMHKG&gt;RL_?&gt;&gt;L0PHLA:K&gt;AHE=&gt;KL?BE&gt;=FHMBHGLMH;&gt;:IIHBGM&gt;=E&gt;:=IE:BGMB??BGMA&gt;5:K;HKHN@A&lt;MBHGHG+&lt;MH;&gt;K 0A&gt;HNKM:IIHBGM&gt;=0:M&gt;3HH=:LE&gt;:=IE:BGMB??HG+&lt;MH;&gt;K(&gt;:=,E:BGMB???BE&gt;=:G:F&gt;G=&gt;=&lt;HFIE:BGMHG &amp;:GN:KR:EE&gt;@BG@OBHE:MBHGLH?/&gt;&lt;MBHGL;:G=:H?MA&gt;!Q&lt;A:G@&gt;&lt;M:G=.NE&gt;;IKHFNE@:M&gt;=MA&gt;K&gt;NG=&gt;K K&gt;E:M&gt;=MHHNK:GGHNG&lt;&gt;F&gt;GMHG&amp;NERK&gt;@:K=BG@0 ,(&gt;:=,E:BGMB??INKIHKMLMH;KBG@&lt;E:BFLHG;&gt;A:E?H?:EEMAHL&gt; PAH:&lt;JNBK&gt;=K=&gt;ERQ&lt;HFFHGLMH&lt;D;&gt;MP&gt;&gt;G"&gt;;KN:KR:G=&amp;NER &gt;?&gt;G=:GML_FHMBHGMH=BLFBLLMA&gt;:F&gt;G=&gt;= &lt;HFIE:BGMBL=N&gt;):K&lt;A3&gt;;&gt;EB&gt;O&gt;MA&gt;IE:BGMB??_L&lt;E:BFL:K&gt;PBMAHNMF&gt;KBM</w:t>
      </w:r>
    </w:p>
    <w:p>
      <w:pPr>
        <w:spacing w:after="0" w:line="162" w:lineRule="exact"/>
        <w:rPr>
          <w:sz w:val="20"/>
          <w:szCs w:val="20"/>
          <w:color w:val="auto"/>
        </w:rPr>
      </w:pPr>
    </w:p>
    <w:p>
      <w:pPr>
        <w:ind w:right="20" w:firstLine="360"/>
        <w:spacing w:after="0" w:line="461" w:lineRule="exact"/>
        <w:rPr>
          <w:sz w:val="20"/>
          <w:szCs w:val="20"/>
          <w:color w:val="auto"/>
        </w:rPr>
      </w:pPr>
      <w:r>
        <w:rPr>
          <w:rFonts w:ascii="PMingLiU" w:cs="PMingLiU" w:eastAsia="PMingLiU" w:hAnsi="PMingLiU"/>
          <w:sz w:val="6"/>
          <w:szCs w:val="6"/>
          <w:color w:val="auto"/>
        </w:rPr>
        <w:t>+G/&gt;IM&gt;F;&gt;K:G=&lt;&gt;KM:BGK=&gt;ERQLA:K&gt;AHE=&gt;KL?BE&gt;=MPHO&gt;KB?B&gt;==&gt;KBO:MBO&gt;&lt;HFIE:BGMLINKIHKM&gt;=ERHG;&gt;A:E? H?MA&gt;HFI:GRBGMA&gt;1GBM&gt;=/M:M&gt;L BLMKB&lt;MHNKM?HKMA&gt; BLMKB&lt;MH?):LL:&lt;ANL&gt;MML:EE&gt;@BG@OBHE:MBHGLH?/&gt;&lt;MBHGL;:G=HK :H?MA&gt;!Q&lt;A:G@&gt;&lt;M;K&gt;:&lt;A&gt;LH??B=N&lt;B:KR=NMRNGCNLM&gt;GKB&lt;AF&gt;GMP:LM&gt;:G=:B=BG@:G=:;&gt;MMBG@;K&gt;:&lt;A&gt;LH??B=N&lt;B:KR =NMR:@:BGLM&lt;&gt;KM:BGF&gt;F;&gt;KLH?HNK;H:K=H?=BK&gt;&lt;MHKL:G=F:G:@&gt;F&gt;GM;:L&gt;=HGLN;LM:GMB:EERMA&gt;L:F&gt;?:&lt;MN:E:EE&gt;@:MBHGLBG MA&gt;5:K;HKHN@A&lt;MBHG0A&gt;&lt;HFIE:BGMLL&gt;&gt;DNGLI&gt;&lt;B?B&gt;==:F:@&gt;L:G=&lt;HKIHK:M&gt;@HO&gt;KG:G&lt;&gt;K&gt;?HKFL:LP&gt;EE:L&lt;HLML:G= :MMHKG&gt;RL_?&gt;&gt;L+G/&gt;IM&gt;F;&gt;KMA&gt;HNKM&lt;HGLHEB=:M&gt;=MA&gt;MPH=&gt;KBO:MBO&gt;:&lt;MBHGLBGMHMA&gt;&lt;:L&gt;%GK&gt;K=&gt;ERQ%G&lt; /MH&lt;DAHE=&gt;K &gt;KBO:MBO&gt;(BMB@:MBHG:L&gt;*H&lt;O(0/ ):LL+G*HO&gt;F;&gt;KMA&gt;HNKMLM:R&gt;=MA&gt; &lt;HGLHEB=:M&gt;==&gt;KBO:MBO&gt;:&lt;MBHGI&gt;G=BG@K&gt;LHENMBHGH?:GR:G=:EEFHMBHGLMH=BLFBLLBGMA&gt;5:K;HKHN@A&lt;MBHG3&gt;;&gt;EB&gt;O&gt;MA&gt; IE:BGMB??L_&lt;E:BFL:K&gt;PBMAHNMF&gt;KBM</w:t>
      </w:r>
    </w:p>
    <w:p>
      <w:pPr>
        <w:spacing w:after="0" w:line="200" w:lineRule="exact"/>
        <w:rPr>
          <w:sz w:val="20"/>
          <w:szCs w:val="20"/>
          <w:color w:val="auto"/>
        </w:rPr>
      </w:pPr>
    </w:p>
    <w:p>
      <w:pPr>
        <w:spacing w:after="0" w:line="298" w:lineRule="exact"/>
        <w:rPr>
          <w:sz w:val="20"/>
          <w:szCs w:val="20"/>
          <w:color w:val="auto"/>
        </w:rPr>
      </w:pPr>
    </w:p>
    <w:p>
      <w:pPr>
        <w:ind w:right="20" w:firstLine="360"/>
        <w:spacing w:after="0" w:line="247" w:lineRule="exact"/>
        <w:rPr>
          <w:sz w:val="20"/>
          <w:szCs w:val="20"/>
          <w:color w:val="auto"/>
        </w:rPr>
      </w:pPr>
      <w:r>
        <w:rPr>
          <w:rFonts w:ascii="PMingLiU" w:cs="PMingLiU" w:eastAsia="PMingLiU" w:hAnsi="PMingLiU"/>
          <w:sz w:val="12"/>
          <w:szCs w:val="12"/>
          <w:color w:val="auto"/>
        </w:rPr>
        <w:t>"KHFMBF&gt;MHMBF&gt;P&gt;F:R;&gt;BGOHEO&gt;=BGE&gt;@:EIKH&lt;&gt;&gt;=BG@L:KBLBG@BGMA&gt;HK=BG:KR&lt;HNKL&gt;H?;NLBG&gt;LLLH? &gt;&lt;&gt;F;&gt;K MA&gt;K&gt;BLGHEBMB@:MBHGI&gt;G=BG@MA:MPHNE=K&gt;:LHG:;ER;&gt;&gt;QI&gt;&lt;M&gt;=MHA:O&gt;:F:M&gt;KB:E:=O&gt;KL&gt;&gt;??&gt;&lt;MHGHNKK&gt;LNEMLH? HI&gt;K:MBHGL:G=?BG:G&lt;B:E&lt;HG=BMBHG</w:t>
      </w:r>
    </w:p>
    <w:p>
      <w:pPr>
        <w:spacing w:after="0" w:line="153" w:lineRule="exact"/>
        <w:rPr>
          <w:sz w:val="20"/>
          <w:szCs w:val="20"/>
          <w:color w:val="auto"/>
        </w:rPr>
      </w:pPr>
    </w:p>
    <w:p>
      <w:pPr>
        <w:ind w:left="900" w:right="120" w:hanging="899"/>
        <w:spacing w:after="0" w:line="265" w:lineRule="exact"/>
        <w:rPr>
          <w:sz w:val="20"/>
          <w:szCs w:val="20"/>
          <w:color w:val="auto"/>
        </w:rPr>
      </w:pPr>
      <w:r>
        <w:rPr>
          <w:rFonts w:ascii="PMingLiU" w:cs="PMingLiU" w:eastAsia="PMingLiU" w:hAnsi="PMingLiU"/>
          <w:sz w:val="20"/>
          <w:szCs w:val="20"/>
          <w:b w:val="1"/>
          <w:bCs w:val="1"/>
          <w:color w:val="auto"/>
        </w:rPr>
        <w:t>(!  "'""'&amp;!"('</w:t>
      </w:r>
      <w:r>
        <w:rPr>
          <w:sz w:val="20"/>
          <w:szCs w:val="20"/>
          <w:color w:val="auto"/>
        </w:rPr>
        <w:t xml:space="preserve"> </w:t>
      </w:r>
      <w:r>
        <w:rPr>
          <w:rFonts w:ascii="PMingLiU" w:cs="PMingLiU" w:eastAsia="PMingLiU" w:hAnsi="PMingLiU"/>
          <w:sz w:val="20"/>
          <w:szCs w:val="20"/>
          <w:b w:val="1"/>
          <w:bCs w:val="1"/>
          <w:color w:val="auto"/>
        </w:rPr>
        <w:t>(#)"("('#"#)"(""""  ' #')&amp;</w:t>
      </w:r>
    </w:p>
    <w:p>
      <w:pPr>
        <w:spacing w:after="0" w:line="200" w:lineRule="exact"/>
        <w:rPr>
          <w:sz w:val="20"/>
          <w:szCs w:val="20"/>
          <w:color w:val="auto"/>
        </w:rPr>
      </w:pPr>
    </w:p>
    <w:p>
      <w:pPr>
        <w:spacing w:after="0" w:line="203"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auto"/>
        </w:rPr>
        <w:t>*HG&gt;</w:t>
      </w:r>
    </w:p>
    <w:p>
      <w:pPr>
        <w:spacing w:after="0" w:line="17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#"(&amp;# '"$&amp;#)&amp;'</w:t>
      </w:r>
    </w:p>
    <w:p>
      <w:pPr>
        <w:spacing w:after="0" w:line="17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54)2;9/549+-'8*/4-:.+,,+):/&lt;+4+995,/9)259;8+54:8529'4*85)+*;8+9</w:t>
      </w:r>
    </w:p>
    <w:p>
      <w:pPr>
        <w:spacing w:after="0" w:line="189" w:lineRule="exact"/>
        <w:rPr>
          <w:sz w:val="20"/>
          <w:szCs w:val="20"/>
          <w:color w:val="auto"/>
        </w:rPr>
      </w:pPr>
    </w:p>
    <w:p>
      <w:pPr>
        <w:ind w:firstLine="360"/>
        <w:spacing w:after="0" w:line="243" w:lineRule="exact"/>
        <w:rPr>
          <w:sz w:val="20"/>
          <w:szCs w:val="20"/>
          <w:color w:val="auto"/>
        </w:rPr>
      </w:pPr>
      <w:r>
        <w:rPr>
          <w:rFonts w:ascii="PMingLiU" w:cs="PMingLiU" w:eastAsia="PMingLiU" w:hAnsi="PMingLiU"/>
          <w:sz w:val="13"/>
          <w:szCs w:val="13"/>
          <w:color w:val="auto"/>
        </w:rPr>
        <w:t>LH? &gt;&lt;&gt;F;&gt;KF:G:@&gt;F&gt;GMPBMAMA&gt;I:KMB&lt;BI:MBHGH?HNK!+:G=AB&gt;?"BG:G&lt;B:E:G=+I&gt;K:MBHGL+??B&lt;&gt;K "++I&gt;K?HKF&gt;=:G&gt;O:EN:MBHGH?MA&gt;&gt;??&gt;&lt;MBO&gt;G&gt;LLH?MA&gt;=&gt;LB@G:G=HI&gt;K:MBHGH?HNK=BL&lt;EHLNK&gt;&lt;HGMKHEL:G=IKH&lt;&gt;=NK&gt;L:L =&gt;?BG&gt;=BG.NE&gt;L:&gt;:G==&gt;H?MA&gt;!Q&lt;A:G@&gt;&lt;M+NK=BL&lt;EHLNK&gt;&lt;HGMKHEL:G=IKH&lt;&gt;=NK&gt;L:K&gt;=&gt;LB@G&gt;=MH&gt;GLNK&gt; MA:MBG?HKF:MBHGK&gt;JNBK&gt;=MH;&gt;=BL&lt;EHL&gt;=BGMA&gt;K&gt;IHKMLP&gt;?BE&gt;HKLN;FBMNG=&gt;KMA&gt;!Q&lt;A:G@&gt;&lt;MBLK&gt;&lt;HK=&gt;=IKH&lt;&gt;LL&gt;= LNFF:KBS&gt;=:G=K&gt;IHKM&gt;=PBMABGMA&gt;MBF&gt;I&gt;KBH=LLI&gt;&lt;B?B&gt;=BGMA&gt;/&gt;&lt;NKBMB&gt;L:G=!Q&lt;A:G@&gt;HFFBLLBHG_LKNE&gt;L:G=?HKFL:G= MA:MLN&lt;ABG?HKF:MBHGBL:&lt;&lt;NFNE:M&gt;=:G=&lt;HFFNGB&lt;:M&gt;=MHHNKF:G:@&gt;F&gt;GMBG&lt;EN=BG@MA&gt;!+:G=MA&gt;"++MH:EEHPMBF&gt;ER =&gt;&lt;BLBHGLK&gt;@:K=BG@K&gt;JNBK&gt;==BL&lt;EHLNK&gt;L</w:t>
      </w:r>
    </w:p>
    <w:p>
      <w:pPr>
        <w:spacing w:after="0" w:line="164" w:lineRule="exact"/>
        <w:rPr>
          <w:sz w:val="20"/>
          <w:szCs w:val="20"/>
          <w:color w:val="auto"/>
        </w:rPr>
      </w:pPr>
    </w:p>
    <w:p>
      <w:pPr>
        <w:ind w:left="360"/>
        <w:spacing w:after="0" w:line="168" w:lineRule="exact"/>
        <w:rPr>
          <w:sz w:val="20"/>
          <w:szCs w:val="20"/>
          <w:color w:val="auto"/>
        </w:rPr>
      </w:pPr>
      <w:r>
        <w:rPr>
          <w:rFonts w:ascii="PMingLiU" w:cs="PMingLiU" w:eastAsia="PMingLiU" w:hAnsi="PMingLiU"/>
          <w:sz w:val="14"/>
          <w:szCs w:val="14"/>
          <w:color w:val="auto"/>
        </w:rPr>
        <w:t>GR&lt;HGMKHEL:G=IKH&lt;&gt;=NK&gt;LGHF:MM&gt;KAHPP&gt;EE=&gt;LB@G&gt;=:G=HI&gt;K:M&gt;=&lt;:GIKHOB=&gt;HGERK&gt;:LHG:;E&gt;:LLNK:G&lt;&gt;H?</w:t>
      </w:r>
    </w:p>
    <w:p>
      <w:pPr>
        <w:spacing w:after="0" w:line="9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:&lt;AB&gt;OBG@MA&gt;=&gt;LBK&gt;=&lt;HGMKHEH;C&gt;&lt;MBO&gt;:G=F:G:@&gt;F&gt;GMG&gt;&lt;&gt;LL:KBER:IIEB&gt;LBMLCN=@F&gt;GMBG&gt;O:EN:MBG@MA&gt;&lt;HLM;&gt;G&gt;?BM</w:t>
      </w:r>
    </w:p>
    <w:p>
      <w:pPr>
        <w:sectPr>
          <w:pgSz w:w="11880" w:h="15587" w:orient="portrait"/>
          <w:cols w:equalWidth="0" w:num="1">
            <w:col w:w="10280"/>
          </w:cols>
          <w:pgMar w:left="820" w:top="613" w:right="780" w:bottom="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20" w:top="613" w:right="780" w:bottom="0" w:gutter="0" w:footer="0" w:header="0"/>
          <w:type w:val="continuous"/>
        </w:sectPr>
      </w:pPr>
    </w:p>
    <w:bookmarkStart w:id="183" w:name="page184"/>
    <w:bookmarkEnd w:id="183"/>
    <w:p>
      <w:pPr>
        <w:spacing w:after="0" w:line="10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K&gt;E:MBHGLABIH?IHLLB;E&gt;&lt;HGMKHEL:G=IKH&lt;&gt;=NK&gt;L:L&gt;=HGMABL&gt;O:EN:MBHGHNK!+:G="++&lt;HG&lt;EN=&gt;=MA:M:LH?</w:t>
      </w:r>
    </w:p>
    <w:p>
      <w:pPr>
        <w:spacing w:after="0" w:line="92" w:lineRule="exact"/>
        <w:rPr>
          <w:sz w:val="20"/>
          <w:szCs w:val="20"/>
          <w:color w:val="auto"/>
        </w:rPr>
      </w:pPr>
    </w:p>
    <w:p>
      <w:pPr>
        <w:ind w:left="140"/>
        <w:spacing w:after="0" w:line="156" w:lineRule="exact"/>
        <w:rPr>
          <w:sz w:val="20"/>
          <w:szCs w:val="20"/>
          <w:color w:val="auto"/>
        </w:rPr>
      </w:pPr>
      <w:r>
        <w:rPr>
          <w:rFonts w:ascii="PMingLiU" w:cs="PMingLiU" w:eastAsia="PMingLiU" w:hAnsi="PMingLiU"/>
          <w:sz w:val="13"/>
          <w:szCs w:val="13"/>
          <w:color w:val="auto"/>
        </w:rPr>
        <w:t>&gt;&lt;&gt;F;&gt;KMA&gt;=&gt;LB@G:G=HI&gt;K:MBHGH?HNK=BL&lt;EHLNK&gt;&lt;HGMKHEL:G=IKH&lt;&gt;=NK&gt;LP&gt;K&gt;&gt;??&gt;&lt;MBO&gt;:M:K&gt;:LHG:;E&gt;:LLNK:G&lt;&gt;</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E&gt;O&gt;E</w:t>
      </w:r>
    </w:p>
    <w:p>
      <w:pPr>
        <w:spacing w:after="0" w:line="1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'4'-+3+4:D944;'2+658:544:+84'254:852&lt;+8/4'4)/'2+658:/4-</w:t>
      </w:r>
    </w:p>
    <w:p>
      <w:pPr>
        <w:spacing w:after="0" w:line="189" w:lineRule="exact"/>
        <w:rPr>
          <w:sz w:val="20"/>
          <w:szCs w:val="20"/>
          <w:color w:val="auto"/>
        </w:rPr>
      </w:pPr>
    </w:p>
    <w:p>
      <w:pPr>
        <w:ind w:right="60" w:firstLine="360"/>
        <w:spacing w:after="0" w:line="245" w:lineRule="exact"/>
        <w:rPr>
          <w:sz w:val="20"/>
          <w:szCs w:val="20"/>
          <w:color w:val="auto"/>
        </w:rPr>
      </w:pPr>
      <w:r>
        <w:rPr>
          <w:rFonts w:ascii="PMingLiU" w:cs="PMingLiU" w:eastAsia="PMingLiU" w:hAnsi="PMingLiU"/>
          <w:sz w:val="12"/>
          <w:szCs w:val="12"/>
          <w:color w:val="auto"/>
        </w:rPr>
        <w:t>+NKF:G:@&gt;F&gt;GMBLK&gt;LIHGLB;E&gt;?HK&gt;LM:;EBLABG@:G=F:BGM:BGBG@:=&gt;JN:M&gt;BGM&gt;KG:E&lt;HGMKHEHO&gt;K?BG:G&lt;B:EK&gt;IHKMBG@%GM&gt;KG:E &lt;HGMKHEHO&gt;K?BG:G&lt;B:EK&gt;IHKMBG@BL:IKH&lt;&gt;LL=&gt;LB@G&gt;=;RHKNG=&gt;KMA&gt;LNI&gt;KOBLBHGH?HNK!+:G="++:G=&gt;??&gt;&lt;M&gt;=;RHNK ;H:K=H?=BK&gt;&lt;MHKLF:G:@&gt;F&gt;GM:G=HMA&gt;KI&gt;KLHGG&gt;EMHIKHOB=&gt;K&gt;:LHG:;E&gt;:LLNK:G&lt;&gt;K&gt;@:K=BG@MA&gt;K&gt;EB:;BEBMRH??BG:G&lt;B:E K&gt;IHKMBG@:G=MA&gt;IK&gt;I:K:MBHGH??BG:G&lt;B:ELM:M&gt;F&gt;GML?HK&gt;QM&gt;KG:EINKIHL&gt;LBG:&lt;&lt;HK=:G&lt;&gt;PBMA@&gt;G&gt;K:EER:&lt;&lt;&gt;IM&gt;=:&lt;&lt;HNGMBG@ IKBG&lt;BIE&gt;L:G=BG&lt;EN=&gt;LMAHL&gt;IHEB&lt;B&gt;L:G=IKH&lt;&gt;=NK&gt;LMA:M</w:t>
      </w:r>
    </w:p>
    <w:p>
      <w:pPr>
        <w:spacing w:after="0" w:line="156" w:lineRule="exact"/>
        <w:rPr>
          <w:sz w:val="20"/>
          <w:szCs w:val="20"/>
          <w:color w:val="auto"/>
        </w:rPr>
      </w:pPr>
    </w:p>
    <w:p>
      <w:pPr>
        <w:ind w:left="360" w:right="80" w:hanging="359"/>
        <w:spacing w:after="0" w:line="251" w:lineRule="exact"/>
        <w:tabs>
          <w:tab w:leader="none" w:pos="340" w:val="left"/>
        </w:tabs>
        <w:rPr>
          <w:sz w:val="20"/>
          <w:szCs w:val="20"/>
          <w:color w:val="auto"/>
        </w:rPr>
      </w:pPr>
      <w:r>
        <w:rPr>
          <w:rFonts w:ascii="PMingLiU" w:cs="PMingLiU" w:eastAsia="PMingLiU" w:hAnsi="PMingLiU"/>
          <w:sz w:val="12"/>
          <w:szCs w:val="12"/>
          <w:b w:val="1"/>
          <w:bCs w:val="1"/>
          <w:color w:val="auto"/>
        </w:rPr>
        <w:t>K</w:t>
      </w:r>
      <w:r>
        <w:rPr>
          <w:sz w:val="20"/>
          <w:szCs w:val="20"/>
          <w:color w:val="auto"/>
        </w:rPr>
        <w:tab/>
      </w:r>
      <w:r>
        <w:rPr>
          <w:rFonts w:ascii="PMingLiU" w:cs="PMingLiU" w:eastAsia="PMingLiU" w:hAnsi="PMingLiU"/>
          <w:sz w:val="12"/>
          <w:szCs w:val="12"/>
          <w:color w:val="auto"/>
        </w:rPr>
        <w:t>,&gt;KM:BGMHMA&gt;F:BGM&gt;G:G&lt;&gt;H?K&gt;&lt;HK=LMA:M:&lt;&lt;NK:M&gt;ER:G=?:BKERK&gt;?E&gt;&lt;MBGK&gt;:LHG:;E&gt;=&gt;M:BEMA&gt;MK:GL:&lt;MBHGL:G==BLIHLBMBHGL H?MA&gt;:LL&gt;MLH?HNK&lt;HFI:GR</w:t>
      </w:r>
    </w:p>
    <w:p>
      <w:pPr>
        <w:spacing w:after="0" w:line="164" w:lineRule="exact"/>
        <w:rPr>
          <w:sz w:val="20"/>
          <w:szCs w:val="20"/>
          <w:color w:val="auto"/>
        </w:rPr>
      </w:pPr>
    </w:p>
    <w:p>
      <w:pPr>
        <w:jc w:val="both"/>
        <w:ind w:left="360" w:right="280" w:hanging="359"/>
        <w:spacing w:after="0" w:line="48" w:lineRule="exact"/>
        <w:tabs>
          <w:tab w:leader="none" w:pos="340" w:val="left"/>
        </w:tabs>
        <w:rPr>
          <w:sz w:val="20"/>
          <w:szCs w:val="20"/>
          <w:color w:val="auto"/>
        </w:rPr>
      </w:pPr>
      <w:r>
        <w:rPr>
          <w:rFonts w:ascii="PMingLiU" w:cs="PMingLiU" w:eastAsia="PMingLiU" w:hAnsi="PMingLiU"/>
          <w:sz w:val="4"/>
          <w:szCs w:val="4"/>
          <w:color w:val="auto"/>
        </w:rPr>
        <w:t>X</w:t>
      </w:r>
      <w:r>
        <w:rPr>
          <w:sz w:val="20"/>
          <w:szCs w:val="20"/>
          <w:color w:val="auto"/>
        </w:rPr>
        <w:tab/>
      </w:r>
      <w:r>
        <w:rPr>
          <w:rFonts w:ascii="PMingLiU" w:cs="PMingLiU" w:eastAsia="PMingLiU" w:hAnsi="PMingLiU"/>
          <w:sz w:val="4"/>
          <w:szCs w:val="4"/>
          <w:color w:val="auto"/>
        </w:rPr>
        <w:t>,KHOB=&gt;K&gt;:LHG:;E&gt;:LLNK:G&lt;&gt;MA:MMK:GL:&lt;MBHGL:K&gt;K&gt;&lt;HK=&gt;=:LG&gt;&lt;&gt;LL:KRMHI&gt;KFBMIK&gt;I:K:MBHGH??BG:G&lt;B:ELM:M&gt;F&gt;GMLBG :&lt;&lt;HK=:G&lt;&gt;PBMA@&gt;G&gt;K:EER:&lt;&lt;&gt;IM&gt;=:&lt;&lt;HNGMBG@IKBG&lt;BIE&gt;L:G=MA:MHNKK&gt;&lt;&gt;BIML:G=&gt;QI&gt;G=BMNK&gt;L:K&gt;;&gt;BG@F:=&gt;HGERBG :&lt;&lt;HK=:G&lt;&gt;PBMA:NMAHKBS:MBHGLH?HNKF:G:@&gt;F&gt;GM:G==BK&gt;&lt;MHKL:G=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60" w:right="220" w:hanging="359"/>
        <w:spacing w:after="0" w:line="251" w:lineRule="exact"/>
        <w:tabs>
          <w:tab w:leader="none" w:pos="340" w:val="left"/>
        </w:tabs>
        <w:rPr>
          <w:sz w:val="20"/>
          <w:szCs w:val="20"/>
          <w:color w:val="auto"/>
        </w:rPr>
      </w:pPr>
      <w:r>
        <w:rPr>
          <w:rFonts w:ascii="PMingLiU" w:cs="PMingLiU" w:eastAsia="PMingLiU" w:hAnsi="PMingLiU"/>
          <w:sz w:val="12"/>
          <w:szCs w:val="12"/>
          <w:color w:val="auto"/>
        </w:rPr>
        <w:t>X</w:t>
      </w:r>
      <w:r>
        <w:rPr>
          <w:sz w:val="20"/>
          <w:szCs w:val="20"/>
          <w:color w:val="auto"/>
        </w:rPr>
        <w:tab/>
      </w:r>
      <w:r>
        <w:rPr>
          <w:rFonts w:ascii="PMingLiU" w:cs="PMingLiU" w:eastAsia="PMingLiU" w:hAnsi="PMingLiU"/>
          <w:sz w:val="12"/>
          <w:szCs w:val="12"/>
          <w:color w:val="auto"/>
        </w:rPr>
        <w:t>,KHOB=&gt;K&gt;:LHG:;E&gt;:LLNK:G&lt;&gt;LK&gt;@:K=BG@IK&gt;O&gt;GMBHGHKMBF&gt;ER=&gt;M&gt;&lt;MBHGH?NG:NMAHKBS&gt;=:&lt;JNBLBMBHGNL&gt;HK=BLIHLBMBHGH? HNK:LL&gt;MLMA:M&lt;HNE=A:O&gt;:F:M&gt;KB:E:=O&gt;KL&gt;&gt;??&gt;&lt;MHGHNK?BG:G&lt;B:ELM:M&gt;F&gt;GML</w:t>
      </w:r>
    </w:p>
    <w:p>
      <w:pPr>
        <w:spacing w:after="0" w:line="160" w:lineRule="exact"/>
        <w:rPr>
          <w:sz w:val="20"/>
          <w:szCs w:val="20"/>
          <w:color w:val="auto"/>
        </w:rPr>
      </w:pPr>
    </w:p>
    <w:p>
      <w:pPr>
        <w:ind w:right="160" w:firstLine="360"/>
        <w:spacing w:after="0" w:line="244" w:lineRule="exact"/>
        <w:rPr>
          <w:sz w:val="20"/>
          <w:szCs w:val="20"/>
          <w:color w:val="auto"/>
        </w:rPr>
      </w:pPr>
      <w:r>
        <w:rPr>
          <w:rFonts w:ascii="PMingLiU" w:cs="PMingLiU" w:eastAsia="PMingLiU" w:hAnsi="PMingLiU"/>
          <w:sz w:val="13"/>
          <w:szCs w:val="13"/>
          <w:color w:val="auto"/>
        </w:rPr>
        <w:t>+NKF:G:@&gt;F&gt;GM:LL&gt;LL&gt;=HNKBGM&gt;KG:E&lt;HGMKHEHO&gt;K?BG:G&lt;B:EK&gt;IHKMBG@:LH? &gt;&lt;&gt;F;&gt;KMA&gt;&gt;G=H?MA&gt;I&gt;KBH= &lt;HO&gt;K&gt;=;RMABLGGN:E.&gt;IHKMHG"HKF'):G:@&gt;F&gt;GM;:L&gt;=BML:LL&gt;LLF&gt;GMHG&lt;KBM&gt;KB:&gt;LM:;EBLA&gt;=BG]%GM&gt;KG:EHGMKHE %GM&gt;@K:M&gt;="K:F&gt;PHKD^BLLN&gt;=;RMA&gt;HFFBMM&gt;&gt;H?/IHGLHKBG@+K@:GBS:MBHGLH?MA&gt;0K&gt;:=P:RHFFBLLBHG:L&gt;=HG F:G:@&gt;F&gt;GM_L:LL&gt;LLF&gt;GMH?HNKBGM&gt;KG:E&lt;HGMKHEHO&gt;K?BG:G&lt;B:EK&gt;IHKMBG@F:G:@&gt;F&gt;GM&lt;HG&lt;EN=&gt;=MA:M:LH? &gt;&lt;&gt;F;&gt;K HNKBGM&gt;KG:E&lt;HGMKHEHO&gt;K?BG:G&lt;B:EK&gt;IHKMBG@P:L&gt;??&gt;&lt;MBO&gt;</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.'4-+9/44:+84'254:8525&lt;+8/4'4)/'2+658:/4-</w:t>
      </w:r>
    </w:p>
    <w:p>
      <w:pPr>
        <w:spacing w:after="0" w:line="189" w:lineRule="exact"/>
        <w:rPr>
          <w:sz w:val="20"/>
          <w:szCs w:val="20"/>
          <w:color w:val="auto"/>
        </w:rPr>
      </w:pPr>
    </w:p>
    <w:p>
      <w:pPr>
        <w:ind w:right="200" w:firstLine="360"/>
        <w:spacing w:after="0" w:line="247" w:lineRule="exact"/>
        <w:rPr>
          <w:sz w:val="20"/>
          <w:szCs w:val="20"/>
          <w:color w:val="auto"/>
        </w:rPr>
      </w:pPr>
      <w:r>
        <w:rPr>
          <w:rFonts w:ascii="PMingLiU" w:cs="PMingLiU" w:eastAsia="PMingLiU" w:hAnsi="PMingLiU"/>
          <w:sz w:val="13"/>
          <w:szCs w:val="13"/>
          <w:color w:val="auto"/>
        </w:rPr>
        <w:t>0A&gt;K&gt;P&gt;K&gt;GH&lt;A:G@&gt;LBGHNKBGM&gt;KG:E&lt;HGMKHEHO&gt;K?BG:G&lt;B:EK&gt;IHKMBG@:L=&gt;?BG&gt;=BG.NE&gt;L:?:G==?NG=&gt;K MA&gt;!Q&lt;A:G@&gt;&lt;M=NKBG@MA&gt;JN:KM&gt;K&gt;G=&gt;= &gt;&lt;&gt;F;&gt;KMA:MA:O&gt;F:M&gt;KB:EER:??&gt;&lt;M&gt;=HK:K&gt;K&gt;:LHG:;EREBD&gt;ERMH F:M&gt;KB:EER:??&gt;&lt;MHNKBGM&gt;KG:E&lt;HGMKHEHO&gt;K?BG:G&lt;B:EK&gt;IHKMBG@</w:t>
      </w:r>
    </w:p>
    <w:p>
      <w:pPr>
        <w:spacing w:after="0" w:line="15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DD6CD2D:?&gt;&amp;6@?BD?7&gt;56@6&gt;56&gt;D&amp;68:CD6B65$E3&lt;:444?E&gt;D:&gt;8:B=</w:t>
      </w:r>
    </w:p>
    <w:p>
      <w:pPr>
        <w:spacing w:after="0" w:line="187"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auto"/>
        </w:rPr>
        <w:t>+NKBG=&gt;I&gt;G=&gt;GMK&gt;@BLM&gt;K&gt;=IN;EB&lt;:&lt;&lt;HNGMBG@?BKF!KGLM5HNG@((,A:L:N=BM&gt;=HNK"BG:G&lt;B:E/M:M&gt;F&gt;GMLBG&lt;EN=&gt;=BG</w:t>
      </w:r>
    </w:p>
    <w:p>
      <w:pPr>
        <w:spacing w:after="0" w:line="10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%M&gt;FH?MABLGGN:E.&gt;IHKMHG"HKF':G=A:O&gt;BLLN&gt;=:K&gt;IHKMHGHNKBGM&gt;KG:E&lt;HGMKHEHO&gt;K?BG:G&lt;B:EK&gt;IHKMBG@:LH?</w:t>
      </w:r>
    </w:p>
    <w:p>
      <w:pPr>
        <w:spacing w:after="0" w:line="84" w:lineRule="exact"/>
        <w:rPr>
          <w:sz w:val="20"/>
          <w:szCs w:val="20"/>
          <w:color w:val="auto"/>
        </w:rPr>
      </w:pPr>
    </w:p>
    <w:p>
      <w:pPr>
        <w:ind w:left="140"/>
        <w:spacing w:after="0" w:line="192" w:lineRule="exact"/>
        <w:rPr>
          <w:sz w:val="20"/>
          <w:szCs w:val="20"/>
          <w:color w:val="auto"/>
        </w:rPr>
      </w:pPr>
      <w:r>
        <w:rPr>
          <w:rFonts w:ascii="PMingLiU" w:cs="PMingLiU" w:eastAsia="PMingLiU" w:hAnsi="PMingLiU"/>
          <w:sz w:val="16"/>
          <w:szCs w:val="16"/>
          <w:color w:val="auto"/>
        </w:rPr>
        <w:t>&gt;&lt;&gt;F;&gt;K0A&gt;BKK&gt;IHKMHGMA&gt;:N=BMH?BGM&gt;KG:E&lt;HGMKHEHO&gt;K?BG:G&lt;B:EK&gt;IHKMBG@:II&gt;:KL;&gt;EHP</w:t>
      </w:r>
    </w:p>
    <w:p>
      <w:pPr>
        <w:spacing w:after="0" w:line="20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&amp;6@?BD?7&gt;56@6&gt;56&gt;D&amp;68:CD6B65$E3&lt;:444?E&gt;D:&gt;8:B=</w:t>
      </w:r>
    </w:p>
    <w:p>
      <w:pPr>
        <w:spacing w:after="0" w:line="18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0HMA&gt;/MH&lt;DAHE=&gt;KL:G=MA&gt;H:K=H?  BK&gt;&lt;MHKLH?K=&gt;ERQ%G&lt;</w:t>
      </w:r>
    </w:p>
    <w:p>
      <w:pPr>
        <w:spacing w:after="0" w:line="17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#@:&gt;:?&gt;?&gt;&gt;D6B&gt;2&lt;?&gt;DB?&lt;#F6B:&gt;2&gt;4:2&lt;&amp;6@?BD:&gt;8</w:t>
      </w:r>
    </w:p>
    <w:p>
      <w:pPr>
        <w:spacing w:after="0" w:line="187" w:lineRule="exact"/>
        <w:rPr>
          <w:sz w:val="20"/>
          <w:szCs w:val="20"/>
          <w:color w:val="auto"/>
        </w:rPr>
      </w:pPr>
    </w:p>
    <w:p>
      <w:pPr>
        <w:ind w:right="120" w:firstLine="360"/>
        <w:spacing w:after="0" w:line="245" w:lineRule="exact"/>
        <w:rPr>
          <w:sz w:val="20"/>
          <w:szCs w:val="20"/>
          <w:color w:val="auto"/>
        </w:rPr>
      </w:pPr>
      <w:r>
        <w:rPr>
          <w:rFonts w:ascii="PMingLiU" w:cs="PMingLiU" w:eastAsia="PMingLiU" w:hAnsi="PMingLiU"/>
          <w:sz w:val="13"/>
          <w:szCs w:val="13"/>
          <w:color w:val="auto"/>
        </w:rPr>
        <w:t>3&gt;A:O&gt;:N=BM&gt;=K=&gt;ERQ%G&lt;_LBGM&gt;KG:E&lt;HGMKHEHO&gt;K?BG:G&lt;B:EK&gt;IHKMBG@:LH? &gt;&lt;&gt;F;&gt;K;:L&gt;=HG&lt;KBM&gt;KB: &gt;LM:;EBLA&gt;=BG%GM&gt;KG:EHGMKHE %GM&gt;@K:M&gt;="K:F&gt;PHKDBLLN&gt;=;RMA&gt;HFFBMM&gt;&gt;H?/IHGLHKBG@+K@:GBS:MBHGLH?MA&gt;0K&gt;:=P:R HFFBLLBHG?K:F&gt;PHKDMA&gt;+/+&lt;KBM&gt;KB:%GHNKHIBGBHGK=&gt;ERQ%G&lt;MA&gt;HFI:GRF:BGM:BG&gt;=BG:EEF:M&gt;KB:E K&gt;LI&gt;&lt;ML&gt;??&gt;&lt;MBO&gt;BGM&gt;KG:E&lt;HGMKHEHO&gt;K?BG:G&lt;B:EK&gt;IHKMBG@:LH? &gt;&lt;&gt;F;&gt;K;:L&gt;=HGMA&gt;+/+&lt;KBM&gt;KB:</w:t>
      </w:r>
    </w:p>
    <w:p>
      <w:pPr>
        <w:spacing w:after="0" w:line="160" w:lineRule="exact"/>
        <w:rPr>
          <w:sz w:val="20"/>
          <w:szCs w:val="20"/>
          <w:color w:val="auto"/>
        </w:rPr>
      </w:pPr>
    </w:p>
    <w:p>
      <w:pPr>
        <w:ind w:right="220" w:firstLine="360"/>
        <w:spacing w:after="0" w:line="314" w:lineRule="exact"/>
        <w:rPr>
          <w:sz w:val="20"/>
          <w:szCs w:val="20"/>
          <w:color w:val="auto"/>
        </w:rPr>
      </w:pPr>
      <w:r>
        <w:rPr>
          <w:rFonts w:ascii="PMingLiU" w:cs="PMingLiU" w:eastAsia="PMingLiU" w:hAnsi="PMingLiU"/>
          <w:sz w:val="9"/>
          <w:szCs w:val="9"/>
          <w:color w:val="auto"/>
        </w:rPr>
        <w:t>3&gt;:ELHA:O&gt;:N=BM&gt;=BG:&lt;&lt;HK=:G&lt;&gt;PBMAMA&gt;LM:G=:K=LH?MA&gt;,N;EB&lt;HFI:GR&lt;&lt;HNGMBG@+O&gt;KLB@AMH:K=1GBM&gt;= /M:M&gt;L,+MA&gt;;:E:G&lt;&gt;LA&gt;&gt;MLH?K=&gt;ERQ%G&lt;:LH? &gt;&lt;&gt;F;&gt;K:G=MA&gt;K&gt;E:M&gt;=LM:M&gt;F&gt;GMLH?HI&gt;K:MBHGL :G=&lt;HFIK&gt;A&gt;GLBO&gt;EHLLLMH&lt;DAHE=&gt;KL_&gt;JNBMR:G=&lt;:LA?EHPL?HK&gt;:&lt;AH?MA&gt;MAK&gt;&gt;R&gt;:KLBGMA&gt;I&gt;KBH=&gt;G=&gt;= &gt;&lt;&gt;F;&gt;K :G=MA&gt;K&gt;E:M&gt;=GHM&gt;L:G=HNKK&gt;IHKM=:M&gt;="&gt;;KN:KR&gt;QIK&gt;LL&gt;=:GNGJN:EB?B&gt;=HIBGBHGMA&gt;K&gt;HG</w:t>
      </w:r>
    </w:p>
    <w:p>
      <w:pPr>
        <w:spacing w:after="0" w:line="1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2C:C7?B#@:&gt;:?&gt;</w:t>
      </w:r>
    </w:p>
    <w:p>
      <w:pPr>
        <w:spacing w:after="0" w:line="187" w:lineRule="exact"/>
        <w:rPr>
          <w:sz w:val="20"/>
          <w:szCs w:val="20"/>
          <w:color w:val="auto"/>
        </w:rPr>
      </w:pPr>
    </w:p>
    <w:p>
      <w:pPr>
        <w:ind w:firstLine="360"/>
        <w:spacing w:after="0" w:line="72" w:lineRule="exact"/>
        <w:rPr>
          <w:sz w:val="20"/>
          <w:szCs w:val="20"/>
          <w:color w:val="auto"/>
        </w:rPr>
      </w:pPr>
      <w:r>
        <w:rPr>
          <w:rFonts w:ascii="PMingLiU" w:cs="PMingLiU" w:eastAsia="PMingLiU" w:hAnsi="PMingLiU"/>
          <w:sz w:val="6"/>
          <w:szCs w:val="6"/>
          <w:color w:val="auto"/>
        </w:rPr>
        <w:t>0A&gt;HFI:GR_LF:G:@&gt;F&gt;GMBLK&gt;LIHGLB;E&gt;?HKF:BGM:BGBG@&gt;??&gt;&lt;MBO&gt;BGM&gt;KG:E&lt;HGMKHEHO&gt;K?BG:G&lt;B:EK&gt;IHKMBG@:G=?HKBML :LL&gt;LLF&gt;GMH?MA&gt;&gt;??&gt;&lt;MBO&gt;G&gt;LLH?BGM&gt;KG:E&lt;HGMKHEHO&gt;K?BG:G&lt;B:EK&gt;IHKMBG@BG&lt;EN=&gt;=BGMA&gt;:&lt;&lt;HFI:GRBG@):G:@&gt;F&gt;GM_LGGN:E</w:t>
      </w:r>
    </w:p>
    <w:p>
      <w:pPr>
        <w:spacing w:after="0" w:line="200" w:lineRule="exact"/>
        <w:rPr>
          <w:sz w:val="20"/>
          <w:szCs w:val="20"/>
          <w:color w:val="auto"/>
        </w:rPr>
      </w:pPr>
    </w:p>
    <w:p>
      <w:pPr>
        <w:spacing w:after="0" w:line="228" w:lineRule="exact"/>
        <w:rPr>
          <w:sz w:val="20"/>
          <w:szCs w:val="20"/>
          <w:color w:val="auto"/>
        </w:rPr>
      </w:pPr>
    </w:p>
    <w:p>
      <w:pPr>
        <w:ind w:right="380"/>
        <w:spacing w:after="0" w:line="240" w:lineRule="exact"/>
        <w:rPr>
          <w:sz w:val="20"/>
          <w:szCs w:val="20"/>
          <w:color w:val="auto"/>
        </w:rPr>
      </w:pPr>
      <w:r>
        <w:rPr>
          <w:rFonts w:ascii="PMingLiU" w:cs="PMingLiU" w:eastAsia="PMingLiU" w:hAnsi="PMingLiU"/>
          <w:sz w:val="12"/>
          <w:szCs w:val="12"/>
          <w:color w:val="auto"/>
        </w:rPr>
        <w:t>.&gt;IHKMHG%GM&gt;KG:EHGMKHE+O&gt;K"BG:G&lt;B:E.&gt;IHKMBG@+NKK&gt;LIHGLB;BEBMRBLMH&gt;QIK&gt;LL:GHIBGBHGHGMA&gt;HFI:GR_LBGM&gt;KG:E &lt;HGMKHEHO&gt;K?BG:G&lt;B:EK&gt;IHKMBG@;:L&gt;=HGHNK:N=BM3&gt;:K&gt;:IN;EB&lt;:&lt;&lt;HNGMBG@?BKFK&gt;@BLM&gt;K&gt;=PBMAMA&gt;,+:G=:K&gt;</w:t>
      </w:r>
    </w:p>
    <w:p>
      <w:pPr>
        <w:sectPr>
          <w:pgSz w:w="11880" w:h="15587" w:orient="portrait"/>
          <w:cols w:equalWidth="0" w:num="1">
            <w:col w:w="10300"/>
          </w:cols>
          <w:pgMar w:left="820" w:top="613"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300"/>
          </w:cols>
          <w:pgMar w:left="820" w:top="613" w:right="760" w:bottom="0" w:gutter="0" w:footer="0" w:header="0"/>
          <w:type w:val="continuous"/>
        </w:sectPr>
      </w:pPr>
    </w:p>
    <w:bookmarkStart w:id="184" w:name="page185"/>
    <w:bookmarkEnd w:id="184"/>
    <w:p>
      <w:pPr>
        <w:spacing w:after="0" w:line="107" w:lineRule="exact"/>
        <w:rPr>
          <w:sz w:val="20"/>
          <w:szCs w:val="20"/>
          <w:color w:val="auto"/>
        </w:rPr>
      </w:pPr>
    </w:p>
    <w:p>
      <w:pPr>
        <w:ind w:right="160"/>
        <w:spacing w:after="0" w:line="251" w:lineRule="exact"/>
        <w:rPr>
          <w:sz w:val="20"/>
          <w:szCs w:val="20"/>
          <w:color w:val="auto"/>
        </w:rPr>
      </w:pPr>
      <w:r>
        <w:rPr>
          <w:rFonts w:ascii="PMingLiU" w:cs="PMingLiU" w:eastAsia="PMingLiU" w:hAnsi="PMingLiU"/>
          <w:sz w:val="12"/>
          <w:szCs w:val="12"/>
          <w:color w:val="auto"/>
        </w:rPr>
        <w:t>K&gt;JNBK&gt;=MH;&gt;BG=&gt;I&gt;G=&gt;GMPBMAK&gt;LI&gt;&lt;MMHMA&gt;HFI:GRBG:&lt;&lt;HK=:G&lt;&gt;PBMAMA&gt;1/?&gt;=&gt;K:EL&gt;&lt;NKBMB&gt;LE:PL:G=MA&gt;:IIEB&lt;:;E&gt; KNE&gt;L:G=K&gt;@NE:MBHGLH?MA&gt;/&gt;&lt;NKBMB&gt;L:G=!Q&lt;A:G@&gt;HFFBLLBHG:G=MA&gt;,+</w:t>
      </w:r>
    </w:p>
    <w:p>
      <w:pPr>
        <w:spacing w:after="0" w:line="160" w:lineRule="exact"/>
        <w:rPr>
          <w:sz w:val="20"/>
          <w:szCs w:val="20"/>
          <w:color w:val="auto"/>
        </w:rPr>
      </w:pPr>
    </w:p>
    <w:p>
      <w:pPr>
        <w:ind w:right="20" w:firstLine="360"/>
        <w:spacing w:after="0" w:line="247" w:lineRule="exact"/>
        <w:rPr>
          <w:sz w:val="20"/>
          <w:szCs w:val="20"/>
          <w:color w:val="auto"/>
        </w:rPr>
      </w:pPr>
      <w:r>
        <w:rPr>
          <w:rFonts w:ascii="PMingLiU" w:cs="PMingLiU" w:eastAsia="PMingLiU" w:hAnsi="PMingLiU"/>
          <w:sz w:val="12"/>
          <w:szCs w:val="12"/>
          <w:color w:val="auto"/>
        </w:rPr>
        <w:t>3&gt;&lt;HG=N&lt;M&gt;=HNK:N=BMBG:&lt;&lt;HK=:G&lt;&gt;PBMAMA&gt;LM:G=:K=LH?MA&gt;,+0AHL&gt;LM:G=:K=LK&gt;JNBK&gt;MA:MP&gt;IE:G:G=I&gt;K?HKF MA&gt;:N=BMMHH;M:BGK&gt;:LHG:;E&gt;:LLNK:G&lt;&gt;:;HNMPA&gt;MA&gt;K&gt;??&gt;&lt;MBO&gt;BGM&gt;KG:E&lt;HGMKHEHO&gt;K?BG:G&lt;B:EK&gt;IHKMBG@P:LF:BGM:BG&gt;=BG:EE F:M&gt;KB:EK&gt;LI&gt;&lt;ML</w:t>
      </w:r>
    </w:p>
    <w:p>
      <w:pPr>
        <w:spacing w:after="0" w:line="161" w:lineRule="exact"/>
        <w:rPr>
          <w:sz w:val="20"/>
          <w:szCs w:val="20"/>
          <w:color w:val="auto"/>
        </w:rPr>
      </w:pPr>
    </w:p>
    <w:p>
      <w:pPr>
        <w:ind w:left="360"/>
        <w:spacing w:after="0" w:line="132" w:lineRule="exact"/>
        <w:rPr>
          <w:sz w:val="20"/>
          <w:szCs w:val="20"/>
          <w:color w:val="auto"/>
        </w:rPr>
      </w:pPr>
      <w:r>
        <w:rPr>
          <w:rFonts w:ascii="PMingLiU" w:cs="PMingLiU" w:eastAsia="PMingLiU" w:hAnsi="PMingLiU"/>
          <w:sz w:val="11"/>
          <w:szCs w:val="11"/>
          <w:color w:val="auto"/>
        </w:rPr>
        <w:t>+NK:N=BMBG&lt;EN=&gt;=H;M:BGBG@:GNG=&gt;KLM:G=BG@H?BGM&gt;KG:E&lt;HGMKHEHO&gt;K?BG:G&lt;B:EK&gt;IHKMBG@:LL&gt;LLBG@MA&gt;KBLDMA:M:F:M&gt;KB:E</w:t>
      </w:r>
    </w:p>
    <w:p>
      <w:pPr>
        <w:spacing w:after="0" w:line="128"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P&gt;:DG&gt;LL&gt;QBLMLM&gt;LMBG@:G=&gt;O:EN:MBG@MA&gt;=&gt;LB@G:G=HI&gt;K:MBG@&gt;??&gt;&lt;MBO&gt;G&gt;LLH?BGM&gt;KG:E&lt;HGMKHE;:L&gt;=HGMA&gt;:LL&gt;LL&gt;=KBLD:G=</w:t>
      </w:r>
    </w:p>
    <w:p>
      <w:pPr>
        <w:spacing w:after="0" w:line="9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I&gt;K?HKFBG@LN&lt;AHMA&gt;KIKH&lt;&gt;=NK&gt;L:LP&gt;&lt;HGLB=&gt;K&gt;=G&gt;&lt;&gt;LL:KRBGMA&gt;&lt;BK&lt;NFLM:G&lt;&gt;L3&gt;;&gt;EB&gt;O&gt;MA:MHNK:N=BMIKHOB=&gt;L:</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K&gt;:LHG:;E&gt;;:LBL?HKHNKHIBGBHG</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67:&gt;:D:?&gt;2&gt;5 :=:D2D:?&gt;C?7&gt;D6B&gt;2&lt;?&gt;DB?&lt;#F6B:&gt;2&gt;4:2&lt;&amp;6@?BD:&gt;8</w:t>
      </w:r>
    </w:p>
    <w:p>
      <w:pPr>
        <w:spacing w:after="0" w:line="187" w:lineRule="exact"/>
        <w:rPr>
          <w:sz w:val="20"/>
          <w:szCs w:val="20"/>
          <w:color w:val="auto"/>
        </w:rPr>
      </w:pPr>
    </w:p>
    <w:p>
      <w:pPr>
        <w:ind w:right="20" w:firstLine="360"/>
        <w:spacing w:after="0" w:line="372" w:lineRule="exact"/>
        <w:rPr>
          <w:sz w:val="20"/>
          <w:szCs w:val="20"/>
          <w:color w:val="auto"/>
        </w:rPr>
      </w:pPr>
      <w:r>
        <w:rPr>
          <w:rFonts w:ascii="PMingLiU" w:cs="PMingLiU" w:eastAsia="PMingLiU" w:hAnsi="PMingLiU"/>
          <w:sz w:val="6"/>
          <w:szCs w:val="6"/>
          <w:color w:val="auto"/>
        </w:rPr>
        <w:t>&lt;HFI:GR_LBGM&gt;KG:E&lt;HGMKHEHO&gt;K?BG:G&lt;B:EK&gt;IHKMBG@BL:IKH&lt;&gt;LL=&gt;LB@G&gt;=MHIKHOB=&gt;K&gt;:LHG:;E&gt;:LLNK:G&lt;&gt;K&gt;@:K=BG@MA&gt; K&gt;EB:;BEBMRH??BG:G&lt;B:EK&gt;IHKMBG@:G=MA&gt;IK&gt;I:K:MBHGH??BG:G&lt;B:ELM:M&gt;F&gt;GML?HK&gt;QM&gt;KG:EINKIHL&gt;LBG:&lt;&lt;HK=:G&lt;&gt;PBMA@&gt;G&gt;K:EER :&lt;&lt;&gt;IM&gt;=:&lt;&lt;HNGMBG@IKBG&lt;BIE&gt;L&lt;HFI:GR_LBGM&gt;KG:E&lt;HGMKHEHO&gt;K?BG:G&lt;B:EK&gt;IHKMBG@BG&lt;EN=&gt;LMAHL&gt;IHEB&lt;B&gt;L:G=IKH&lt;&gt;=NK&gt;L MA:MI&gt;KM:BGMHMA&gt;F:BGM&gt;G:G&lt;&gt;H?K&gt;&lt;HK=LMA:MBGK&gt;:LHG:;E&gt;=&gt;M:BE:&lt;&lt;NK:M&gt;ER:G=?:BKERK&gt;?E&gt;&lt;MMA&gt;MK:GL:&lt;MBHGL:G= =BLIHLBMBHGLH?MA&gt;:LL&gt;MLH?MA&gt;&lt;HFI:GRIKHOB=&gt;K&gt;:LHG:;E&gt;:LLNK:G&lt;&gt;MA:MMK:GL:&lt;MBHGL:K&gt;K&gt;&lt;HK=&gt;=:LG&gt;&lt;&gt;LL:KRMHI&gt;KFBM IK&gt;I:K:MBHGH??BG:G&lt;B:ELM:M&gt;F&gt;GMLBG:&lt;&lt;HK=:G&lt;&gt;PBMA@&gt;G&gt;K:EER:&lt;&lt;&gt;IM&gt;=:&lt;&lt;HNGMBG@IKBG&lt;BIE&gt;L:G=MA:MK&gt;&lt;&gt;BIML:G= &gt;QI&gt;G=BMNK&gt;LH?MA&gt;&lt;HFI:GR:K&gt;;&gt;BG@F:=&gt;HGERBG:&lt;&lt;HK=:G&lt;&gt;PBMA:NMAHKBS:MBHGLH?F:G:@&gt;F&gt;GM:G==BK&gt;&lt;MHKLH?MA&gt; &lt;HFI:GR:G=IKHOB=&gt;K&gt;:LHG:;E&gt;:LLNK:G&lt;&gt;K&gt;@:K=BG@IK&gt;O&gt;GMBHGHKMBF&gt;ER=&gt;M&gt;&lt;MBHGH?NG:NMAHKBS&gt;=:&lt;JNBLBMBHGNL&gt;HK =BLIHLBMBHGH?MA&gt;&lt;HFI:GR_L:LL&gt;MLMA:M&lt;HNE=A:O&gt;:F:M&gt;KB:E&gt;??&gt;&lt;MHGMA&gt;?BG:G&lt;B:ELM:M&gt;F&gt;GML</w:t>
      </w:r>
    </w:p>
    <w:p>
      <w:pPr>
        <w:spacing w:after="0" w:line="200" w:lineRule="exact"/>
        <w:rPr>
          <w:sz w:val="20"/>
          <w:szCs w:val="20"/>
          <w:color w:val="auto"/>
        </w:rPr>
      </w:pPr>
    </w:p>
    <w:p>
      <w:pPr>
        <w:spacing w:after="0" w:line="284" w:lineRule="exact"/>
        <w:rPr>
          <w:sz w:val="20"/>
          <w:szCs w:val="20"/>
          <w:color w:val="auto"/>
        </w:rPr>
      </w:pPr>
    </w:p>
    <w:p>
      <w:pPr>
        <w:ind w:right="80" w:firstLine="360"/>
        <w:spacing w:after="0" w:line="247" w:lineRule="exact"/>
        <w:rPr>
          <w:sz w:val="20"/>
          <w:szCs w:val="20"/>
          <w:color w:val="auto"/>
        </w:rPr>
      </w:pPr>
      <w:r>
        <w:rPr>
          <w:rFonts w:ascii="PMingLiU" w:cs="PMingLiU" w:eastAsia="PMingLiU" w:hAnsi="PMingLiU"/>
          <w:sz w:val="12"/>
          <w:szCs w:val="12"/>
          <w:color w:val="auto"/>
        </w:rPr>
        <w:t>&gt;&lt;:NL&gt;H?BMLBGA&gt;K&gt;GMEBFBM:MBHGLBGM&gt;KG:E&lt;HGMKHEHO&gt;K?BG:G&lt;B:EK&gt;IHKMBG@F:RGHMIK&gt;O&gt;GMHK=&gt;M&gt;&lt;MFBLLM:M&gt;F&gt;GMLELH IKHC&gt;&lt;MBHGLH?:GR&gt;O:EN:MBHGH?&gt;??&gt;&lt;MBO&gt;G&gt;LLMH?NMNK&gt;I&gt;KBH=L:K&gt;LN;C&gt;&lt;MMHMA&gt;KBLDMA:M&lt;HGMKHELF:R;&gt;&lt;HF&gt;BG:=&gt;JN:M&gt; ;&gt;&lt;:NL&gt;H?&lt;A:G@&gt;LBG&lt;HG=BMBHGLHKMA:MMA&gt;=&gt;@K&gt;&gt;H?&lt;HFIEB:G&lt;&gt;PBMAMA&gt;IHEB&lt;B&gt;LHKIKH&lt;&gt;=NK&gt;LF:R=&gt;M&gt;KBHK:M&gt;</w:t>
      </w:r>
    </w:p>
    <w:p>
      <w:pPr>
        <w:spacing w:after="0" w:line="16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L!KGLM5HNG@((,</w:t>
      </w:r>
    </w:p>
    <w:p>
      <w:pPr>
        <w:spacing w:after="0" w:line="18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HLMHG):LL:&lt;ANL&gt;MML</w:t>
      </w:r>
    </w:p>
    <w:p>
      <w:pPr>
        <w:spacing w:after="0" w:line="18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"&gt;;KN:KR</w:t>
      </w:r>
    </w:p>
    <w:p>
      <w:pPr>
        <w:spacing w:after="0" w:line="17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#(&amp;"#&amp;!(#"</w:t>
      </w:r>
    </w:p>
    <w:p>
      <w:pPr>
        <w:spacing w:after="0" w:line="18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(B25:&gt;8$&lt;2&gt;C</w:t>
      </w:r>
    </w:p>
    <w:p>
      <w:pPr>
        <w:spacing w:after="0" w:line="187" w:lineRule="exact"/>
        <w:rPr>
          <w:sz w:val="20"/>
          <w:szCs w:val="20"/>
          <w:color w:val="auto"/>
        </w:rPr>
      </w:pPr>
    </w:p>
    <w:p>
      <w:pPr>
        <w:ind w:right="140" w:firstLine="504"/>
        <w:spacing w:after="0" w:line="251" w:lineRule="exact"/>
        <w:rPr>
          <w:sz w:val="20"/>
          <w:szCs w:val="20"/>
          <w:color w:val="auto"/>
        </w:rPr>
      </w:pPr>
      <w:r>
        <w:rPr>
          <w:rFonts w:ascii="PMingLiU" w:cs="PMingLiU" w:eastAsia="PMingLiU" w:hAnsi="PMingLiU"/>
          <w:sz w:val="13"/>
          <w:szCs w:val="13"/>
          <w:color w:val="auto"/>
        </w:rPr>
        <w:t>NKBG@MA&gt;MAK&gt;&gt;FHGMAL&gt;G=&gt;= &gt;&lt;&gt;F;&gt;KHNK/&gt;&lt;MBHGH??B&lt;&gt;KL:G==BK&gt;&lt;MHKL:=HIM&gt;=HKM&gt;KFBG:M&gt;=&lt;HGMK:&lt;ML BGLMKN&lt;MBHGLHKPKBMM&gt;GIE:GL?HKMA&gt;INK&lt;A:L&gt;HKL:E&gt;H?HNKL&gt;&lt;NKBMB&gt;L:LGHM&gt;=;&gt;EHP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127635</wp:posOffset>
            </wp:positionV>
            <wp:extent cx="6537325" cy="13239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90">
                      <a:extLst>
                        <a:ext uri="{28A0092B-C50C-407E-A947-70E740481C1C}"/>
                      </a:extLst>
                    </a:blip>
                    <a:srcRect/>
                    <a:stretch>
                      <a:fillRect/>
                    </a:stretch>
                  </pic:blipFill>
                  <pic:spPr bwMode="auto">
                    <a:xfrm>
                      <a:off x="0" y="0"/>
                      <a:ext cx="6537325" cy="1323975"/>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500" w:type="dxa"/>
            <w:vAlign w:val="bottom"/>
            <w:tcBorders>
              <w:top w:val="single" w:sz="8" w:color="auto"/>
              <w:right w:val="single" w:sz="8" w:color="auto"/>
            </w:tcBorders>
          </w:tcPr>
          <w:p>
            <w:pPr>
              <w:spacing w:after="0"/>
              <w:rPr>
                <w:sz w:val="17"/>
                <w:szCs w:val="17"/>
                <w:color w:val="auto"/>
              </w:rPr>
            </w:pPr>
          </w:p>
        </w:tc>
        <w:tc>
          <w:tcPr>
            <w:tcW w:w="1100" w:type="dxa"/>
            <w:vAlign w:val="bottom"/>
            <w:tcBorders>
              <w:top w:val="single" w:sz="8" w:color="auto"/>
              <w:right w:val="single" w:sz="8" w:color="auto"/>
            </w:tcBorders>
          </w:tcPr>
          <w:p>
            <w:pPr>
              <w:spacing w:after="0"/>
              <w:rPr>
                <w:sz w:val="17"/>
                <w:szCs w:val="17"/>
                <w:color w:val="auto"/>
              </w:rPr>
            </w:pPr>
          </w:p>
        </w:tc>
        <w:tc>
          <w:tcPr>
            <w:tcW w:w="1800" w:type="dxa"/>
            <w:vAlign w:val="bottom"/>
            <w:tcBorders>
              <w:top w:val="single" w:sz="8" w:color="auto"/>
              <w:right w:val="single" w:sz="8" w:color="auto"/>
            </w:tcBorders>
          </w:tcPr>
          <w:p>
            <w:pPr>
              <w:spacing w:after="0"/>
              <w:rPr>
                <w:sz w:val="17"/>
                <w:szCs w:val="17"/>
                <w:color w:val="auto"/>
              </w:rPr>
            </w:pPr>
          </w:p>
        </w:tc>
        <w:tc>
          <w:tcPr>
            <w:tcW w:w="1880" w:type="dxa"/>
            <w:vAlign w:val="bottom"/>
            <w:tcBorders>
              <w:top w:val="single" w:sz="8" w:color="auto"/>
              <w:right w:val="single" w:sz="8" w:color="auto"/>
            </w:tcBorders>
            <w:gridSpan w:val="2"/>
          </w:tcPr>
          <w:p>
            <w:pPr>
              <w:ind w:left="580"/>
              <w:spacing w:after="0" w:line="202" w:lineRule="exact"/>
              <w:rPr>
                <w:sz w:val="20"/>
                <w:szCs w:val="20"/>
                <w:color w:val="auto"/>
              </w:rPr>
            </w:pPr>
            <w:r>
              <w:rPr>
                <w:rFonts w:ascii="PMingLiU" w:cs="PMingLiU" w:eastAsia="PMingLiU" w:hAnsi="PMingLiU"/>
                <w:sz w:val="20"/>
                <w:szCs w:val="20"/>
                <w:b w:val="1"/>
                <w:bCs w:val="1"/>
                <w:color w:val="auto"/>
              </w:rPr>
              <w:t>(B25:&gt;8</w:t>
            </w: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right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500" w:type="dxa"/>
            <w:vAlign w:val="bottom"/>
            <w:tcBorders>
              <w:right w:val="single" w:sz="8" w:color="auto"/>
            </w:tcBorders>
          </w:tcPr>
          <w:p>
            <w:pPr>
              <w:spacing w:after="0"/>
              <w:rPr>
                <w:sz w:val="22"/>
                <w:szCs w:val="22"/>
                <w:color w:val="auto"/>
              </w:rPr>
            </w:pPr>
          </w:p>
        </w:tc>
        <w:tc>
          <w:tcPr>
            <w:tcW w:w="1100" w:type="dxa"/>
            <w:vAlign w:val="bottom"/>
            <w:tcBorders>
              <w:right w:val="single" w:sz="8" w:color="auto"/>
            </w:tcBorders>
          </w:tcPr>
          <w:p>
            <w:pPr>
              <w:spacing w:after="0"/>
              <w:rPr>
                <w:sz w:val="22"/>
                <w:szCs w:val="22"/>
                <w:color w:val="auto"/>
              </w:rPr>
            </w:pPr>
          </w:p>
        </w:tc>
        <w:tc>
          <w:tcPr>
            <w:tcW w:w="1800" w:type="dxa"/>
            <w:vAlign w:val="bottom"/>
            <w:tcBorders>
              <w:right w:val="single" w:sz="8" w:color="auto"/>
            </w:tcBorders>
          </w:tcPr>
          <w:p>
            <w:pPr>
              <w:spacing w:after="0"/>
              <w:rPr>
                <w:sz w:val="22"/>
                <w:szCs w:val="22"/>
                <w:color w:val="auto"/>
              </w:rPr>
            </w:pPr>
          </w:p>
        </w:tc>
        <w:tc>
          <w:tcPr>
            <w:tcW w:w="1880" w:type="dxa"/>
            <w:vAlign w:val="bottom"/>
            <w:tcBorders>
              <w:bottom w:val="single" w:sz="8" w:color="auto"/>
              <w:right w:val="single" w:sz="8" w:color="auto"/>
            </w:tcBorders>
            <w:gridSpan w:val="2"/>
          </w:tcPr>
          <w:p>
            <w:pPr>
              <w:ind w:left="360"/>
              <w:spacing w:after="0" w:line="240" w:lineRule="exact"/>
              <w:rPr>
                <w:sz w:val="20"/>
                <w:szCs w:val="20"/>
                <w:color w:val="auto"/>
              </w:rPr>
            </w:pPr>
            <w:r>
              <w:rPr>
                <w:rFonts w:ascii="PMingLiU" w:cs="PMingLiU" w:eastAsia="PMingLiU" w:hAnsi="PMingLiU"/>
                <w:sz w:val="20"/>
                <w:szCs w:val="20"/>
                <w:b w:val="1"/>
                <w:bCs w:val="1"/>
                <w:color w:val="auto"/>
              </w:rPr>
              <w:t>BB2&gt;86=6&gt;D</w:t>
            </w:r>
          </w:p>
        </w:tc>
        <w:tc>
          <w:tcPr>
            <w:tcW w:w="1260" w:type="dxa"/>
            <w:vAlign w:val="bottom"/>
            <w:tcBorders>
              <w:right w:val="single" w:sz="8" w:color="auto"/>
            </w:tcBorders>
            <w:gridSpan w:val="2"/>
          </w:tcPr>
          <w:p>
            <w:pPr>
              <w:jc w:val="center"/>
              <w:spacing w:after="0" w:line="240" w:lineRule="exact"/>
              <w:rPr>
                <w:sz w:val="20"/>
                <w:szCs w:val="20"/>
                <w:color w:val="auto"/>
              </w:rPr>
            </w:pPr>
            <w:r>
              <w:rPr>
                <w:rFonts w:ascii="PMingLiU" w:cs="PMingLiU" w:eastAsia="PMingLiU" w:hAnsi="PMingLiU"/>
                <w:sz w:val="20"/>
                <w:szCs w:val="20"/>
                <w:b w:val="1"/>
                <w:bCs w:val="1"/>
                <w:color w:val="auto"/>
                <w:w w:val="78"/>
              </w:rPr>
              <w:t>(?D2&lt;'92B6C</w:t>
            </w: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500" w:type="dxa"/>
            <w:vAlign w:val="bottom"/>
            <w:tcBorders>
              <w:right w:val="single" w:sz="8" w:color="auto"/>
            </w:tcBorders>
          </w:tcPr>
          <w:p>
            <w:pPr>
              <w:ind w:left="60"/>
              <w:spacing w:after="0" w:line="182" w:lineRule="exact"/>
              <w:rPr>
                <w:sz w:val="20"/>
                <w:szCs w:val="20"/>
                <w:color w:val="auto"/>
              </w:rPr>
            </w:pPr>
            <w:r>
              <w:rPr>
                <w:rFonts w:ascii="PMingLiU" w:cs="PMingLiU" w:eastAsia="PMingLiU" w:hAnsi="PMingLiU"/>
                <w:sz w:val="20"/>
                <w:szCs w:val="20"/>
                <w:b w:val="1"/>
                <w:bCs w:val="1"/>
                <w:color w:val="auto"/>
                <w:w w:val="79"/>
              </w:rPr>
              <w:t>"2=62&gt;5(:D&lt;6?7:B64D?B</w:t>
            </w:r>
          </w:p>
        </w:tc>
        <w:tc>
          <w:tcPr>
            <w:tcW w:w="1100" w:type="dxa"/>
            <w:vAlign w:val="bottom"/>
            <w:tcBorders>
              <w:right w:val="single" w:sz="8" w:color="auto"/>
            </w:tcBorders>
            <w:vMerge w:val="restart"/>
          </w:tcPr>
          <w:p>
            <w:pPr>
              <w:jc w:val="center"/>
              <w:spacing w:after="0" w:line="240" w:lineRule="exact"/>
              <w:rPr>
                <w:sz w:val="20"/>
                <w:szCs w:val="20"/>
                <w:color w:val="auto"/>
              </w:rPr>
            </w:pPr>
            <w:r>
              <w:rPr>
                <w:rFonts w:ascii="PMingLiU" w:cs="PMingLiU" w:eastAsia="PMingLiU" w:hAnsi="PMingLiU"/>
                <w:sz w:val="20"/>
                <w:szCs w:val="20"/>
                <w:b w:val="1"/>
                <w:bCs w:val="1"/>
                <w:color w:val="auto"/>
              </w:rPr>
              <w:t>4D:?&gt;</w:t>
            </w:r>
          </w:p>
        </w:tc>
        <w:tc>
          <w:tcPr>
            <w:tcW w:w="1800" w:type="dxa"/>
            <w:vAlign w:val="bottom"/>
            <w:tcBorders>
              <w:right w:val="single" w:sz="8" w:color="auto"/>
            </w:tcBorders>
            <w:vMerge w:val="restart"/>
          </w:tcPr>
          <w:p>
            <w:pPr>
              <w:ind w:left="680"/>
              <w:spacing w:after="0" w:line="240" w:lineRule="exact"/>
              <w:rPr>
                <w:sz w:val="20"/>
                <w:szCs w:val="20"/>
                <w:color w:val="auto"/>
              </w:rPr>
            </w:pPr>
            <w:r>
              <w:rPr>
                <w:rFonts w:ascii="PMingLiU" w:cs="PMingLiU" w:eastAsia="PMingLiU" w:hAnsi="PMingLiU"/>
                <w:sz w:val="20"/>
                <w:szCs w:val="20"/>
                <w:b w:val="1"/>
                <w:bCs w:val="1"/>
                <w:color w:val="auto"/>
              </w:rPr>
              <w:t>2D6</w:t>
            </w:r>
          </w:p>
        </w:tc>
        <w:tc>
          <w:tcPr>
            <w:tcW w:w="940" w:type="dxa"/>
            <w:vAlign w:val="bottom"/>
            <w:tcBorders>
              <w:right w:val="single" w:sz="8" w:color="auto"/>
            </w:tcBorders>
          </w:tcPr>
          <w:p>
            <w:pPr>
              <w:ind w:left="260"/>
              <w:spacing w:after="0" w:line="182" w:lineRule="exact"/>
              <w:rPr>
                <w:sz w:val="20"/>
                <w:szCs w:val="20"/>
                <w:color w:val="auto"/>
              </w:rPr>
            </w:pPr>
            <w:r>
              <w:rPr>
                <w:rFonts w:ascii="PMingLiU" w:cs="PMingLiU" w:eastAsia="PMingLiU" w:hAnsi="PMingLiU"/>
                <w:sz w:val="20"/>
                <w:szCs w:val="20"/>
                <w:b w:val="1"/>
                <w:bCs w:val="1"/>
                <w:color w:val="auto"/>
                <w:w w:val="96"/>
              </w:rPr>
              <w:t>&amp;E&lt;6</w:t>
            </w:r>
          </w:p>
        </w:tc>
        <w:tc>
          <w:tcPr>
            <w:tcW w:w="940" w:type="dxa"/>
            <w:vAlign w:val="bottom"/>
            <w:tcBorders>
              <w:right w:val="single" w:sz="8" w:color="auto"/>
            </w:tcBorders>
          </w:tcPr>
          <w:p>
            <w:pPr>
              <w:ind w:left="40"/>
              <w:spacing w:after="0" w:line="182" w:lineRule="exact"/>
              <w:rPr>
                <w:sz w:val="20"/>
                <w:szCs w:val="20"/>
                <w:color w:val="auto"/>
              </w:rPr>
            </w:pPr>
            <w:r>
              <w:rPr>
                <w:rFonts w:ascii="PMingLiU" w:cs="PMingLiU" w:eastAsia="PMingLiU" w:hAnsi="PMingLiU"/>
                <w:sz w:val="20"/>
                <w:szCs w:val="20"/>
                <w:b w:val="1"/>
                <w:bCs w:val="1"/>
                <w:color w:val="auto"/>
                <w:w w:val="92"/>
              </w:rPr>
              <w:t>"?&gt;&amp;E&lt;6</w:t>
            </w:r>
          </w:p>
        </w:tc>
        <w:tc>
          <w:tcPr>
            <w:tcW w:w="100" w:type="dxa"/>
            <w:vAlign w:val="bottom"/>
          </w:tcPr>
          <w:p>
            <w:pPr>
              <w:spacing w:after="0"/>
              <w:rPr>
                <w:sz w:val="15"/>
                <w:szCs w:val="15"/>
                <w:color w:val="auto"/>
              </w:rPr>
            </w:pPr>
          </w:p>
        </w:tc>
        <w:tc>
          <w:tcPr>
            <w:tcW w:w="1160" w:type="dxa"/>
            <w:vAlign w:val="bottom"/>
            <w:tcBorders>
              <w:right w:val="single" w:sz="8" w:color="auto"/>
            </w:tcBorders>
          </w:tcPr>
          <w:p>
            <w:pPr>
              <w:jc w:val="center"/>
              <w:spacing w:after="0" w:line="182" w:lineRule="exact"/>
              <w:rPr>
                <w:sz w:val="20"/>
                <w:szCs w:val="20"/>
                <w:color w:val="auto"/>
              </w:rPr>
            </w:pPr>
            <w:r>
              <w:rPr>
                <w:rFonts w:ascii="PMingLiU" w:cs="PMingLiU" w:eastAsia="PMingLiU" w:hAnsi="PMingLiU"/>
                <w:sz w:val="20"/>
                <w:szCs w:val="20"/>
                <w:b w:val="1"/>
                <w:bCs w:val="1"/>
                <w:color w:val="auto"/>
                <w:w w:val="79"/>
              </w:rPr>
              <w:t>F2:&lt;23&lt;6D?</w:t>
            </w:r>
          </w:p>
        </w:tc>
        <w:tc>
          <w:tcPr>
            <w:tcW w:w="1700" w:type="dxa"/>
            <w:vAlign w:val="bottom"/>
            <w:vMerge w:val="restart"/>
          </w:tcPr>
          <w:p>
            <w:pPr>
              <w:ind w:left="160"/>
              <w:spacing w:after="0" w:line="240" w:lineRule="exact"/>
              <w:rPr>
                <w:sz w:val="20"/>
                <w:szCs w:val="20"/>
                <w:color w:val="auto"/>
              </w:rPr>
            </w:pPr>
            <w:r>
              <w:rPr>
                <w:rFonts w:ascii="PMingLiU" w:cs="PMingLiU" w:eastAsia="PMingLiU" w:hAnsi="PMingLiU"/>
                <w:sz w:val="20"/>
                <w:szCs w:val="20"/>
                <w:b w:val="1"/>
                <w:bCs w:val="1"/>
                <w:color w:val="auto"/>
              </w:rPr>
              <w:t>H@:B2D:?&gt;2D6</w:t>
            </w:r>
          </w:p>
        </w:tc>
        <w:tc>
          <w:tcPr>
            <w:tcW w:w="0" w:type="dxa"/>
            <w:vAlign w:val="bottom"/>
          </w:tcPr>
          <w:p>
            <w:pPr>
              <w:spacing w:after="0"/>
              <w:rPr>
                <w:sz w:val="1"/>
                <w:szCs w:val="1"/>
                <w:color w:val="auto"/>
              </w:rPr>
            </w:pPr>
          </w:p>
        </w:tc>
      </w:tr>
      <w:tr>
        <w:trPr>
          <w:trHeight w:val="263"/>
        </w:trPr>
        <w:tc>
          <w:tcPr>
            <w:tcW w:w="2500" w:type="dxa"/>
            <w:vAlign w:val="bottom"/>
            <w:tcBorders>
              <w:bottom w:val="single" w:sz="8" w:color="auto"/>
              <w:right w:val="single" w:sz="8" w:color="auto"/>
            </w:tcBorders>
          </w:tcPr>
          <w:p>
            <w:pPr>
              <w:ind w:left="60"/>
              <w:spacing w:after="0" w:line="240" w:lineRule="exact"/>
              <w:rPr>
                <w:sz w:val="20"/>
                <w:szCs w:val="20"/>
                <w:color w:val="auto"/>
              </w:rPr>
            </w:pPr>
            <w:r>
              <w:rPr>
                <w:rFonts w:ascii="PMingLiU" w:cs="PMingLiU" w:eastAsia="PMingLiU" w:hAnsi="PMingLiU"/>
                <w:sz w:val="20"/>
                <w:szCs w:val="20"/>
                <w:b w:val="1"/>
                <w:bCs w:val="1"/>
                <w:color w:val="auto"/>
              </w:rPr>
              <w:t>?B#77:46B</w:t>
            </w:r>
          </w:p>
        </w:tc>
        <w:tc>
          <w:tcPr>
            <w:tcW w:w="1100" w:type="dxa"/>
            <w:vAlign w:val="bottom"/>
            <w:tcBorders>
              <w:bottom w:val="single" w:sz="8" w:color="auto"/>
              <w:right w:val="single" w:sz="8" w:color="auto"/>
            </w:tcBorders>
            <w:vMerge w:val="continue"/>
          </w:tcPr>
          <w:p>
            <w:pPr>
              <w:spacing w:after="0"/>
              <w:rPr>
                <w:sz w:val="22"/>
                <w:szCs w:val="22"/>
                <w:color w:val="auto"/>
              </w:rPr>
            </w:pPr>
          </w:p>
        </w:tc>
        <w:tc>
          <w:tcPr>
            <w:tcW w:w="1800" w:type="dxa"/>
            <w:vAlign w:val="bottom"/>
            <w:tcBorders>
              <w:bottom w:val="single" w:sz="8" w:color="auto"/>
              <w:right w:val="single" w:sz="8" w:color="auto"/>
            </w:tcBorders>
            <w:vMerge w:val="continue"/>
          </w:tcPr>
          <w:p>
            <w:pPr>
              <w:spacing w:after="0"/>
              <w:rPr>
                <w:sz w:val="22"/>
                <w:szCs w:val="22"/>
                <w:color w:val="auto"/>
              </w:rPr>
            </w:pPr>
          </w:p>
        </w:tc>
        <w:tc>
          <w:tcPr>
            <w:tcW w:w="940" w:type="dxa"/>
            <w:vAlign w:val="bottom"/>
            <w:tcBorders>
              <w:bottom w:val="single" w:sz="8" w:color="auto"/>
              <w:right w:val="single" w:sz="8" w:color="auto"/>
            </w:tcBorders>
          </w:tcPr>
          <w:p>
            <w:pPr>
              <w:jc w:val="right"/>
              <w:ind w:right="40"/>
              <w:spacing w:after="0" w:line="240" w:lineRule="exact"/>
              <w:rPr>
                <w:sz w:val="20"/>
                <w:szCs w:val="20"/>
                <w:color w:val="auto"/>
              </w:rPr>
            </w:pPr>
            <w:r>
              <w:rPr>
                <w:rFonts w:ascii="PMingLiU" w:cs="PMingLiU" w:eastAsia="PMingLiU" w:hAnsi="PMingLiU"/>
                <w:sz w:val="20"/>
                <w:szCs w:val="20"/>
                <w:b w:val="1"/>
                <w:bCs w:val="1"/>
                <w:color w:val="auto"/>
              </w:rPr>
              <w:t>3</w:t>
            </w:r>
          </w:p>
        </w:tc>
        <w:tc>
          <w:tcPr>
            <w:tcW w:w="940" w:type="dxa"/>
            <w:vAlign w:val="bottom"/>
            <w:tcBorders>
              <w:bottom w:val="single" w:sz="8" w:color="auto"/>
              <w:right w:val="single" w:sz="8" w:color="auto"/>
            </w:tcBorders>
          </w:tcPr>
          <w:p>
            <w:pPr>
              <w:ind w:left="80"/>
              <w:spacing w:after="0" w:line="240" w:lineRule="exact"/>
              <w:rPr>
                <w:sz w:val="20"/>
                <w:szCs w:val="20"/>
                <w:color w:val="auto"/>
              </w:rPr>
            </w:pPr>
            <w:r>
              <w:rPr>
                <w:rFonts w:ascii="PMingLiU" w:cs="PMingLiU" w:eastAsia="PMingLiU" w:hAnsi="PMingLiU"/>
                <w:sz w:val="20"/>
                <w:szCs w:val="20"/>
                <w:b w:val="1"/>
                <w:bCs w:val="1"/>
                <w:color w:val="auto"/>
              </w:rPr>
              <w:t>3</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right w:val="single" w:sz="8" w:color="auto"/>
            </w:tcBorders>
          </w:tcPr>
          <w:p>
            <w:pPr>
              <w:jc w:val="right"/>
              <w:ind w:right="220"/>
              <w:spacing w:after="0" w:line="240" w:lineRule="exact"/>
              <w:rPr>
                <w:sz w:val="20"/>
                <w:szCs w:val="20"/>
                <w:color w:val="auto"/>
              </w:rPr>
            </w:pPr>
            <w:r>
              <w:rPr>
                <w:rFonts w:ascii="PMingLiU" w:cs="PMingLiU" w:eastAsia="PMingLiU" w:hAnsi="PMingLiU"/>
                <w:sz w:val="20"/>
                <w:szCs w:val="20"/>
                <w:b w:val="1"/>
                <w:bCs w:val="1"/>
                <w:color w:val="auto"/>
              </w:rPr>
              <w:t>36'?&lt;5</w:t>
            </w:r>
          </w:p>
        </w:tc>
        <w:tc>
          <w:tcPr>
            <w:tcW w:w="17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500" w:type="dxa"/>
            <w:vAlign w:val="bottom"/>
            <w:tcBorders>
              <w:right w:val="single" w:sz="8" w:color="auto"/>
            </w:tcBorders>
          </w:tcPr>
          <w:p>
            <w:pPr>
              <w:ind w:left="60"/>
              <w:spacing w:after="0" w:line="182" w:lineRule="exact"/>
              <w:rPr>
                <w:sz w:val="20"/>
                <w:szCs w:val="20"/>
                <w:color w:val="auto"/>
              </w:rPr>
            </w:pPr>
            <w:r>
              <w:rPr>
                <w:rFonts w:ascii="PMingLiU" w:cs="PMingLiU" w:eastAsia="PMingLiU" w:hAnsi="PMingLiU"/>
                <w:sz w:val="20"/>
                <w:szCs w:val="20"/>
                <w:color w:val="auto"/>
              </w:rPr>
              <w:t>.H;&gt;KME:GDLAB&gt;?</w:t>
            </w:r>
          </w:p>
        </w:tc>
        <w:tc>
          <w:tcPr>
            <w:tcW w:w="1100" w:type="dxa"/>
            <w:vAlign w:val="bottom"/>
            <w:tcBorders>
              <w:right w:val="single" w:sz="8" w:color="auto"/>
            </w:tcBorders>
            <w:vMerge w:val="restart"/>
          </w:tcPr>
          <w:p>
            <w:pPr>
              <w:jc w:val="center"/>
              <w:spacing w:after="0" w:line="240" w:lineRule="exact"/>
              <w:rPr>
                <w:sz w:val="20"/>
                <w:szCs w:val="20"/>
                <w:color w:val="auto"/>
              </w:rPr>
            </w:pPr>
            <w:r>
              <w:rPr>
                <w:rFonts w:ascii="PMingLiU" w:cs="PMingLiU" w:eastAsia="PMingLiU" w:hAnsi="PMingLiU"/>
                <w:sz w:val="20"/>
                <w:szCs w:val="20"/>
                <w:color w:val="auto"/>
                <w:w w:val="74"/>
              </w:rPr>
              <w:t>0&gt;KFBG:MBHG</w:t>
            </w:r>
          </w:p>
        </w:tc>
        <w:tc>
          <w:tcPr>
            <w:tcW w:w="1800" w:type="dxa"/>
            <w:vAlign w:val="bottom"/>
            <w:tcBorders>
              <w:right w:val="single" w:sz="8" w:color="auto"/>
            </w:tcBorders>
            <w:vMerge w:val="restart"/>
          </w:tcPr>
          <w:p>
            <w:pPr>
              <w:ind w:left="240"/>
              <w:spacing w:after="0" w:line="240" w:lineRule="exact"/>
              <w:rPr>
                <w:sz w:val="20"/>
                <w:szCs w:val="20"/>
                <w:color w:val="auto"/>
              </w:rPr>
            </w:pPr>
            <w:r>
              <w:rPr>
                <w:rFonts w:ascii="PMingLiU" w:cs="PMingLiU" w:eastAsia="PMingLiU" w:hAnsi="PMingLiU"/>
                <w:sz w:val="20"/>
                <w:szCs w:val="20"/>
                <w:color w:val="auto"/>
              </w:rPr>
              <w:t>&gt;&lt;&gt;F;&gt;K</w:t>
            </w:r>
          </w:p>
        </w:tc>
        <w:tc>
          <w:tcPr>
            <w:tcW w:w="940" w:type="dxa"/>
            <w:vAlign w:val="bottom"/>
            <w:tcBorders>
              <w:right w:val="single" w:sz="8" w:color="auto"/>
            </w:tcBorders>
            <w:vMerge w:val="restart"/>
          </w:tcPr>
          <w:p>
            <w:pPr>
              <w:jc w:val="right"/>
              <w:ind w:right="320"/>
              <w:spacing w:after="0" w:line="240" w:lineRule="exact"/>
              <w:rPr>
                <w:sz w:val="20"/>
                <w:szCs w:val="20"/>
                <w:color w:val="auto"/>
              </w:rPr>
            </w:pPr>
            <w:r>
              <w:rPr>
                <w:rFonts w:ascii="PMingLiU" w:cs="PMingLiU" w:eastAsia="PMingLiU" w:hAnsi="PMingLiU"/>
                <w:sz w:val="20"/>
                <w:szCs w:val="20"/>
                <w:color w:val="auto"/>
              </w:rPr>
              <w:t>4</w:t>
            </w:r>
          </w:p>
        </w:tc>
        <w:tc>
          <w:tcPr>
            <w:tcW w:w="940" w:type="dxa"/>
            <w:vAlign w:val="bottom"/>
            <w:tcBorders>
              <w:right w:val="single" w:sz="8" w:color="auto"/>
            </w:tcBorders>
          </w:tcPr>
          <w:p>
            <w:pPr>
              <w:spacing w:after="0"/>
              <w:rPr>
                <w:sz w:val="15"/>
                <w:szCs w:val="15"/>
                <w:color w:val="auto"/>
              </w:rPr>
            </w:pPr>
          </w:p>
        </w:tc>
        <w:tc>
          <w:tcPr>
            <w:tcW w:w="10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60" w:type="dxa"/>
            <w:vAlign w:val="bottom"/>
            <w:tcBorders>
              <w:right w:val="single" w:sz="8" w:color="auto"/>
            </w:tcBorders>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1700" w:type="dxa"/>
            <w:vAlign w:val="bottom"/>
            <w:vMerge w:val="restart"/>
          </w:tcPr>
          <w:p>
            <w:pPr>
              <w:ind w:left="520"/>
              <w:spacing w:after="0" w:line="240" w:lineRule="exact"/>
              <w:rPr>
                <w:sz w:val="20"/>
                <w:szCs w:val="20"/>
                <w:color w:val="auto"/>
              </w:rPr>
            </w:pPr>
            <w:r>
              <w:rPr>
                <w:rFonts w:ascii="PMingLiU" w:cs="PMingLiU" w:eastAsia="PMingLiU" w:hAnsi="PMingLiU"/>
                <w:sz w:val="20"/>
                <w:szCs w:val="20"/>
                <w:color w:val="auto"/>
              </w:rPr>
              <w:t>&amp;NG&gt;</w:t>
            </w:r>
          </w:p>
        </w:tc>
        <w:tc>
          <w:tcPr>
            <w:tcW w:w="0" w:type="dxa"/>
            <w:vAlign w:val="bottom"/>
          </w:tcPr>
          <w:p>
            <w:pPr>
              <w:spacing w:after="0"/>
              <w:rPr>
                <w:sz w:val="1"/>
                <w:szCs w:val="1"/>
                <w:color w:val="auto"/>
              </w:rPr>
            </w:pPr>
          </w:p>
        </w:tc>
      </w:tr>
      <w:tr>
        <w:trPr>
          <w:trHeight w:val="263"/>
        </w:trPr>
        <w:tc>
          <w:tcPr>
            <w:tcW w:w="2500" w:type="dxa"/>
            <w:vAlign w:val="bottom"/>
            <w:tcBorders>
              <w:bottom w:val="single" w:sz="8" w:color="auto"/>
              <w:right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.&gt;@NE:MHKR+??B&lt;&gt;K</w:t>
            </w:r>
          </w:p>
        </w:tc>
        <w:tc>
          <w:tcPr>
            <w:tcW w:w="1100" w:type="dxa"/>
            <w:vAlign w:val="bottom"/>
            <w:tcBorders>
              <w:bottom w:val="single" w:sz="8" w:color="auto"/>
              <w:right w:val="single" w:sz="8" w:color="auto"/>
            </w:tcBorders>
            <w:vMerge w:val="continue"/>
          </w:tcPr>
          <w:p>
            <w:pPr>
              <w:spacing w:after="0"/>
              <w:rPr>
                <w:sz w:val="22"/>
                <w:szCs w:val="22"/>
                <w:color w:val="auto"/>
              </w:rPr>
            </w:pPr>
          </w:p>
        </w:tc>
        <w:tc>
          <w:tcPr>
            <w:tcW w:w="1800" w:type="dxa"/>
            <w:vAlign w:val="bottom"/>
            <w:tcBorders>
              <w:bottom w:val="single" w:sz="8" w:color="auto"/>
              <w:right w:val="single" w:sz="8" w:color="auto"/>
            </w:tcBorders>
            <w:vMerge w:val="continue"/>
          </w:tcPr>
          <w:p>
            <w:pPr>
              <w:spacing w:after="0"/>
              <w:rPr>
                <w:sz w:val="22"/>
                <w:szCs w:val="22"/>
                <w:color w:val="auto"/>
              </w:rPr>
            </w:pPr>
          </w:p>
        </w:tc>
        <w:tc>
          <w:tcPr>
            <w:tcW w:w="940" w:type="dxa"/>
            <w:vAlign w:val="bottom"/>
            <w:tcBorders>
              <w:bottom w:val="single" w:sz="8" w:color="auto"/>
              <w:right w:val="single" w:sz="8" w:color="auto"/>
            </w:tcBorders>
            <w:vMerge w:val="continue"/>
          </w:tcPr>
          <w:p>
            <w:pPr>
              <w:spacing w:after="0"/>
              <w:rPr>
                <w:sz w:val="22"/>
                <w:szCs w:val="22"/>
                <w:color w:val="auto"/>
              </w:rPr>
            </w:pPr>
          </w:p>
        </w:tc>
        <w:tc>
          <w:tcPr>
            <w:tcW w:w="940" w:type="dxa"/>
            <w:vAlign w:val="bottom"/>
            <w:tcBorders>
              <w:bottom w:val="single" w:sz="8" w:color="auto"/>
              <w:right w:val="single" w:sz="8" w:color="auto"/>
            </w:tcBorders>
          </w:tcPr>
          <w:p>
            <w:pPr>
              <w:spacing w:after="0"/>
              <w:rPr>
                <w:sz w:val="22"/>
                <w:szCs w:val="22"/>
                <w:color w:val="auto"/>
              </w:rPr>
            </w:pPr>
          </w:p>
        </w:tc>
        <w:tc>
          <w:tcPr>
            <w:tcW w:w="100" w:type="dxa"/>
            <w:vAlign w:val="bottom"/>
            <w:tcBorders>
              <w:bottom w:val="single" w:sz="8" w:color="auto"/>
            </w:tcBorders>
            <w:vMerge w:val="continue"/>
          </w:tcPr>
          <w:p>
            <w:pPr>
              <w:spacing w:after="0"/>
              <w:rPr>
                <w:sz w:val="22"/>
                <w:szCs w:val="22"/>
                <w:color w:val="auto"/>
              </w:rPr>
            </w:pPr>
          </w:p>
        </w:tc>
        <w:tc>
          <w:tcPr>
            <w:tcW w:w="1160" w:type="dxa"/>
            <w:vAlign w:val="bottom"/>
            <w:tcBorders>
              <w:bottom w:val="single" w:sz="8" w:color="auto"/>
              <w:right w:val="single" w:sz="8" w:color="auto"/>
            </w:tcBorders>
            <w:vMerge w:val="continue"/>
          </w:tcPr>
          <w:p>
            <w:pPr>
              <w:spacing w:after="0"/>
              <w:rPr>
                <w:sz w:val="22"/>
                <w:szCs w:val="22"/>
                <w:color w:val="auto"/>
              </w:rPr>
            </w:pPr>
          </w:p>
        </w:tc>
        <w:tc>
          <w:tcPr>
            <w:tcW w:w="17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160"/>
        <w:spacing w:after="0" w:line="240" w:lineRule="exact"/>
        <w:rPr>
          <w:sz w:val="20"/>
          <w:szCs w:val="20"/>
          <w:color w:val="auto"/>
        </w:rPr>
      </w:pPr>
      <w:r>
        <w:rPr>
          <w:rFonts w:ascii="PMingLiU" w:cs="PMingLiU" w:eastAsia="PMingLiU" w:hAnsi="PMingLiU"/>
          <w:sz w:val="20"/>
          <w:szCs w:val="20"/>
          <w:color w:val="auto"/>
        </w:rPr>
        <w:t>%GM&gt;G=&gt;=MHL:MBL?RMA&gt;:??BKF:MBO&gt;=&gt;?&gt;GL&gt;&lt;HG=BMBHGLH?.NE&gt;;&lt;</w:t>
      </w:r>
    </w:p>
    <w:p>
      <w:pPr>
        <w:spacing w:after="0" w:line="75" w:lineRule="exact"/>
        <w:rPr>
          <w:sz w:val="20"/>
          <w:szCs w:val="20"/>
          <w:color w:val="auto"/>
        </w:rPr>
      </w:pPr>
    </w:p>
    <w:p>
      <w:pPr>
        <w:ind w:left="260"/>
        <w:spacing w:after="0" w:line="240" w:lineRule="exact"/>
        <w:rPr>
          <w:sz w:val="20"/>
          <w:szCs w:val="20"/>
          <w:color w:val="auto"/>
        </w:rPr>
      </w:pPr>
      <w:r>
        <w:rPr>
          <w:rFonts w:ascii="PMingLiU" w:cs="PMingLiU" w:eastAsia="PMingLiU" w:hAnsi="PMingLiU"/>
          <w:sz w:val="20"/>
          <w:szCs w:val="20"/>
          <w:color w:val="auto"/>
        </w:rPr>
        <w:t>*HMBGM&gt;G=&gt;=MHL:MBL?RMA&gt;:??BKF:MBO&gt;=&gt;?&gt;GL&gt;&lt;HG=BMBHGLH?.NE&gt;;&lt;</w:t>
      </w:r>
    </w:p>
    <w:p>
      <w:pPr>
        <w:spacing w:after="0" w:line="245" w:lineRule="exact"/>
        <w:rPr>
          <w:sz w:val="20"/>
          <w:szCs w:val="20"/>
          <w:color w:val="auto"/>
        </w:rPr>
      </w:pPr>
    </w:p>
    <w:p>
      <w:pPr>
        <w:ind w:right="1180"/>
        <w:spacing w:after="0" w:line="343" w:lineRule="exact"/>
        <w:rPr>
          <w:sz w:val="20"/>
          <w:szCs w:val="20"/>
          <w:color w:val="auto"/>
        </w:rPr>
      </w:pPr>
      <w:r>
        <w:rPr>
          <w:rFonts w:ascii="PMingLiU" w:cs="PMingLiU" w:eastAsia="PMingLiU" w:hAnsi="PMingLiU"/>
          <w:sz w:val="20"/>
          <w:szCs w:val="20"/>
          <w:b w:val="1"/>
          <w:bCs w:val="1"/>
          <w:color w:val="auto"/>
        </w:rPr>
        <w:t xml:space="preserve">(! ' #')&amp;&amp;&amp;"#&amp;")&amp;'(#"'(($&amp;*"("'$(#"' </w:t>
      </w:r>
      <w:r>
        <w:rPr>
          <w:rFonts w:ascii="PMingLiU" w:cs="PMingLiU" w:eastAsia="PMingLiU" w:hAnsi="PMingLiU"/>
          <w:sz w:val="20"/>
          <w:szCs w:val="20"/>
          <w:color w:val="auto"/>
        </w:rPr>
        <w:t>*HMIIEB&lt;:;E&gt;</w:t>
      </w:r>
    </w:p>
    <w:p>
      <w:pPr>
        <w:sectPr>
          <w:pgSz w:w="11880" w:h="15587" w:orient="portrait"/>
          <w:cols w:equalWidth="0" w:num="1">
            <w:col w:w="10280"/>
          </w:cols>
          <w:pgMar w:left="820" w:top="613"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20" w:top="613" w:right="780" w:bottom="0" w:gutter="0" w:footer="0" w:header="0"/>
          <w:type w:val="continuous"/>
        </w:sectPr>
      </w:pPr>
    </w:p>
    <w:bookmarkStart w:id="185" w:name="page186"/>
    <w:bookmarkEnd w:id="185"/>
    <w:p>
      <w:pPr>
        <w:spacing w:after="0" w:line="107"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b w:val="1"/>
          <w:bCs w:val="1"/>
          <w:color w:val="auto"/>
        </w:rPr>
        <w:t>$&amp;(</w:t>
      </w:r>
    </w:p>
    <w:p>
      <w:pPr>
        <w:spacing w:after="0" w:line="18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D6=C</w:t>
      </w:r>
    </w:p>
    <w:p>
      <w:pPr>
        <w:spacing w:after="0" w:line="187"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auto"/>
        </w:rPr>
        <w:t>L=&gt;L&lt;KB;&gt;=;&gt;EHPP&gt;BG&lt;HKIHK:M&gt;;RK&gt;?&gt;K&gt;G&lt;&gt;BGMABLGGN:E.&gt;IHKMHG"HKF'&lt;&gt;KM:BGBG?HKF:MBHG:II&gt;:KBG@BGMA&gt;</w:t>
      </w:r>
    </w:p>
    <w:p>
      <w:pPr>
        <w:spacing w:after="0" w:line="10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,KHQR/M:M&gt;F&gt;GMMA:MP&gt;PBEE?NKGBLAMHHNKLMH&lt;DAHE=&gt;KL?HKHNKGGN:E)&gt;&gt;MBG@H?/MH&lt;DAHE=&gt;KL</w:t>
      </w:r>
    </w:p>
    <w:p>
      <w:pPr>
        <w:spacing w:after="0" w:line="265" w:lineRule="exact"/>
        <w:rPr>
          <w:sz w:val="20"/>
          <w:szCs w:val="20"/>
          <w:color w:val="auto"/>
        </w:rPr>
      </w:pPr>
    </w:p>
    <w:tbl>
      <w:tblPr>
        <w:tblLayout w:type="fixed"/>
        <w:tblInd w:w="280" w:type="dxa"/>
        <w:tblCellMar>
          <w:top w:w="0" w:type="dxa"/>
          <w:left w:w="0" w:type="dxa"/>
          <w:bottom w:w="0" w:type="dxa"/>
          <w:right w:w="0" w:type="dxa"/>
        </w:tblCellMar>
      </w:tblPr>
      <w:tr>
        <w:trPr>
          <w:trHeight w:val="264"/>
        </w:trPr>
        <w:tc>
          <w:tcPr>
            <w:tcW w:w="5100" w:type="dxa"/>
            <w:vAlign w:val="bottom"/>
          </w:tcPr>
          <w:p>
            <w:pPr>
              <w:spacing w:after="0"/>
              <w:rPr>
                <w:sz w:val="22"/>
                <w:szCs w:val="22"/>
                <w:color w:val="auto"/>
              </w:rPr>
            </w:pPr>
          </w:p>
        </w:tc>
        <w:tc>
          <w:tcPr>
            <w:tcW w:w="4640" w:type="dxa"/>
            <w:vAlign w:val="bottom"/>
          </w:tcPr>
          <w:p>
            <w:pPr>
              <w:ind w:left="180"/>
              <w:spacing w:after="0" w:line="240" w:lineRule="exact"/>
              <w:rPr>
                <w:sz w:val="20"/>
                <w:szCs w:val="20"/>
                <w:color w:val="auto"/>
              </w:rPr>
            </w:pPr>
            <w:r>
              <w:rPr>
                <w:rFonts w:ascii="PMingLiU" w:cs="PMingLiU" w:eastAsia="PMingLiU" w:hAnsi="PMingLiU"/>
                <w:sz w:val="20"/>
                <w:szCs w:val="20"/>
                <w:b w:val="1"/>
                <w:bCs w:val="1"/>
                <w:color w:val="auto"/>
                <w:w w:val="81"/>
              </w:rPr>
              <w:t>&gt;4?B@?B2D653IB676B6&gt;46D??EB$B?HI'D2D6=6&gt;D</w:t>
            </w:r>
          </w:p>
        </w:tc>
        <w:tc>
          <w:tcPr>
            <w:tcW w:w="0" w:type="dxa"/>
            <w:vAlign w:val="bottom"/>
          </w:tcPr>
          <w:p>
            <w:pPr>
              <w:spacing w:after="0"/>
              <w:rPr>
                <w:sz w:val="1"/>
                <w:szCs w:val="1"/>
                <w:color w:val="auto"/>
              </w:rPr>
            </w:pPr>
          </w:p>
        </w:tc>
      </w:tr>
      <w:tr>
        <w:trPr>
          <w:trHeight w:val="42"/>
        </w:trPr>
        <w:tc>
          <w:tcPr>
            <w:tcW w:w="5100" w:type="dxa"/>
            <w:vAlign w:val="bottom"/>
            <w:vMerge w:val="restart"/>
          </w:tcPr>
          <w:p>
            <w:pPr>
              <w:spacing w:after="0" w:line="240" w:lineRule="exact"/>
              <w:rPr>
                <w:sz w:val="20"/>
                <w:szCs w:val="20"/>
                <w:color w:val="auto"/>
              </w:rPr>
            </w:pPr>
            <w:r>
              <w:rPr>
                <w:rFonts w:ascii="PMingLiU" w:cs="PMingLiU" w:eastAsia="PMingLiU" w:hAnsi="PMingLiU"/>
                <w:sz w:val="20"/>
                <w:szCs w:val="20"/>
                <w:b w:val="1"/>
                <w:bCs w:val="1"/>
                <w:color w:val="auto"/>
                <w:w w:val="92"/>
              </w:rPr>
              <w:t>D6= :B64D?BCH64ED:F6#77:46BC2&gt;5?B@?B2D6</w:t>
            </w:r>
          </w:p>
        </w:tc>
        <w:tc>
          <w:tcPr>
            <w:tcW w:w="4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5100" w:type="dxa"/>
            <w:vAlign w:val="bottom"/>
            <w:vMerge w:val="continue"/>
          </w:tcPr>
          <w:p>
            <w:pPr>
              <w:spacing w:after="0"/>
              <w:rPr>
                <w:sz w:val="24"/>
                <w:szCs w:val="24"/>
                <w:color w:val="auto"/>
              </w:rPr>
            </w:pPr>
          </w:p>
        </w:tc>
        <w:tc>
          <w:tcPr>
            <w:tcW w:w="4640" w:type="dxa"/>
            <w:vAlign w:val="bottom"/>
          </w:tcPr>
          <w:p>
            <w:pPr>
              <w:ind w:left="40"/>
              <w:spacing w:after="0" w:line="240" w:lineRule="exact"/>
              <w:rPr>
                <w:sz w:val="20"/>
                <w:szCs w:val="20"/>
                <w:color w:val="auto"/>
              </w:rPr>
            </w:pPr>
            <w:r>
              <w:rPr>
                <w:rFonts w:ascii="PMingLiU" w:cs="PMingLiU" w:eastAsia="PMingLiU" w:hAnsi="PMingLiU"/>
                <w:sz w:val="20"/>
                <w:szCs w:val="20"/>
                <w:color w:val="auto"/>
                <w:w w:val="82"/>
              </w:rPr>
              <w:t>]!Q&gt;&lt;NMBO&gt;+??B&lt;&gt;KL^]!E&gt;&lt;MBHGH?  BK&gt;&lt;MHKL^</w:t>
            </w:r>
          </w:p>
        </w:tc>
        <w:tc>
          <w:tcPr>
            <w:tcW w:w="0" w:type="dxa"/>
            <w:vAlign w:val="bottom"/>
          </w:tcPr>
          <w:p>
            <w:pPr>
              <w:spacing w:after="0"/>
              <w:rPr>
                <w:sz w:val="1"/>
                <w:szCs w:val="1"/>
                <w:color w:val="auto"/>
              </w:rPr>
            </w:pPr>
          </w:p>
        </w:tc>
      </w:tr>
      <w:tr>
        <w:trPr>
          <w:trHeight w:val="200"/>
        </w:trPr>
        <w:tc>
          <w:tcPr>
            <w:tcW w:w="5100" w:type="dxa"/>
            <w:vAlign w:val="bottom"/>
          </w:tcPr>
          <w:p>
            <w:pPr>
              <w:spacing w:after="0" w:line="200" w:lineRule="exact"/>
              <w:rPr>
                <w:sz w:val="20"/>
                <w:szCs w:val="20"/>
                <w:color w:val="auto"/>
              </w:rPr>
            </w:pPr>
            <w:r>
              <w:rPr>
                <w:rFonts w:ascii="PMingLiU" w:cs="PMingLiU" w:eastAsia="PMingLiU" w:hAnsi="PMingLiU"/>
                <w:sz w:val="20"/>
                <w:szCs w:val="20"/>
                <w:b w:val="1"/>
                <w:bCs w:val="1"/>
                <w:color w:val="auto"/>
              </w:rPr>
              <w:t>?F6B&gt;2&gt;46</w:t>
            </w:r>
          </w:p>
        </w:tc>
        <w:tc>
          <w:tcPr>
            <w:tcW w:w="4640" w:type="dxa"/>
            <w:vAlign w:val="bottom"/>
          </w:tcPr>
          <w:p>
            <w:pPr>
              <w:ind w:left="40"/>
              <w:spacing w:after="0" w:line="200" w:lineRule="exact"/>
              <w:rPr>
                <w:sz w:val="20"/>
                <w:szCs w:val="20"/>
                <w:color w:val="auto"/>
              </w:rPr>
            </w:pPr>
            <w:r>
              <w:rPr>
                <w:rFonts w:ascii="PMingLiU" w:cs="PMingLiU" w:eastAsia="PMingLiU" w:hAnsi="PMingLiU"/>
                <w:sz w:val="20"/>
                <w:szCs w:val="20"/>
                <w:color w:val="auto"/>
                <w:w w:val="78"/>
              </w:rPr>
              <w:t>]HKIHK:M&gt;#HO&gt;KG:G&lt;&gt;^:G=]/&gt;&lt;MBHG:&gt;G&gt;?B&lt;B:E</w:t>
            </w:r>
          </w:p>
        </w:tc>
        <w:tc>
          <w:tcPr>
            <w:tcW w:w="0" w:type="dxa"/>
            <w:vAlign w:val="bottom"/>
          </w:tcPr>
          <w:p>
            <w:pPr>
              <w:spacing w:after="0"/>
              <w:rPr>
                <w:sz w:val="1"/>
                <w:szCs w:val="1"/>
                <w:color w:val="auto"/>
              </w:rPr>
            </w:pPr>
          </w:p>
        </w:tc>
      </w:tr>
      <w:tr>
        <w:trPr>
          <w:trHeight w:val="200"/>
        </w:trPr>
        <w:tc>
          <w:tcPr>
            <w:tcW w:w="5100" w:type="dxa"/>
            <w:vAlign w:val="bottom"/>
          </w:tcPr>
          <w:p>
            <w:pPr>
              <w:spacing w:after="0"/>
              <w:rPr>
                <w:sz w:val="17"/>
                <w:szCs w:val="17"/>
                <w:color w:val="auto"/>
              </w:rPr>
            </w:pPr>
          </w:p>
        </w:tc>
        <w:tc>
          <w:tcPr>
            <w:tcW w:w="4640" w:type="dxa"/>
            <w:vAlign w:val="bottom"/>
          </w:tcPr>
          <w:p>
            <w:pPr>
              <w:ind w:left="40"/>
              <w:spacing w:after="0" w:line="200" w:lineRule="exact"/>
              <w:rPr>
                <w:sz w:val="20"/>
                <w:szCs w:val="20"/>
                <w:color w:val="auto"/>
              </w:rPr>
            </w:pPr>
            <w:r>
              <w:rPr>
                <w:rFonts w:ascii="PMingLiU" w:cs="PMingLiU" w:eastAsia="PMingLiU" w:hAnsi="PMingLiU"/>
                <w:sz w:val="20"/>
                <w:szCs w:val="20"/>
                <w:color w:val="auto"/>
                <w:w w:val="75"/>
              </w:rPr>
              <w:t>+PG&gt;KLABI.&gt;IHKMBG@HFIEB:G&lt;&gt;^L&gt;&lt;MBHGL3&gt;A:O&gt;</w:t>
            </w:r>
          </w:p>
        </w:tc>
        <w:tc>
          <w:tcPr>
            <w:tcW w:w="0" w:type="dxa"/>
            <w:vAlign w:val="bottom"/>
          </w:tcPr>
          <w:p>
            <w:pPr>
              <w:spacing w:after="0"/>
              <w:rPr>
                <w:sz w:val="1"/>
                <w:szCs w:val="1"/>
                <w:color w:val="auto"/>
              </w:rPr>
            </w:pPr>
          </w:p>
        </w:tc>
      </w:tr>
      <w:tr>
        <w:trPr>
          <w:trHeight w:val="200"/>
        </w:trPr>
        <w:tc>
          <w:tcPr>
            <w:tcW w:w="5100" w:type="dxa"/>
            <w:vAlign w:val="bottom"/>
          </w:tcPr>
          <w:p>
            <w:pPr>
              <w:spacing w:after="0"/>
              <w:rPr>
                <w:sz w:val="17"/>
                <w:szCs w:val="17"/>
                <w:color w:val="auto"/>
              </w:rPr>
            </w:pPr>
          </w:p>
        </w:tc>
        <w:tc>
          <w:tcPr>
            <w:tcW w:w="4640" w:type="dxa"/>
            <w:vAlign w:val="bottom"/>
          </w:tcPr>
          <w:p>
            <w:pPr>
              <w:ind w:left="40"/>
              <w:spacing w:after="0" w:line="200" w:lineRule="exact"/>
              <w:rPr>
                <w:sz w:val="20"/>
                <w:szCs w:val="20"/>
                <w:color w:val="auto"/>
              </w:rPr>
            </w:pPr>
            <w:r>
              <w:rPr>
                <w:rFonts w:ascii="PMingLiU" w:cs="PMingLiU" w:eastAsia="PMingLiU" w:hAnsi="PMingLiU"/>
                <w:sz w:val="20"/>
                <w:szCs w:val="20"/>
                <w:color w:val="auto"/>
                <w:w w:val="73"/>
              </w:rPr>
              <w:t>BG&lt;EN=&gt;=BG?HKF:MBHGK&gt;@:K=BG@HNKH=&gt;NLBG&gt;LL</w:t>
            </w:r>
          </w:p>
        </w:tc>
        <w:tc>
          <w:tcPr>
            <w:tcW w:w="0" w:type="dxa"/>
            <w:vAlign w:val="bottom"/>
          </w:tcPr>
          <w:p>
            <w:pPr>
              <w:spacing w:after="0"/>
              <w:rPr>
                <w:sz w:val="1"/>
                <w:szCs w:val="1"/>
                <w:color w:val="auto"/>
              </w:rPr>
            </w:pPr>
          </w:p>
        </w:tc>
      </w:tr>
      <w:tr>
        <w:trPr>
          <w:trHeight w:val="200"/>
        </w:trPr>
        <w:tc>
          <w:tcPr>
            <w:tcW w:w="5100" w:type="dxa"/>
            <w:vAlign w:val="bottom"/>
          </w:tcPr>
          <w:p>
            <w:pPr>
              <w:spacing w:after="0"/>
              <w:rPr>
                <w:sz w:val="17"/>
                <w:szCs w:val="17"/>
                <w:color w:val="auto"/>
              </w:rPr>
            </w:pPr>
          </w:p>
        </w:tc>
        <w:tc>
          <w:tcPr>
            <w:tcW w:w="4640" w:type="dxa"/>
            <w:vAlign w:val="bottom"/>
          </w:tcPr>
          <w:p>
            <w:pPr>
              <w:ind w:left="40"/>
              <w:spacing w:after="0" w:line="200" w:lineRule="exact"/>
              <w:rPr>
                <w:sz w:val="20"/>
                <w:szCs w:val="20"/>
                <w:color w:val="auto"/>
              </w:rPr>
            </w:pPr>
            <w:r>
              <w:rPr>
                <w:rFonts w:ascii="PMingLiU" w:cs="PMingLiU" w:eastAsia="PMingLiU" w:hAnsi="PMingLiU"/>
                <w:sz w:val="20"/>
                <w:szCs w:val="20"/>
                <w:color w:val="auto"/>
                <w:w w:val="71"/>
              </w:rPr>
              <w:t>HG=N&lt;M:G=!MAB&lt;L:G=HNK%GLB=&gt;K0K:=BG@,HEB&lt;R</w:t>
            </w:r>
          </w:p>
        </w:tc>
        <w:tc>
          <w:tcPr>
            <w:tcW w:w="0" w:type="dxa"/>
            <w:vAlign w:val="bottom"/>
          </w:tcPr>
          <w:p>
            <w:pPr>
              <w:spacing w:after="0"/>
              <w:rPr>
                <w:sz w:val="1"/>
                <w:szCs w:val="1"/>
                <w:color w:val="auto"/>
              </w:rPr>
            </w:pPr>
          </w:p>
        </w:tc>
      </w:tr>
      <w:tr>
        <w:trPr>
          <w:trHeight w:val="260"/>
        </w:trPr>
        <w:tc>
          <w:tcPr>
            <w:tcW w:w="5100" w:type="dxa"/>
            <w:vAlign w:val="bottom"/>
          </w:tcPr>
          <w:p>
            <w:pPr>
              <w:spacing w:after="0"/>
              <w:rPr>
                <w:sz w:val="22"/>
                <w:szCs w:val="22"/>
                <w:color w:val="auto"/>
              </w:rPr>
            </w:pPr>
          </w:p>
        </w:tc>
        <w:tc>
          <w:tcPr>
            <w:tcW w:w="4640" w:type="dxa"/>
            <w:vAlign w:val="bottom"/>
          </w:tcPr>
          <w:p>
            <w:pPr>
              <w:ind w:left="40"/>
              <w:spacing w:after="0" w:line="240" w:lineRule="exact"/>
              <w:rPr>
                <w:sz w:val="20"/>
                <w:szCs w:val="20"/>
                <w:color w:val="auto"/>
              </w:rPr>
            </w:pPr>
            <w:r>
              <w:rPr>
                <w:rFonts w:ascii="PMingLiU" w:cs="PMingLiU" w:eastAsia="PMingLiU" w:hAnsi="PMingLiU"/>
                <w:sz w:val="20"/>
                <w:szCs w:val="20"/>
                <w:color w:val="auto"/>
              </w:rPr>
              <w:t>;&gt;EHP</w:t>
            </w:r>
          </w:p>
        </w:tc>
        <w:tc>
          <w:tcPr>
            <w:tcW w:w="0" w:type="dxa"/>
            <w:vAlign w:val="bottom"/>
          </w:tcPr>
          <w:p>
            <w:pPr>
              <w:spacing w:after="0"/>
              <w:rPr>
                <w:sz w:val="1"/>
                <w:szCs w:val="1"/>
                <w:color w:val="auto"/>
              </w:rPr>
            </w:pPr>
          </w:p>
        </w:tc>
      </w:tr>
      <w:tr>
        <w:trPr>
          <w:trHeight w:val="395"/>
        </w:trPr>
        <w:tc>
          <w:tcPr>
            <w:tcW w:w="510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D6= H64ED:F6?=@6&gt;C2D:?&gt;</w:t>
            </w:r>
          </w:p>
        </w:tc>
        <w:tc>
          <w:tcPr>
            <w:tcW w:w="4640" w:type="dxa"/>
            <w:vAlign w:val="bottom"/>
          </w:tcPr>
          <w:p>
            <w:pPr>
              <w:ind w:left="40"/>
              <w:spacing w:after="0" w:line="240" w:lineRule="exact"/>
              <w:rPr>
                <w:sz w:val="20"/>
                <w:szCs w:val="20"/>
                <w:color w:val="auto"/>
              </w:rPr>
            </w:pPr>
            <w:r>
              <w:rPr>
                <w:rFonts w:ascii="PMingLiU" w:cs="PMingLiU" w:eastAsia="PMingLiU" w:hAnsi="PMingLiU"/>
                <w:sz w:val="20"/>
                <w:szCs w:val="20"/>
                <w:color w:val="auto"/>
              </w:rPr>
              <w:t>]!Q&gt;&lt;NMBO&gt;HFI&gt;GL:MBHG^L&gt;&lt;MBHG</w:t>
            </w:r>
          </w:p>
        </w:tc>
        <w:tc>
          <w:tcPr>
            <w:tcW w:w="0" w:type="dxa"/>
            <w:vAlign w:val="bottom"/>
          </w:tcPr>
          <w:p>
            <w:pPr>
              <w:spacing w:after="0"/>
              <w:rPr>
                <w:sz w:val="1"/>
                <w:szCs w:val="1"/>
                <w:color w:val="auto"/>
              </w:rPr>
            </w:pPr>
          </w:p>
        </w:tc>
      </w:tr>
      <w:tr>
        <w:trPr>
          <w:trHeight w:val="345"/>
        </w:trPr>
        <w:tc>
          <w:tcPr>
            <w:tcW w:w="5100" w:type="dxa"/>
            <w:vAlign w:val="bottom"/>
          </w:tcPr>
          <w:p>
            <w:pPr>
              <w:spacing w:after="0" w:line="240" w:lineRule="exact"/>
              <w:rPr>
                <w:sz w:val="20"/>
                <w:szCs w:val="20"/>
                <w:color w:val="auto"/>
              </w:rPr>
            </w:pPr>
            <w:r>
              <w:rPr>
                <w:rFonts w:ascii="PMingLiU" w:cs="PMingLiU" w:eastAsia="PMingLiU" w:hAnsi="PMingLiU"/>
                <w:sz w:val="20"/>
                <w:szCs w:val="20"/>
                <w:b w:val="1"/>
                <w:bCs w:val="1"/>
                <w:color w:val="auto"/>
                <w:w w:val="85"/>
              </w:rPr>
              <w:t>D6= '64EB:DI#G&gt;6BC9:@?76BD2:&gt;6&gt;67:4:2&lt;#G&gt;6BC</w:t>
            </w:r>
          </w:p>
        </w:tc>
        <w:tc>
          <w:tcPr>
            <w:tcW w:w="4640" w:type="dxa"/>
            <w:vAlign w:val="bottom"/>
          </w:tcPr>
          <w:p>
            <w:pPr>
              <w:ind w:left="40"/>
              <w:spacing w:after="0" w:line="240" w:lineRule="exact"/>
              <w:rPr>
                <w:sz w:val="20"/>
                <w:szCs w:val="20"/>
                <w:color w:val="auto"/>
              </w:rPr>
            </w:pPr>
            <w:r>
              <w:rPr>
                <w:rFonts w:ascii="PMingLiU" w:cs="PMingLiU" w:eastAsia="PMingLiU" w:hAnsi="PMingLiU"/>
                <w:sz w:val="20"/>
                <w:szCs w:val="20"/>
                <w:color w:val="auto"/>
                <w:w w:val="72"/>
              </w:rPr>
              <w:t>]/&gt;&lt;NKBMR+PG&gt;KLABIH?&gt;KM:BG&gt;G&gt;?B&lt;B:E+PG&gt;KL:G=</w:t>
            </w:r>
          </w:p>
        </w:tc>
        <w:tc>
          <w:tcPr>
            <w:tcW w:w="0" w:type="dxa"/>
            <w:vAlign w:val="bottom"/>
          </w:tcPr>
          <w:p>
            <w:pPr>
              <w:spacing w:after="0"/>
              <w:rPr>
                <w:sz w:val="1"/>
                <w:szCs w:val="1"/>
                <w:color w:val="auto"/>
              </w:rPr>
            </w:pPr>
          </w:p>
        </w:tc>
      </w:tr>
      <w:tr>
        <w:trPr>
          <w:trHeight w:val="200"/>
        </w:trPr>
        <w:tc>
          <w:tcPr>
            <w:tcW w:w="5100" w:type="dxa"/>
            <w:vAlign w:val="bottom"/>
          </w:tcPr>
          <w:p>
            <w:pPr>
              <w:spacing w:after="0" w:line="200" w:lineRule="exact"/>
              <w:rPr>
                <w:sz w:val="20"/>
                <w:szCs w:val="20"/>
                <w:color w:val="auto"/>
              </w:rPr>
            </w:pPr>
            <w:r>
              <w:rPr>
                <w:rFonts w:ascii="PMingLiU" w:cs="PMingLiU" w:eastAsia="PMingLiU" w:hAnsi="PMingLiU"/>
                <w:sz w:val="20"/>
                <w:szCs w:val="20"/>
                <w:b w:val="1"/>
                <w:bCs w:val="1"/>
                <w:color w:val="auto"/>
                <w:w w:val="99"/>
              </w:rPr>
              <w:t>2&gt;5!2&gt;286=6&gt;D2&gt;5&amp;6&lt;2D65'D?4;9?&lt;56B!2DD6BC</w:t>
            </w:r>
          </w:p>
        </w:tc>
        <w:tc>
          <w:tcPr>
            <w:tcW w:w="4640" w:type="dxa"/>
            <w:vAlign w:val="bottom"/>
          </w:tcPr>
          <w:p>
            <w:pPr>
              <w:ind w:left="40"/>
              <w:spacing w:after="0" w:line="200" w:lineRule="exact"/>
              <w:rPr>
                <w:sz w:val="20"/>
                <w:szCs w:val="20"/>
                <w:color w:val="auto"/>
              </w:rPr>
            </w:pPr>
            <w:r>
              <w:rPr>
                <w:rFonts w:ascii="PMingLiU" w:cs="PMingLiU" w:eastAsia="PMingLiU" w:hAnsi="PMingLiU"/>
                <w:sz w:val="20"/>
                <w:szCs w:val="20"/>
                <w:color w:val="auto"/>
                <w:w w:val="94"/>
              </w:rPr>
              <w:t>):G:@&gt;F&gt;GM^:G=]!JNBMRHFI&gt;GL:MBHG,E:G</w:t>
            </w:r>
          </w:p>
        </w:tc>
        <w:tc>
          <w:tcPr>
            <w:tcW w:w="0" w:type="dxa"/>
            <w:vAlign w:val="bottom"/>
          </w:tcPr>
          <w:p>
            <w:pPr>
              <w:spacing w:after="0"/>
              <w:rPr>
                <w:sz w:val="1"/>
                <w:szCs w:val="1"/>
                <w:color w:val="auto"/>
              </w:rPr>
            </w:pPr>
          </w:p>
        </w:tc>
      </w:tr>
      <w:tr>
        <w:trPr>
          <w:trHeight w:val="260"/>
        </w:trPr>
        <w:tc>
          <w:tcPr>
            <w:tcW w:w="5100" w:type="dxa"/>
            <w:vAlign w:val="bottom"/>
          </w:tcPr>
          <w:p>
            <w:pPr>
              <w:spacing w:after="0"/>
              <w:rPr>
                <w:sz w:val="22"/>
                <w:szCs w:val="22"/>
                <w:color w:val="auto"/>
              </w:rPr>
            </w:pPr>
          </w:p>
        </w:tc>
        <w:tc>
          <w:tcPr>
            <w:tcW w:w="4640" w:type="dxa"/>
            <w:vAlign w:val="bottom"/>
          </w:tcPr>
          <w:p>
            <w:pPr>
              <w:ind w:left="40"/>
              <w:spacing w:after="0" w:line="240" w:lineRule="exact"/>
              <w:rPr>
                <w:sz w:val="20"/>
                <w:szCs w:val="20"/>
                <w:color w:val="auto"/>
              </w:rPr>
            </w:pPr>
            <w:r>
              <w:rPr>
                <w:rFonts w:ascii="PMingLiU" w:cs="PMingLiU" w:eastAsia="PMingLiU" w:hAnsi="PMingLiU"/>
                <w:sz w:val="20"/>
                <w:szCs w:val="20"/>
                <w:color w:val="auto"/>
              </w:rPr>
              <w:t>%G?HKF:MBHG^L&gt;&lt;MBHGL</w:t>
            </w:r>
          </w:p>
        </w:tc>
        <w:tc>
          <w:tcPr>
            <w:tcW w:w="0" w:type="dxa"/>
            <w:vAlign w:val="bottom"/>
          </w:tcPr>
          <w:p>
            <w:pPr>
              <w:spacing w:after="0"/>
              <w:rPr>
                <w:sz w:val="1"/>
                <w:szCs w:val="1"/>
                <w:color w:val="auto"/>
              </w:rPr>
            </w:pPr>
          </w:p>
        </w:tc>
      </w:tr>
      <w:tr>
        <w:trPr>
          <w:trHeight w:val="335"/>
        </w:trPr>
        <w:tc>
          <w:tcPr>
            <w:tcW w:w="5100" w:type="dxa"/>
            <w:vAlign w:val="bottom"/>
          </w:tcPr>
          <w:p>
            <w:pPr>
              <w:spacing w:after="0" w:line="240" w:lineRule="exact"/>
              <w:rPr>
                <w:sz w:val="20"/>
                <w:szCs w:val="20"/>
                <w:color w:val="auto"/>
              </w:rPr>
            </w:pPr>
            <w:r>
              <w:rPr>
                <w:rFonts w:ascii="PMingLiU" w:cs="PMingLiU" w:eastAsia="PMingLiU" w:hAnsi="PMingLiU"/>
                <w:sz w:val="20"/>
                <w:szCs w:val="20"/>
                <w:b w:val="1"/>
                <w:bCs w:val="1"/>
                <w:color w:val="auto"/>
                <w:w w:val="83"/>
              </w:rPr>
              <w:t>D6= 6BD2:&gt;&amp;6&lt;2D:?&gt;C9:@C2&gt;5&amp;6&lt;2D65(B2&gt;C24D:?&gt;C</w:t>
            </w:r>
          </w:p>
        </w:tc>
        <w:tc>
          <w:tcPr>
            <w:tcW w:w="4640" w:type="dxa"/>
            <w:vAlign w:val="bottom"/>
          </w:tcPr>
          <w:p>
            <w:pPr>
              <w:ind w:left="40"/>
              <w:spacing w:after="0" w:line="240" w:lineRule="exact"/>
              <w:rPr>
                <w:sz w:val="20"/>
                <w:szCs w:val="20"/>
                <w:color w:val="auto"/>
              </w:rPr>
            </w:pPr>
            <w:r>
              <w:rPr>
                <w:rFonts w:ascii="PMingLiU" w:cs="PMingLiU" w:eastAsia="PMingLiU" w:hAnsi="PMingLiU"/>
                <w:sz w:val="20"/>
                <w:szCs w:val="20"/>
                <w:color w:val="auto"/>
                <w:w w:val="71"/>
              </w:rPr>
              <w:t>]&gt;KM:BG.&gt;E:MBHGLABIL:G=.&gt;E:M&gt;=,:KMR0K:GL:&lt;MBHGL^</w:t>
            </w:r>
          </w:p>
        </w:tc>
        <w:tc>
          <w:tcPr>
            <w:tcW w:w="0" w:type="dxa"/>
            <w:vAlign w:val="bottom"/>
          </w:tcPr>
          <w:p>
            <w:pPr>
              <w:spacing w:after="0"/>
              <w:rPr>
                <w:sz w:val="1"/>
                <w:szCs w:val="1"/>
                <w:color w:val="auto"/>
              </w:rPr>
            </w:pPr>
          </w:p>
        </w:tc>
      </w:tr>
      <w:tr>
        <w:trPr>
          <w:trHeight w:val="264"/>
        </w:trPr>
        <w:tc>
          <w:tcPr>
            <w:tcW w:w="510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2&gt;5:B64D?B&gt;56@6&gt;56&gt;46</w:t>
            </w:r>
          </w:p>
        </w:tc>
        <w:tc>
          <w:tcPr>
            <w:tcW w:w="464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:G=]!E&gt;&lt;MBHGH?  BK&gt;&lt;MHKL^L&gt;&lt;MBHGL</w:t>
            </w:r>
          </w:p>
        </w:tc>
        <w:tc>
          <w:tcPr>
            <w:tcW w:w="0" w:type="dxa"/>
            <w:vAlign w:val="bottom"/>
          </w:tcPr>
          <w:p>
            <w:pPr>
              <w:spacing w:after="0"/>
              <w:rPr>
                <w:sz w:val="1"/>
                <w:szCs w:val="1"/>
                <w:color w:val="auto"/>
              </w:rPr>
            </w:pPr>
          </w:p>
        </w:tc>
      </w:tr>
      <w:tr>
        <w:trPr>
          <w:trHeight w:val="591"/>
        </w:trPr>
        <w:tc>
          <w:tcPr>
            <w:tcW w:w="510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D6= $B:&gt;4:@2&lt;44?E&gt;D2&gt;D66C2&gt;5'6BF:46C </w:t>
            </w:r>
          </w:p>
        </w:tc>
        <w:tc>
          <w:tcPr>
            <w:tcW w:w="4640" w:type="dxa"/>
            <w:vAlign w:val="bottom"/>
          </w:tcPr>
          <w:p>
            <w:pPr>
              <w:ind w:left="40"/>
              <w:spacing w:after="0" w:line="240" w:lineRule="exact"/>
              <w:rPr>
                <w:sz w:val="20"/>
                <w:szCs w:val="20"/>
                <w:color w:val="auto"/>
              </w:rPr>
            </w:pPr>
            <w:r>
              <w:rPr>
                <w:rFonts w:ascii="PMingLiU" w:cs="PMingLiU" w:eastAsia="PMingLiU" w:hAnsi="PMingLiU"/>
                <w:sz w:val="20"/>
                <w:szCs w:val="20"/>
                <w:color w:val="auto"/>
                <w:w w:val="80"/>
              </w:rPr>
              <w:t>],KBG&lt;BI:E&lt;&lt;HNGM:GM"&gt;&gt;L:G=/&gt;KOB&lt;&gt;L^L&gt;&lt;MBHG</w:t>
            </w: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?56?7EC:&gt;6CC?&gt;5E4D2&gt;5D9:4C</w:t>
      </w:r>
    </w:p>
    <w:p>
      <w:pPr>
        <w:spacing w:after="0" w:line="187" w:lineRule="exact"/>
        <w:rPr>
          <w:sz w:val="20"/>
          <w:szCs w:val="20"/>
          <w:color w:val="auto"/>
        </w:rPr>
      </w:pPr>
    </w:p>
    <w:p>
      <w:pPr>
        <w:ind w:firstLine="360"/>
        <w:spacing w:after="0" w:line="425" w:lineRule="exact"/>
        <w:rPr>
          <w:sz w:val="20"/>
          <w:szCs w:val="20"/>
          <w:color w:val="auto"/>
        </w:rPr>
      </w:pPr>
      <w:r>
        <w:rPr>
          <w:rFonts w:ascii="PMingLiU" w:cs="PMingLiU" w:eastAsia="PMingLiU" w:hAnsi="PMingLiU"/>
          <w:sz w:val="6"/>
          <w:szCs w:val="6"/>
          <w:color w:val="auto"/>
        </w:rPr>
        <w:t>3&gt;A:O&gt;:=HIM&gt;=:H=&gt;H?NLBG&gt;LLHG=N&lt;M:G=!MAB&lt;LMA:M:IIEB&gt;LMHHNKH??B&lt;&gt;KL=BK&gt;&lt;MHKL:G=&gt;FIEHR&gt;&gt;LPAB&lt;ABL :O:BE:;E&gt;HGHNKP&gt;;LBM&gt;:MPPP:K=&gt;ERQ&lt;HF0A&gt;H=&gt;H?NLBG&gt;LLHG=N&lt;M:G=!MAB&lt;LBLBGM&gt;G=&gt;=MHJN:EB?R:L:]&lt;H=&gt;H? &gt;MAB&lt;L^PBMABGMA&gt;F&gt;:GBG@H?/&gt;&lt;MBHGH?MA&gt;/:K;:G&gt;L+QE&gt;R&lt;MH?:G=%M&gt;FH?.&gt;@NE:MBHG/'%?P&gt;F:D&gt;:GR :F&gt;G=F&gt;GMMHHKP:BO&gt;K?KHF:IKHOBLBHGH?HNKH=&gt;H?HG=N&lt;MMA:MP&gt;:K&gt;K&gt;JNBK&gt;=MH=BL&lt;EHL&gt;NG=&gt;K/!KNE&gt;LP&gt;BGM&gt;G= MHL:MBL?RMA:M=BL&lt;EHLNK&gt;K&gt;JNBK&gt;F&gt;GM;RIHLMBG@LN&lt;ABG?HKF:MBHGMHHNKP&gt;;LBM&gt;:MPPP:K=&gt;ERQ&lt;HF0A&gt;&lt;HGM&gt;GMLH?HNK P&gt;;LBM&gt;L:K&gt;GHMBGM&gt;G=&gt;=MH;&gt;BG&lt;HKIHK:M&gt;=;RK&gt;?&gt;K&gt;G&lt;&gt;BGMHMABL"HKF'HKBG:GRHMA&gt;KK&gt;IHKMHK=H&lt;NF&gt;GMP&gt;?BE&gt;PBMA MA&gt;/!:G=:GRK&gt;?&gt;K&gt;G&lt;&gt;LMHHNKP&gt;;LBM&gt;L:K&gt;BGM&gt;G=&gt;=MH;&gt;BG:&lt;MBO&gt;M&gt;QMN:EK&gt;?&gt;K&gt;G&lt;&gt;LHGER</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&gt;C:56B(B25:&gt;8$?&lt;:4I2&gt;5$B?465EB6C</w:t>
      </w:r>
    </w:p>
    <w:p>
      <w:pPr>
        <w:spacing w:after="0" w:line="187" w:lineRule="exact"/>
        <w:rPr>
          <w:sz w:val="20"/>
          <w:szCs w:val="20"/>
          <w:color w:val="auto"/>
        </w:rPr>
      </w:pPr>
    </w:p>
    <w:p>
      <w:pPr>
        <w:jc w:val="both"/>
        <w:ind w:right="80" w:firstLine="360"/>
        <w:spacing w:after="0" w:line="245" w:lineRule="exact"/>
        <w:rPr>
          <w:sz w:val="20"/>
          <w:szCs w:val="20"/>
          <w:color w:val="auto"/>
        </w:rPr>
      </w:pPr>
      <w:r>
        <w:rPr>
          <w:rFonts w:ascii="PMingLiU" w:cs="PMingLiU" w:eastAsia="PMingLiU" w:hAnsi="PMingLiU"/>
          <w:sz w:val="12"/>
          <w:szCs w:val="12"/>
          <w:color w:val="auto"/>
        </w:rPr>
        <w:t>3&gt;A:O&gt;:GBGLB=&gt;KMK:=BG@&lt;HFIEB:G&lt;&gt;IHEB&lt;R:G=IKH&lt;&gt;=NK&gt;L@HO&gt;KGBG@MA&gt;INK&lt;A:L&gt;L:E&gt;:G=HMA&gt;K=BLIHLBMBHGLH?HNK L&gt;&lt;NKBMB&gt;LMA:M:IIEB&gt;LMH:EEH?HNKI&gt;KLHGG&gt;EBG&lt;EN=BG@=BK&gt;&lt;MHKLH??B&lt;&gt;KL&gt;FIEHR&gt;&gt;L:G=HMA&gt;K&lt;HO&gt;K&gt;=I&gt;KLHGL3&gt;;&gt;EB&gt;O&gt; MA:MHNKBGLB=&gt;KMK:=BG@&lt;HFIEB:G&lt;&gt;IHEB&lt;R:G=IKH&lt;&gt;=NK&gt;L:K&gt;K&gt;:LHG:;ER=&gt;LB@G&gt;=MHIKHFHM&gt;&lt;HFIEB:G&lt;&gt;PBMABGLB=&gt;KMK:=BG@ E:PLKNE&gt;L:G=K&gt;@NE:MBHGL:G=EBLMBG@LM:G=:K=L:IIEB&lt;:;E&gt;MHNL&lt;HIRH?HNK0K:=BG@,HEB&lt;RBL?BE&gt;=:L!QAB;BMMHMABL "HKF'</w:t>
      </w:r>
    </w:p>
    <w:p>
      <w:pPr>
        <w:sectPr>
          <w:pgSz w:w="11880" w:h="15587" w:orient="portrait"/>
          <w:cols w:equalWidth="0" w:num="1">
            <w:col w:w="10200"/>
          </w:cols>
          <w:pgMar w:left="820" w:top="60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00"/>
          </w:cols>
          <w:pgMar w:left="820" w:top="606" w:right="860" w:bottom="0" w:gutter="0" w:footer="0" w:header="0"/>
          <w:type w:val="continuous"/>
        </w:sectPr>
      </w:pPr>
    </w:p>
    <w:bookmarkStart w:id="186" w:name="page187"/>
    <w:bookmarkEnd w:id="186"/>
    <w:p>
      <w:pPr>
        <w:spacing w:after="0" w:line="107" w:lineRule="exact"/>
        <w:rPr>
          <w:sz w:val="20"/>
          <w:szCs w:val="20"/>
          <w:color w:val="auto"/>
        </w:rPr>
      </w:pPr>
    </w:p>
    <w:p>
      <w:pPr>
        <w:ind w:left="4720"/>
        <w:spacing w:after="0" w:line="240" w:lineRule="exact"/>
        <w:rPr>
          <w:sz w:val="20"/>
          <w:szCs w:val="20"/>
          <w:color w:val="auto"/>
        </w:rPr>
      </w:pPr>
      <w:r>
        <w:rPr>
          <w:rFonts w:ascii="PMingLiU" w:cs="PMingLiU" w:eastAsia="PMingLiU" w:hAnsi="PMingLiU"/>
          <w:sz w:val="20"/>
          <w:szCs w:val="20"/>
          <w:b w:val="1"/>
          <w:bCs w:val="1"/>
          <w:color w:val="auto"/>
        </w:rPr>
        <w:t>$&amp;(*</w:t>
      </w:r>
    </w:p>
    <w:p>
      <w:pPr>
        <w:spacing w:after="0" w:line="18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 '((!"(') '</w:t>
      </w:r>
    </w:p>
    <w:p>
      <w:pPr>
        <w:spacing w:after="0" w:line="18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0A&gt;?HEEHPBG@=H&lt;NF&gt;GML:K&gt;?BE&gt;=:LI:KMH?MABLK&gt;IHKM</w:t>
      </w:r>
    </w:p>
    <w:p>
      <w:pPr>
        <w:spacing w:after="0" w:line="180" w:lineRule="exact"/>
        <w:rPr>
          <w:sz w:val="20"/>
          <w:szCs w:val="20"/>
          <w:color w:val="auto"/>
        </w:rPr>
      </w:pPr>
    </w:p>
    <w:p>
      <w:pPr>
        <w:ind w:left="720"/>
        <w:spacing w:after="0" w:line="240" w:lineRule="exact"/>
        <w:tabs>
          <w:tab w:leader="none" w:pos="1040" w:val="left"/>
        </w:tabs>
        <w:rPr>
          <w:sz w:val="20"/>
          <w:szCs w:val="20"/>
          <w:color w:val="auto"/>
        </w:rPr>
      </w:pPr>
      <w:r>
        <w:rPr>
          <w:rFonts w:ascii="PMingLiU" w:cs="PMingLiU" w:eastAsia="PMingLiU" w:hAnsi="PMingLiU"/>
          <w:sz w:val="20"/>
          <w:szCs w:val="20"/>
          <w:color w:val="auto"/>
        </w:rPr>
        <w:t/>
        <w:tab/>
        <w:t>"BG:G&lt;B:E/M:M&gt;F&gt;GML</w:t>
      </w:r>
    </w:p>
    <w:p>
      <w:pPr>
        <w:spacing w:after="0" w:line="180" w:lineRule="exact"/>
        <w:rPr>
          <w:sz w:val="20"/>
          <w:szCs w:val="20"/>
          <w:color w:val="auto"/>
        </w:rPr>
      </w:pPr>
    </w:p>
    <w:p>
      <w:pPr>
        <w:ind w:left="1440"/>
        <w:spacing w:after="0" w:line="240" w:lineRule="exact"/>
        <w:rPr>
          <w:sz w:val="20"/>
          <w:szCs w:val="20"/>
          <w:color w:val="auto"/>
        </w:rPr>
      </w:pPr>
      <w:r>
        <w:rPr>
          <w:rFonts w:ascii="PMingLiU" w:cs="PMingLiU" w:eastAsia="PMingLiU" w:hAnsi="PMingLiU"/>
          <w:sz w:val="20"/>
          <w:szCs w:val="20"/>
          <w:color w:val="auto"/>
        </w:rPr>
        <w:t>/&gt;&gt;%G=&gt;QMH"BG:G&lt;B:E/M:M&gt;F&gt;GML:M%M&gt;FA&gt;K&gt;BG</w:t>
      </w:r>
    </w:p>
    <w:p>
      <w:pPr>
        <w:spacing w:after="0" w:line="180" w:lineRule="exact"/>
        <w:rPr>
          <w:sz w:val="20"/>
          <w:szCs w:val="20"/>
          <w:color w:val="auto"/>
        </w:rPr>
      </w:pPr>
    </w:p>
    <w:p>
      <w:pPr>
        <w:ind w:left="720"/>
        <w:spacing w:after="0" w:line="240" w:lineRule="exact"/>
        <w:tabs>
          <w:tab w:leader="none" w:pos="1060" w:val="left"/>
        </w:tabs>
        <w:rPr>
          <w:sz w:val="20"/>
          <w:szCs w:val="20"/>
          <w:color w:val="auto"/>
        </w:rPr>
      </w:pPr>
      <w:r>
        <w:rPr>
          <w:rFonts w:ascii="PMingLiU" w:cs="PMingLiU" w:eastAsia="PMingLiU" w:hAnsi="PMingLiU"/>
          <w:sz w:val="20"/>
          <w:szCs w:val="20"/>
          <w:color w:val="auto"/>
        </w:rPr>
        <w:t/>
        <w:tab/>
        <w:t>"BG:G&lt;B:E/M:M&gt;F&gt;GM/&lt;A&gt;=NE&gt;L</w:t>
      </w:r>
    </w:p>
    <w:p>
      <w:pPr>
        <w:spacing w:after="0" w:line="180" w:lineRule="exact"/>
        <w:rPr>
          <w:sz w:val="20"/>
          <w:szCs w:val="20"/>
          <w:color w:val="auto"/>
        </w:rPr>
      </w:pPr>
    </w:p>
    <w:p>
      <w:pPr>
        <w:jc w:val="right"/>
        <w:spacing w:after="0" w:line="168" w:lineRule="exact"/>
        <w:rPr>
          <w:sz w:val="20"/>
          <w:szCs w:val="20"/>
          <w:color w:val="auto"/>
        </w:rPr>
      </w:pPr>
      <w:r>
        <w:rPr>
          <w:rFonts w:ascii="PMingLiU" w:cs="PMingLiU" w:eastAsia="PMingLiU" w:hAnsi="PMingLiU"/>
          <w:sz w:val="14"/>
          <w:szCs w:val="14"/>
          <w:color w:val="auto"/>
        </w:rPr>
        <w:t>EEL&lt;A&gt;=NE&gt;L:K&gt;HFBMM&gt;=;&gt;&lt;:NL&gt;MA&gt;R:K&gt;GHM:IIEB&lt;:;E&gt;HKMA&gt;K&gt;JNBK&gt;=BG?HKF:MBHGBLLAHPGBGMA&gt;?BG:G&lt;B:E</w:t>
      </w:r>
    </w:p>
    <w:p>
      <w:pPr>
        <w:spacing w:after="0" w:line="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LM:M&gt;F&gt;GMLHKGHM&gt;LMA&gt;K&gt;MH</w:t>
      </w:r>
    </w:p>
    <w:p>
      <w:pPr>
        <w:spacing w:after="0" w:line="160" w:lineRule="exact"/>
        <w:rPr>
          <w:sz w:val="20"/>
          <w:szCs w:val="20"/>
          <w:color w:val="auto"/>
        </w:rPr>
      </w:pPr>
    </w:p>
    <w:p>
      <w:pPr>
        <w:ind w:left="720"/>
        <w:spacing w:after="0" w:line="240" w:lineRule="exact"/>
        <w:tabs>
          <w:tab w:leader="none" w:pos="1060" w:val="left"/>
        </w:tabs>
        <w:rPr>
          <w:sz w:val="20"/>
          <w:szCs w:val="20"/>
          <w:color w:val="auto"/>
        </w:rPr>
      </w:pPr>
      <w:r>
        <w:rPr>
          <w:rFonts w:ascii="PMingLiU" w:cs="PMingLiU" w:eastAsia="PMingLiU" w:hAnsi="PMingLiU"/>
          <w:sz w:val="20"/>
          <w:szCs w:val="20"/>
          <w:color w:val="auto"/>
        </w:rPr>
        <w:t/>
        <w:tab/>
        <w:t>!QAB;BML</w:t>
      </w:r>
    </w:p>
    <w:p>
      <w:pPr>
        <w:spacing w:after="0" w:line="180" w:lineRule="exact"/>
        <w:rPr>
          <w:sz w:val="20"/>
          <w:szCs w:val="20"/>
          <w:color w:val="auto"/>
        </w:rPr>
      </w:pPr>
    </w:p>
    <w:p>
      <w:pPr>
        <w:ind w:left="1440"/>
        <w:spacing w:after="0" w:line="240" w:lineRule="exact"/>
        <w:rPr>
          <w:sz w:val="20"/>
          <w:szCs w:val="20"/>
          <w:color w:val="auto"/>
        </w:rPr>
      </w:pPr>
      <w:r>
        <w:rPr>
          <w:rFonts w:ascii="PMingLiU" w:cs="PMingLiU" w:eastAsia="PMingLiU" w:hAnsi="PMingLiU"/>
          <w:sz w:val="20"/>
          <w:szCs w:val="20"/>
          <w:color w:val="auto"/>
        </w:rPr>
        <w:t>/&gt;&gt;MA&gt;!QAB;BM%G=&gt;QBFF&gt;=B:M&gt;ER?HEEHPBG@MABLI:@&gt;</w:t>
      </w:r>
    </w:p>
    <w:p>
      <w:pPr>
        <w:spacing w:after="0" w:line="17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#&amp;!')!!&amp;-</w:t>
      </w:r>
    </w:p>
    <w:p>
      <w:pPr>
        <w:spacing w:after="0" w:line="187"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*HG&gt;</w:t>
      </w:r>
    </w:p>
    <w:p>
      <w:pPr>
        <w:sectPr>
          <w:pgSz w:w="11880" w:h="15587" w:orient="portrait"/>
          <w:cols w:equalWidth="0" w:num="1">
            <w:col w:w="10280"/>
          </w:cols>
          <w:pgMar w:left="820" w:top="606"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20" w:top="606" w:right="780" w:bottom="0" w:gutter="0" w:footer="0" w:header="0"/>
          <w:type w:val="continuous"/>
        </w:sectPr>
      </w:pPr>
    </w:p>
    <w:bookmarkStart w:id="187" w:name="page188"/>
    <w:bookmarkEnd w:id="187"/>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20" w:type="dxa"/>
            <w:vAlign w:val="bottom"/>
            <w:gridSpan w:val="2"/>
          </w:tcPr>
          <w:p>
            <w:pPr>
              <w:ind w:left="3460"/>
              <w:spacing w:after="0" w:line="240" w:lineRule="exact"/>
              <w:rPr>
                <w:sz w:val="20"/>
                <w:szCs w:val="20"/>
                <w:color w:val="auto"/>
              </w:rPr>
            </w:pPr>
            <w:r>
              <w:rPr>
                <w:rFonts w:ascii="PMingLiU" w:cs="PMingLiU" w:eastAsia="PMingLiU" w:hAnsi="PMingLiU"/>
                <w:sz w:val="20"/>
                <w:szCs w:val="20"/>
                <w:b w:val="1"/>
                <w:bCs w:val="1"/>
                <w:color w:val="auto"/>
              </w:rPr>
              <w:t>H9:3:D&gt;56H</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470"/>
        </w:trPr>
        <w:tc>
          <w:tcPr>
            <w:tcW w:w="100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auto"/>
              </w:rPr>
              <w:t>H9:3:D</w:t>
            </w:r>
          </w:p>
        </w:tc>
        <w:tc>
          <w:tcPr>
            <w:tcW w:w="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tcBorders>
              <w:bottom w:val="single" w:sz="8" w:color="auto"/>
            </w:tcBorders>
            <w:gridSpan w:val="5"/>
          </w:tcPr>
          <w:p>
            <w:pPr>
              <w:ind w:left="160"/>
              <w:spacing w:after="0" w:line="240" w:lineRule="exact"/>
              <w:rPr>
                <w:sz w:val="20"/>
                <w:szCs w:val="20"/>
                <w:color w:val="auto"/>
              </w:rPr>
            </w:pPr>
            <w:r>
              <w:rPr>
                <w:rFonts w:ascii="PMingLiU" w:cs="PMingLiU" w:eastAsia="PMingLiU" w:hAnsi="PMingLiU"/>
                <w:sz w:val="20"/>
                <w:szCs w:val="20"/>
                <w:b w:val="1"/>
                <w:bCs w:val="1"/>
                <w:color w:val="auto"/>
                <w:w w:val="90"/>
              </w:rPr>
              <w:t>&gt;4?B@?B2D653I&amp;676B6&gt;46</w:t>
            </w:r>
          </w:p>
        </w:tc>
        <w:tc>
          <w:tcPr>
            <w:tcW w:w="102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b w:val="1"/>
                <w:bCs w:val="1"/>
                <w:color w:val="auto"/>
              </w:rPr>
              <w:t>:&lt;65</w:t>
            </w:r>
          </w:p>
        </w:tc>
      </w:tr>
      <w:tr>
        <w:trPr>
          <w:trHeight w:val="235"/>
        </w:trPr>
        <w:tc>
          <w:tcPr>
            <w:tcW w:w="1000" w:type="dxa"/>
            <w:vAlign w:val="bottom"/>
          </w:tcPr>
          <w:p>
            <w:pPr>
              <w:jc w:val="center"/>
              <w:spacing w:after="0" w:line="235" w:lineRule="exact"/>
              <w:rPr>
                <w:sz w:val="20"/>
                <w:szCs w:val="20"/>
                <w:color w:val="auto"/>
              </w:rPr>
            </w:pPr>
            <w:r>
              <w:rPr>
                <w:rFonts w:ascii="PMingLiU" w:cs="PMingLiU" w:eastAsia="PMingLiU" w:hAnsi="PMingLiU"/>
                <w:sz w:val="20"/>
                <w:szCs w:val="20"/>
                <w:b w:val="1"/>
                <w:bCs w:val="1"/>
                <w:color w:val="auto"/>
              </w:rPr>
              <w:t>"E=36B</w:t>
            </w:r>
          </w:p>
        </w:tc>
        <w:tc>
          <w:tcPr>
            <w:tcW w:w="80" w:type="dxa"/>
            <w:vAlign w:val="bottom"/>
          </w:tcPr>
          <w:p>
            <w:pPr>
              <w:spacing w:after="0"/>
              <w:rPr>
                <w:sz w:val="20"/>
                <w:szCs w:val="20"/>
                <w:color w:val="auto"/>
              </w:rPr>
            </w:pPr>
          </w:p>
        </w:tc>
        <w:tc>
          <w:tcPr>
            <w:tcW w:w="5520" w:type="dxa"/>
            <w:vAlign w:val="bottom"/>
            <w:gridSpan w:val="2"/>
          </w:tcPr>
          <w:p>
            <w:pPr>
              <w:ind w:left="1880"/>
              <w:spacing w:after="0" w:line="235" w:lineRule="exact"/>
              <w:rPr>
                <w:sz w:val="20"/>
                <w:szCs w:val="20"/>
                <w:color w:val="auto"/>
              </w:rPr>
            </w:pPr>
            <w:r>
              <w:rPr>
                <w:rFonts w:ascii="PMingLiU" w:cs="PMingLiU" w:eastAsia="PMingLiU" w:hAnsi="PMingLiU"/>
                <w:sz w:val="20"/>
                <w:szCs w:val="20"/>
                <w:b w:val="1"/>
                <w:bCs w:val="1"/>
                <w:color w:val="auto"/>
              </w:rPr>
              <w:t>H9:3:D6C4B:@D:?&gt;</w:t>
            </w:r>
          </w:p>
        </w:tc>
        <w:tc>
          <w:tcPr>
            <w:tcW w:w="600" w:type="dxa"/>
            <w:vAlign w:val="bottom"/>
          </w:tcPr>
          <w:p>
            <w:pPr>
              <w:ind w:left="60"/>
              <w:spacing w:after="0" w:line="235" w:lineRule="exact"/>
              <w:rPr>
                <w:sz w:val="20"/>
                <w:szCs w:val="20"/>
                <w:color w:val="auto"/>
              </w:rPr>
            </w:pPr>
            <w:r>
              <w:rPr>
                <w:rFonts w:ascii="PMingLiU" w:cs="PMingLiU" w:eastAsia="PMingLiU" w:hAnsi="PMingLiU"/>
                <w:sz w:val="20"/>
                <w:szCs w:val="20"/>
                <w:b w:val="1"/>
                <w:bCs w:val="1"/>
                <w:color w:val="auto"/>
              </w:rPr>
              <w:t>?B=</w:t>
            </w:r>
          </w:p>
        </w:tc>
        <w:tc>
          <w:tcPr>
            <w:tcW w:w="60" w:type="dxa"/>
            <w:vAlign w:val="bottom"/>
          </w:tcPr>
          <w:p>
            <w:pPr>
              <w:spacing w:after="0"/>
              <w:rPr>
                <w:sz w:val="20"/>
                <w:szCs w:val="20"/>
                <w:color w:val="auto"/>
              </w:rPr>
            </w:pPr>
          </w:p>
        </w:tc>
        <w:tc>
          <w:tcPr>
            <w:tcW w:w="1040" w:type="dxa"/>
            <w:vAlign w:val="bottom"/>
          </w:tcPr>
          <w:p>
            <w:pPr>
              <w:jc w:val="center"/>
              <w:spacing w:after="0" w:line="235" w:lineRule="exact"/>
              <w:rPr>
                <w:sz w:val="20"/>
                <w:szCs w:val="20"/>
                <w:color w:val="auto"/>
              </w:rPr>
            </w:pPr>
            <w:r>
              <w:rPr>
                <w:rFonts w:ascii="PMingLiU" w:cs="PMingLiU" w:eastAsia="PMingLiU" w:hAnsi="PMingLiU"/>
                <w:sz w:val="20"/>
                <w:szCs w:val="20"/>
                <w:b w:val="1"/>
                <w:bCs w:val="1"/>
                <w:color w:val="auto"/>
              </w:rPr>
              <w:t>2D6</w:t>
            </w:r>
          </w:p>
        </w:tc>
        <w:tc>
          <w:tcPr>
            <w:tcW w:w="80" w:type="dxa"/>
            <w:vAlign w:val="bottom"/>
          </w:tcPr>
          <w:p>
            <w:pPr>
              <w:spacing w:after="0"/>
              <w:rPr>
                <w:sz w:val="20"/>
                <w:szCs w:val="20"/>
                <w:color w:val="auto"/>
              </w:rPr>
            </w:pPr>
          </w:p>
        </w:tc>
        <w:tc>
          <w:tcPr>
            <w:tcW w:w="840" w:type="dxa"/>
            <w:vAlign w:val="bottom"/>
          </w:tcPr>
          <w:p>
            <w:pPr>
              <w:jc w:val="center"/>
              <w:spacing w:after="0" w:line="235" w:lineRule="exact"/>
              <w:rPr>
                <w:sz w:val="20"/>
                <w:szCs w:val="20"/>
                <w:color w:val="auto"/>
              </w:rPr>
            </w:pPr>
            <w:r>
              <w:rPr>
                <w:rFonts w:ascii="PMingLiU" w:cs="PMingLiU" w:eastAsia="PMingLiU" w:hAnsi="PMingLiU"/>
                <w:sz w:val="20"/>
                <w:szCs w:val="20"/>
                <w:b w:val="1"/>
                <w:bCs w:val="1"/>
                <w:color w:val="auto"/>
              </w:rPr>
              <w:t>"E=36B</w:t>
            </w:r>
          </w:p>
        </w:tc>
        <w:tc>
          <w:tcPr>
            <w:tcW w:w="80" w:type="dxa"/>
            <w:vAlign w:val="bottom"/>
          </w:tcPr>
          <w:p>
            <w:pPr>
              <w:spacing w:after="0"/>
              <w:rPr>
                <w:sz w:val="20"/>
                <w:szCs w:val="20"/>
                <w:color w:val="auto"/>
              </w:rPr>
            </w:pPr>
          </w:p>
        </w:tc>
        <w:tc>
          <w:tcPr>
            <w:tcW w:w="940" w:type="dxa"/>
            <w:vAlign w:val="bottom"/>
          </w:tcPr>
          <w:p>
            <w:pPr>
              <w:jc w:val="center"/>
              <w:spacing w:after="0" w:line="235" w:lineRule="exact"/>
              <w:rPr>
                <w:sz w:val="20"/>
                <w:szCs w:val="20"/>
                <w:color w:val="auto"/>
              </w:rPr>
            </w:pPr>
            <w:r>
              <w:rPr>
                <w:rFonts w:ascii="PMingLiU" w:cs="PMingLiU" w:eastAsia="PMingLiU" w:hAnsi="PMingLiU"/>
                <w:sz w:val="20"/>
                <w:szCs w:val="20"/>
                <w:b w:val="1"/>
                <w:bCs w:val="1"/>
                <w:color w:val="auto"/>
              </w:rPr>
              <w:t>6B6G:D9</w:t>
            </w:r>
          </w:p>
        </w:tc>
      </w:tr>
      <w:tr>
        <w:trPr>
          <w:trHeight w:val="260"/>
        </w:trPr>
        <w:tc>
          <w:tcPr>
            <w:tcW w:w="1000" w:type="dxa"/>
            <w:vAlign w:val="bottom"/>
            <w:tcBorders>
              <w:top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5440" w:type="dxa"/>
            <w:vAlign w:val="bottom"/>
            <w:tcBorders>
              <w:top w:val="single" w:sz="8" w:color="auto"/>
            </w:tcBorders>
          </w:tcPr>
          <w:p>
            <w:pPr>
              <w:ind w:left="40"/>
              <w:spacing w:after="0" w:line="240" w:lineRule="exact"/>
              <w:rPr>
                <w:sz w:val="20"/>
                <w:szCs w:val="20"/>
                <w:color w:val="auto"/>
              </w:rPr>
            </w:pPr>
            <w:r>
              <w:rPr>
                <w:rFonts w:ascii="PMingLiU" w:cs="PMingLiU" w:eastAsia="PMingLiU" w:hAnsi="PMingLiU"/>
                <w:sz w:val="20"/>
                <w:szCs w:val="20"/>
                <w:color w:val="282828"/>
                <w:w w:val="92"/>
              </w:rPr>
              <w:t>F&gt;G=&gt;=:G=.&gt;LM:M&gt;=&gt;KMB?B&lt;:M&gt;H?%G&lt;HKIHK:MBHG</w:t>
            </w:r>
          </w:p>
        </w:tc>
        <w:tc>
          <w:tcPr>
            <w:tcW w:w="80" w:type="dxa"/>
            <w:vAlign w:val="bottom"/>
          </w:tcPr>
          <w:p>
            <w:pPr>
              <w:spacing w:after="0"/>
              <w:rPr>
                <w:sz w:val="22"/>
                <w:szCs w:val="22"/>
                <w:color w:val="auto"/>
              </w:rPr>
            </w:pPr>
          </w:p>
        </w:tc>
        <w:tc>
          <w:tcPr>
            <w:tcW w:w="600" w:type="dxa"/>
            <w:vAlign w:val="bottom"/>
            <w:tcBorders>
              <w:top w:val="single" w:sz="8" w:color="auto"/>
            </w:tcBorders>
          </w:tcPr>
          <w:p>
            <w:pPr>
              <w:jc w:val="center"/>
              <w:spacing w:after="0" w:line="240" w:lineRule="exact"/>
              <w:rPr>
                <w:sz w:val="20"/>
                <w:szCs w:val="20"/>
                <w:color w:val="auto"/>
              </w:rPr>
            </w:pPr>
            <w:r>
              <w:rPr>
                <w:rFonts w:ascii="PMingLiU" w:cs="PMingLiU" w:eastAsia="PMingLiU" w:hAnsi="PMingLiU"/>
                <w:sz w:val="20"/>
                <w:szCs w:val="20"/>
                <w:color w:val="auto"/>
              </w:rPr>
              <w:t>'</w:t>
            </w:r>
          </w:p>
        </w:tc>
        <w:tc>
          <w:tcPr>
            <w:tcW w:w="60" w:type="dxa"/>
            <w:vAlign w:val="bottom"/>
          </w:tcPr>
          <w:p>
            <w:pPr>
              <w:spacing w:after="0"/>
              <w:rPr>
                <w:sz w:val="22"/>
                <w:szCs w:val="22"/>
                <w:color w:val="auto"/>
              </w:rPr>
            </w:pPr>
          </w:p>
        </w:tc>
        <w:tc>
          <w:tcPr>
            <w:tcW w:w="1040" w:type="dxa"/>
            <w:vAlign w:val="bottom"/>
            <w:tcBorders>
              <w:top w:val="single" w:sz="8" w:color="auto"/>
            </w:tcBorders>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840" w:type="dxa"/>
            <w:vAlign w:val="bottom"/>
            <w:tcBorders>
              <w:top w:val="single" w:sz="8" w:color="auto"/>
            </w:tcBorders>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r>
      <w:tr>
        <w:trPr>
          <w:trHeight w:val="261"/>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w w:val="71"/>
              </w:rPr>
              <w:t>&gt;KMB?B&lt;:M&gt;H?F&gt;G=F&gt;GMMHF&gt;G=&gt;=:G=.&gt;LM:M&gt;=&gt;KMB?B&lt;:M&gt;H?</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rPr>
              <w:t>%G&lt;HKIHK:MBHG</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5"/>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rPr>
              <w:t>F&gt;G=&gt;=:G=.&gt;LM:M&gt;=RE:PL</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00"/>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.&gt;?&gt;K&gt;G&lt;&gt;BLF:=&gt;MH!QAB;BML:G=</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00"/>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rPr>
              <w:t>"HKFH?HFFHG/MH&lt;D&gt;KMB?B&lt;:M&gt;</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80"/>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5520" w:type="dxa"/>
            <w:vAlign w:val="bottom"/>
            <w:gridSpan w:val="2"/>
          </w:tcPr>
          <w:p>
            <w:pPr>
              <w:ind w:left="180"/>
              <w:spacing w:after="0" w:line="204" w:lineRule="exact"/>
              <w:rPr>
                <w:sz w:val="20"/>
                <w:szCs w:val="20"/>
                <w:color w:val="auto"/>
              </w:rPr>
            </w:pPr>
            <w:r>
              <w:rPr>
                <w:rFonts w:ascii="PMingLiU" w:cs="PMingLiU" w:eastAsia="PMingLiU" w:hAnsi="PMingLiU"/>
                <w:sz w:val="17"/>
                <w:szCs w:val="17"/>
                <w:color w:val="282828"/>
                <w:w w:val="73"/>
              </w:rPr>
              <w:t>&gt;L&lt;KBIMBHGH?MA&gt;.&gt;@BLMK:GM_L/&gt;&lt;NKBMB&gt;L.&gt;@BLM&gt;K&gt;=,NKLN:GMMH</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w w:val="97"/>
              </w:rPr>
              <w:t>/&gt;&lt;MBHGH?MA&gt;/&gt;&lt;NKBMB&gt;L!Q&lt;A:G@&gt;&lt;MH?</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5"/>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23"/>
                <w:szCs w:val="23"/>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w w:val="84"/>
              </w:rPr>
              <w:t>0&gt;KFBG:MBHG@K&gt;&gt;F&gt;GM=:M&gt;=&amp;NG&gt;;R:G=;&gt;MP&gt;&gt;G</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rPr>
              <w:t>LMK:6&gt;G&gt;&lt;::G=K=&gt;ERQ%G&lt;</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24"/>
                <w:szCs w:val="24"/>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w w:val="89"/>
              </w:rPr>
              <w:t>F&gt;G=F&gt;GM*HMH0&gt;KFBG:MBHG@K&gt;&gt;F&gt;GM:G=MH</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0"/>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w w:val="85"/>
              </w:rPr>
              <w:t>):GN?:&lt;MNKBG@:G=/NIIER@K&gt;&gt;F&gt;GM=:M&gt;=*HO&gt;F;&gt;K</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rPr>
              <w:t>;R:G=;&gt;MP&gt;&gt;GLMK:6&gt;G&gt;&lt;::G=K=&gt;ERQ%G&lt;</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5"/>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23"/>
                <w:szCs w:val="23"/>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w w:val="92"/>
              </w:rPr>
              <w:t>(&gt;:L&gt;=:M&gt;=N@NLM;R:G=;&gt;MP&gt;&gt;GK=&gt;GPHH=</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rPr>
              <w:t>2&gt;GMNK&gt;((:G=K=&gt;ERQ%G&lt;</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5"/>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23"/>
                <w:szCs w:val="23"/>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w w:val="88"/>
              </w:rPr>
              <w:t>"BKLMF&gt;G=F&gt;GMMH(&gt;:L&gt;=:M&gt;=  &gt;&lt;&gt;F;&gt;K;R:G=</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w w:val="97"/>
              </w:rPr>
              <w:t>;&gt;MP&gt;&gt;GK=&gt;GPHH=2&gt;GMNK&gt;((:G=K=&gt;ERQ%G&lt;</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&lt;</w:t>
            </w:r>
          </w:p>
        </w:tc>
        <w:tc>
          <w:tcPr>
            <w:tcW w:w="80" w:type="dxa"/>
            <w:vAlign w:val="bottom"/>
          </w:tcPr>
          <w:p>
            <w:pPr>
              <w:spacing w:after="0"/>
              <w:rPr>
                <w:sz w:val="24"/>
                <w:szCs w:val="24"/>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w w:val="87"/>
              </w:rPr>
              <w:t>/&gt;&lt;HG=F&gt;G=F&gt;GMMH(&gt;:L&gt;=:M&gt;=/&gt;IM&gt;F;&gt;K;R:G=</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w w:val="97"/>
              </w:rPr>
              <w:t>;&gt;MP&gt;&gt;GK=&gt;ERQ%G&lt;:G=K=&gt;GPHH=2&gt;GMNK&gt;((</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24"/>
                <w:szCs w:val="24"/>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w w:val="81"/>
              </w:rPr>
              <w:t>0ABK=F&gt;G=F&gt;GMMH(&gt;:L&gt;=:M&gt;=IKBE;R:G=;&gt;MP&gt;&gt;G</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rPr>
              <w:t>K=&gt;ERQ%G&lt;:G=K=&gt;GPHH=2&gt;GMNK&gt;((</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&gt;</w:t>
            </w:r>
          </w:p>
        </w:tc>
        <w:tc>
          <w:tcPr>
            <w:tcW w:w="80" w:type="dxa"/>
            <w:vAlign w:val="bottom"/>
          </w:tcPr>
          <w:p>
            <w:pPr>
              <w:spacing w:after="0"/>
              <w:rPr>
                <w:sz w:val="24"/>
                <w:szCs w:val="24"/>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w w:val="95"/>
              </w:rPr>
              <w:t>"HNKMAF&gt;G=F&gt;GMMH(&gt;:L&gt;=:M&gt;=):R;R:G=</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&gt;</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w w:val="97"/>
              </w:rPr>
              <w:t>;&gt;MP&gt;&gt;GK=&gt;ERQ%G&lt;:G=K=&gt;GPHH=2&gt;GMNK&gt;((</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24"/>
                <w:szCs w:val="24"/>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w w:val="83"/>
              </w:rPr>
              <w:t>"B?MAF&gt;G=F&gt;GMMH(&gt;:L&gt;=:M&gt;=):R;R:G=;&gt;MP&gt;&gt;G</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rPr>
              <w:t>K=&gt;ERQ%G&lt;:G=K=&gt;GPHH=2&gt;GMNK&gt;((</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24"/>
                <w:szCs w:val="24"/>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w w:val="83"/>
              </w:rPr>
              <w:t>/BQMAF&gt;G=F&gt;GMMH(&gt;:L&gt;=:M&gt;=):R;R:G=;&gt;MP&gt;&gt;G</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rPr>
              <w:t>K=&gt;ERQ%G&lt;:G=K=&gt;GPHH=2&gt;GMNK&gt;((</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24"/>
                <w:szCs w:val="24"/>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w w:val="92"/>
              </w:rPr>
              <w:t>(&gt;:L&gt;@K&gt;&gt;F&gt;GM=:M&gt;=  &gt;&lt;&gt;F;&gt;K;R:G=;&gt;MP&gt;&gt;G</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rPr>
              <w:t>K=&gt;ERQ%G&lt;:G=,KHLI&gt;&lt;M"B?MAO&gt;((</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5"/>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23"/>
                <w:szCs w:val="23"/>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w w:val="85"/>
              </w:rPr>
              <w:t>F&gt;G=F&gt;GM*NF;&gt;KMH(&gt;:L&gt;@K&gt;&gt;F&gt;GM;R:G=;&gt;MP&gt;&gt;G</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rPr>
              <w:t>K=&gt;ERQ%G&lt;:G=,KHLI&gt;&lt;M"B?MAO&gt;GN&gt;((</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5"/>
        </w:trPr>
        <w:tc>
          <w:tcPr>
            <w:tcW w:w="1000" w:type="dxa"/>
            <w:vAlign w:val="bottom"/>
          </w:tcPr>
          <w:p>
            <w:pPr>
              <w:ind w:left="60"/>
              <w:spacing w:after="0" w:line="225" w:lineRule="exact"/>
              <w:rPr>
                <w:sz w:val="20"/>
                <w:szCs w:val="20"/>
                <w:color w:val="auto"/>
              </w:rPr>
            </w:pPr>
            <w:r>
              <w:rPr>
                <w:rFonts w:ascii="PMingLiU" w:cs="PMingLiU" w:eastAsia="PMingLiU" w:hAnsi="PMingLiU"/>
                <w:sz w:val="20"/>
                <w:szCs w:val="20"/>
                <w:color w:val="auto"/>
              </w:rPr>
              <w:t>&lt;</w:t>
            </w:r>
          </w:p>
        </w:tc>
        <w:tc>
          <w:tcPr>
            <w:tcW w:w="80" w:type="dxa"/>
            <w:vAlign w:val="bottom"/>
          </w:tcPr>
          <w:p>
            <w:pPr>
              <w:spacing w:after="0"/>
              <w:rPr>
                <w:sz w:val="19"/>
                <w:szCs w:val="19"/>
                <w:color w:val="auto"/>
              </w:rPr>
            </w:pPr>
          </w:p>
        </w:tc>
        <w:tc>
          <w:tcPr>
            <w:tcW w:w="5520" w:type="dxa"/>
            <w:vAlign w:val="bottom"/>
            <w:gridSpan w:val="2"/>
          </w:tcPr>
          <w:p>
            <w:pPr>
              <w:ind w:left="40"/>
              <w:spacing w:after="0" w:line="225" w:lineRule="exact"/>
              <w:rPr>
                <w:sz w:val="20"/>
                <w:szCs w:val="20"/>
                <w:color w:val="auto"/>
              </w:rPr>
            </w:pPr>
            <w:r>
              <w:rPr>
                <w:rFonts w:ascii="PMingLiU" w:cs="PMingLiU" w:eastAsia="PMingLiU" w:hAnsi="PMingLiU"/>
                <w:sz w:val="20"/>
                <w:szCs w:val="20"/>
                <w:color w:val="282828"/>
                <w:w w:val="85"/>
              </w:rPr>
              <w:t>F&gt;G=F&gt;GM*NF;&gt;KMH(&gt;:L&gt;@K&gt;&gt;F&gt;GM;R:G=;&gt;MP&gt;&gt;G</w:t>
            </w:r>
          </w:p>
        </w:tc>
        <w:tc>
          <w:tcPr>
            <w:tcW w:w="600" w:type="dxa"/>
            <w:vAlign w:val="bottom"/>
          </w:tcPr>
          <w:p>
            <w:pPr>
              <w:jc w:val="center"/>
              <w:spacing w:after="0" w:line="225"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25"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25" w:lineRule="exact"/>
              <w:rPr>
                <w:sz w:val="20"/>
                <w:szCs w:val="20"/>
                <w:color w:val="auto"/>
              </w:rPr>
            </w:pPr>
            <w:r>
              <w:rPr>
                <w:rFonts w:ascii="PMingLiU" w:cs="PMingLiU" w:eastAsia="PMingLiU" w:hAnsi="PMingLiU"/>
                <w:sz w:val="20"/>
                <w:szCs w:val="20"/>
                <w:color w:val="auto"/>
              </w:rPr>
              <w:t>&lt;</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rPr>
              <w:t>K=&gt;ERQ%G&lt;:G=,KHLI&gt;&lt;M"B?MAO&gt;GN&gt;((</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06"/>
        </w:trPr>
        <w:tc>
          <w:tcPr>
            <w:tcW w:w="1000" w:type="dxa"/>
            <w:vAlign w:val="bottom"/>
          </w:tcPr>
          <w:p>
            <w:pPr>
              <w:ind w:left="60"/>
              <w:spacing w:after="0" w:line="20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5520" w:type="dxa"/>
            <w:vAlign w:val="bottom"/>
            <w:gridSpan w:val="2"/>
          </w:tcPr>
          <w:p>
            <w:pPr>
              <w:ind w:left="40"/>
              <w:spacing w:after="0" w:line="205" w:lineRule="exact"/>
              <w:rPr>
                <w:sz w:val="20"/>
                <w:szCs w:val="20"/>
                <w:color w:val="auto"/>
              </w:rPr>
            </w:pPr>
            <w:r>
              <w:rPr>
                <w:rFonts w:ascii="PMingLiU" w:cs="PMingLiU" w:eastAsia="PMingLiU" w:hAnsi="PMingLiU"/>
                <w:sz w:val="20"/>
                <w:szCs w:val="20"/>
                <w:color w:val="282828"/>
                <w:w w:val="93"/>
              </w:rPr>
              <w:t>(&gt;:L&gt;@K&gt;&gt;F&gt;GM=:M&gt;=+&lt;MH;&gt;K;R:G=;&gt;MP&gt;&gt;G</w:t>
            </w:r>
          </w:p>
        </w:tc>
        <w:tc>
          <w:tcPr>
            <w:tcW w:w="600" w:type="dxa"/>
            <w:vAlign w:val="bottom"/>
          </w:tcPr>
          <w:p>
            <w:pPr>
              <w:jc w:val="center"/>
              <w:spacing w:after="0" w:line="205"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05"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0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rPr>
              <w:t>K=&gt;ERQ%G&lt;:G=).,:&lt;B?B&lt;.&gt;L&gt;:K&lt;A&gt;GM&gt;K(,</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04"/>
        </w:trPr>
        <w:tc>
          <w:tcPr>
            <w:tcW w:w="1000" w:type="dxa"/>
            <w:vAlign w:val="bottom"/>
          </w:tcPr>
          <w:p>
            <w:pPr>
              <w:ind w:left="60"/>
              <w:spacing w:after="0" w:line="204"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5520" w:type="dxa"/>
            <w:vAlign w:val="bottom"/>
            <w:gridSpan w:val="2"/>
          </w:tcPr>
          <w:p>
            <w:pPr>
              <w:ind w:left="40"/>
              <w:spacing w:after="0" w:line="204" w:lineRule="exact"/>
              <w:rPr>
                <w:sz w:val="20"/>
                <w:szCs w:val="20"/>
                <w:color w:val="auto"/>
              </w:rPr>
            </w:pPr>
            <w:r>
              <w:rPr>
                <w:rFonts w:ascii="PMingLiU" w:cs="PMingLiU" w:eastAsia="PMingLiU" w:hAnsi="PMingLiU"/>
                <w:sz w:val="20"/>
                <w:szCs w:val="20"/>
                <w:color w:val="282828"/>
                <w:w w:val="84"/>
              </w:rPr>
              <w:t>K=&gt;ERQ%G&lt;F&gt;G=&gt;=:G=.&gt;LM:M&gt;=!JNBMR%G&lt;&gt;GMBO&gt;</w:t>
            </w:r>
          </w:p>
        </w:tc>
        <w:tc>
          <w:tcPr>
            <w:tcW w:w="600" w:type="dxa"/>
            <w:vAlign w:val="bottom"/>
          </w:tcPr>
          <w:p>
            <w:pPr>
              <w:jc w:val="center"/>
              <w:spacing w:after="0" w:line="204"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04"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04"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rPr>
              <w:t>P:K=,E:G</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05"/>
        </w:trPr>
        <w:tc>
          <w:tcPr>
            <w:tcW w:w="1000" w:type="dxa"/>
            <w:vAlign w:val="bottom"/>
          </w:tcPr>
          <w:p>
            <w:pPr>
              <w:ind w:left="60"/>
              <w:spacing w:after="0" w:line="204"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5520" w:type="dxa"/>
            <w:vAlign w:val="bottom"/>
            <w:gridSpan w:val="2"/>
          </w:tcPr>
          <w:p>
            <w:pPr>
              <w:ind w:left="40"/>
              <w:spacing w:after="0" w:line="204" w:lineRule="exact"/>
              <w:rPr>
                <w:sz w:val="20"/>
                <w:szCs w:val="20"/>
                <w:color w:val="auto"/>
              </w:rPr>
            </w:pPr>
            <w:r>
              <w:rPr>
                <w:rFonts w:ascii="PMingLiU" w:cs="PMingLiU" w:eastAsia="PMingLiU" w:hAnsi="PMingLiU"/>
                <w:sz w:val="20"/>
                <w:szCs w:val="20"/>
                <w:color w:val="282828"/>
                <w:w w:val="90"/>
              </w:rPr>
              <w:t>K=&gt;ERQ%G&lt;F&gt;G=&gt;=:G=.&gt;LM:M&gt;=!FIEHR&gt;&gt;/MH&lt;D</w:t>
            </w:r>
          </w:p>
        </w:tc>
        <w:tc>
          <w:tcPr>
            <w:tcW w:w="600" w:type="dxa"/>
            <w:vAlign w:val="bottom"/>
          </w:tcPr>
          <w:p>
            <w:pPr>
              <w:jc w:val="center"/>
              <w:spacing w:after="0" w:line="204"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04"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04"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rPr>
              <w:t>,NK&lt;A:L&gt;,E:G</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5"/>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23"/>
                <w:szCs w:val="23"/>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w w:val="97"/>
              </w:rPr>
              <w:t>K=&gt;ERQ%G&lt;/MH&lt;D%G&lt;&gt;GMBO&gt;,E:G:L:F&gt;G=&gt;=</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65"/>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23"/>
                <w:szCs w:val="23"/>
                <w:color w:val="auto"/>
              </w:rPr>
            </w:pPr>
          </w:p>
        </w:tc>
        <w:tc>
          <w:tcPr>
            <w:tcW w:w="552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282828"/>
                <w:w w:val="72"/>
              </w:rPr>
              <w:t>"HKFH?/MH&lt;D+IMBHG#K:GM*HMB&lt;&gt;:G=/MH&lt;D+IMBHG@K&gt;&gt;F&gt;GM</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rPr>
              <w:t>NG=&gt;KMA&gt;/MH&lt;D%G&lt;&gt;GMBO&gt;,E:G:L:F&gt;G=&gt;=</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&lt;</w:t>
            </w:r>
          </w:p>
        </w:tc>
        <w:tc>
          <w:tcPr>
            <w:tcW w:w="80" w:type="dxa"/>
            <w:vAlign w:val="bottom"/>
          </w:tcPr>
          <w:p>
            <w:pPr>
              <w:spacing w:after="0"/>
              <w:rPr>
                <w:sz w:val="24"/>
                <w:szCs w:val="24"/>
                <w:color w:val="auto"/>
              </w:rPr>
            </w:pPr>
          </w:p>
        </w:tc>
        <w:tc>
          <w:tcPr>
            <w:tcW w:w="552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282828"/>
                <w:w w:val="72"/>
              </w:rPr>
              <w:t>"HKFH?.&gt;LMKB&lt;M&gt;=/MH&lt;D,NK&lt;A:L&gt;#K:GM*HMB&lt;&gt;:G=.&gt;LMKB&lt;M&gt;=</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&lt;</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w w:val="73"/>
              </w:rPr>
              <w:t>/MH&lt;D,NK&lt;A:L&gt;@K&gt;&gt;F&gt;GMNG=&gt;KMA&gt;/MH&lt;D%G&lt;&gt;GMBO&gt;,E:G</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5"/>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23"/>
                <w:szCs w:val="23"/>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w w:val="84"/>
              </w:rPr>
              <w:t>K=&gt;ERQ%G&lt;F&gt;G=&gt;=:G=.&gt;LM:M&gt;=!JNBMR%G&lt;&gt;GMBO&gt;</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rPr>
              <w:t>P:K=,E:G</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5"/>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23"/>
                <w:szCs w:val="23"/>
                <w:color w:val="auto"/>
              </w:rPr>
            </w:pPr>
          </w:p>
        </w:tc>
        <w:tc>
          <w:tcPr>
            <w:tcW w:w="552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282828"/>
                <w:w w:val="72"/>
              </w:rPr>
              <w:t>"HKFH?/MH&lt;D+IMBHG#K:GM*HMB&lt;&gt;:G=/MH&lt;D+IMBHG@K&gt;&gt;F&gt;GM</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rPr>
              <w:t>NG=&gt;KMA&gt;!JNBMR%G&lt;&gt;GMBO&gt;P:K=,E:G</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&lt;</w:t>
            </w:r>
          </w:p>
        </w:tc>
        <w:tc>
          <w:tcPr>
            <w:tcW w:w="80" w:type="dxa"/>
            <w:vAlign w:val="bottom"/>
          </w:tcPr>
          <w:p>
            <w:pPr>
              <w:spacing w:after="0"/>
              <w:rPr>
                <w:sz w:val="24"/>
                <w:szCs w:val="24"/>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w w:val="70"/>
              </w:rPr>
              <w:t>"HKFH?.&gt;LMKB&lt;M&gt;=/MH&lt;DP:K=@K&gt;&gt;F&gt;GM:G=.&gt;LMKB&lt;M&gt;=/MH&lt;D</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&lt;</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w w:val="72"/>
              </w:rPr>
              <w:t>1GBMP:K=#K:GM*HMB&lt;&gt;NG=&gt;KMA&gt;!JNBMR%G&lt;&gt;GMBO&gt;P:K=</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bl>
    <w:p>
      <w:pPr>
        <w:spacing w:after="0" w:line="200" w:lineRule="exact"/>
        <w:rPr>
          <w:sz w:val="20"/>
          <w:szCs w:val="20"/>
          <w:color w:val="auto"/>
        </w:rPr>
      </w:pPr>
    </w:p>
    <w:p>
      <w:pPr>
        <w:sectPr>
          <w:pgSz w:w="11880" w:h="15587" w:orient="portrait"/>
          <w:cols w:equalWidth="0" w:num="1">
            <w:col w:w="10240"/>
          </w:cols>
          <w:pgMar w:left="820" w:top="606" w:right="820" w:bottom="0" w:gutter="0" w:footer="0" w:header="0"/>
        </w:sectPr>
      </w:pPr>
    </w:p>
    <w:p>
      <w:pPr>
        <w:spacing w:after="0" w:line="206"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40"/>
          </w:cols>
          <w:pgMar w:left="820" w:top="606" w:right="820" w:bottom="0" w:gutter="0" w:footer="0" w:header="0"/>
          <w:type w:val="continuous"/>
        </w:sectPr>
      </w:pPr>
    </w:p>
    <w:bookmarkStart w:id="188" w:name="page189"/>
    <w:bookmarkEnd w:id="188"/>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00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auto"/>
              </w:rPr>
              <w:t>H9:3:D</w:t>
            </w: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20" w:type="dxa"/>
            <w:vAlign w:val="bottom"/>
            <w:tcBorders>
              <w:bottom w:val="single" w:sz="8" w:color="auto"/>
            </w:tcBorders>
            <w:gridSpan w:val="5"/>
          </w:tcPr>
          <w:p>
            <w:pPr>
              <w:ind w:left="160"/>
              <w:spacing w:after="0" w:line="240" w:lineRule="exact"/>
              <w:rPr>
                <w:sz w:val="20"/>
                <w:szCs w:val="20"/>
                <w:color w:val="auto"/>
              </w:rPr>
            </w:pPr>
            <w:r>
              <w:rPr>
                <w:rFonts w:ascii="PMingLiU" w:cs="PMingLiU" w:eastAsia="PMingLiU" w:hAnsi="PMingLiU"/>
                <w:sz w:val="20"/>
                <w:szCs w:val="20"/>
                <w:b w:val="1"/>
                <w:bCs w:val="1"/>
                <w:color w:val="auto"/>
                <w:w w:val="90"/>
              </w:rPr>
              <w:t>&gt;4?B@?B2D653I&amp;676B6&gt;46</w:t>
            </w:r>
          </w:p>
        </w:tc>
        <w:tc>
          <w:tcPr>
            <w:tcW w:w="102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b w:val="1"/>
                <w:bCs w:val="1"/>
                <w:color w:val="auto"/>
              </w:rPr>
              <w:t>:&lt;65</w:t>
            </w:r>
          </w:p>
        </w:tc>
      </w:tr>
      <w:tr>
        <w:trPr>
          <w:trHeight w:val="235"/>
        </w:trPr>
        <w:tc>
          <w:tcPr>
            <w:tcW w:w="1000" w:type="dxa"/>
            <w:vAlign w:val="bottom"/>
            <w:tcBorders>
              <w:bottom w:val="single" w:sz="8" w:color="auto"/>
            </w:tcBorders>
          </w:tcPr>
          <w:p>
            <w:pPr>
              <w:jc w:val="center"/>
              <w:spacing w:after="0" w:line="235" w:lineRule="exact"/>
              <w:rPr>
                <w:sz w:val="20"/>
                <w:szCs w:val="20"/>
                <w:color w:val="auto"/>
              </w:rPr>
            </w:pPr>
            <w:r>
              <w:rPr>
                <w:rFonts w:ascii="PMingLiU" w:cs="PMingLiU" w:eastAsia="PMingLiU" w:hAnsi="PMingLiU"/>
                <w:sz w:val="20"/>
                <w:szCs w:val="20"/>
                <w:b w:val="1"/>
                <w:bCs w:val="1"/>
                <w:color w:val="auto"/>
              </w:rPr>
              <w:t>"E=36B</w:t>
            </w:r>
          </w:p>
        </w:tc>
        <w:tc>
          <w:tcPr>
            <w:tcW w:w="80" w:type="dxa"/>
            <w:vAlign w:val="bottom"/>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ind w:left="280"/>
              <w:spacing w:after="0" w:line="235" w:lineRule="exact"/>
              <w:rPr>
                <w:sz w:val="20"/>
                <w:szCs w:val="20"/>
                <w:color w:val="auto"/>
              </w:rPr>
            </w:pPr>
            <w:r>
              <w:rPr>
                <w:rFonts w:ascii="PMingLiU" w:cs="PMingLiU" w:eastAsia="PMingLiU" w:hAnsi="PMingLiU"/>
                <w:sz w:val="20"/>
                <w:szCs w:val="20"/>
                <w:b w:val="1"/>
                <w:bCs w:val="1"/>
                <w:color w:val="auto"/>
              </w:rPr>
              <w:t>H9:3:D6C4B:@D:?&gt;</w:t>
            </w:r>
          </w:p>
        </w:tc>
        <w:tc>
          <w:tcPr>
            <w:tcW w:w="1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Borders>
              <w:bottom w:val="single" w:sz="8" w:color="auto"/>
            </w:tcBorders>
          </w:tcPr>
          <w:p>
            <w:pPr>
              <w:ind w:left="60"/>
              <w:spacing w:after="0" w:line="235" w:lineRule="exact"/>
              <w:rPr>
                <w:sz w:val="20"/>
                <w:szCs w:val="20"/>
                <w:color w:val="auto"/>
              </w:rPr>
            </w:pPr>
            <w:r>
              <w:rPr>
                <w:rFonts w:ascii="PMingLiU" w:cs="PMingLiU" w:eastAsia="PMingLiU" w:hAnsi="PMingLiU"/>
                <w:sz w:val="20"/>
                <w:szCs w:val="20"/>
                <w:b w:val="1"/>
                <w:bCs w:val="1"/>
                <w:color w:val="auto"/>
              </w:rPr>
              <w:t>?B=</w:t>
            </w:r>
          </w:p>
        </w:tc>
        <w:tc>
          <w:tcPr>
            <w:tcW w:w="60" w:type="dxa"/>
            <w:vAlign w:val="bottom"/>
          </w:tcPr>
          <w:p>
            <w:pPr>
              <w:spacing w:after="0"/>
              <w:rPr>
                <w:sz w:val="20"/>
                <w:szCs w:val="20"/>
                <w:color w:val="auto"/>
              </w:rPr>
            </w:pPr>
          </w:p>
        </w:tc>
        <w:tc>
          <w:tcPr>
            <w:tcW w:w="1040" w:type="dxa"/>
            <w:vAlign w:val="bottom"/>
            <w:tcBorders>
              <w:bottom w:val="single" w:sz="8" w:color="auto"/>
            </w:tcBorders>
          </w:tcPr>
          <w:p>
            <w:pPr>
              <w:jc w:val="center"/>
              <w:spacing w:after="0" w:line="235" w:lineRule="exact"/>
              <w:rPr>
                <w:sz w:val="20"/>
                <w:szCs w:val="20"/>
                <w:color w:val="auto"/>
              </w:rPr>
            </w:pPr>
            <w:r>
              <w:rPr>
                <w:rFonts w:ascii="PMingLiU" w:cs="PMingLiU" w:eastAsia="PMingLiU" w:hAnsi="PMingLiU"/>
                <w:sz w:val="20"/>
                <w:szCs w:val="20"/>
                <w:b w:val="1"/>
                <w:bCs w:val="1"/>
                <w:color w:val="auto"/>
              </w:rPr>
              <w:t>2D6</w:t>
            </w:r>
          </w:p>
        </w:tc>
        <w:tc>
          <w:tcPr>
            <w:tcW w:w="80" w:type="dxa"/>
            <w:vAlign w:val="bottom"/>
          </w:tcPr>
          <w:p>
            <w:pPr>
              <w:spacing w:after="0"/>
              <w:rPr>
                <w:sz w:val="20"/>
                <w:szCs w:val="20"/>
                <w:color w:val="auto"/>
              </w:rPr>
            </w:pPr>
          </w:p>
        </w:tc>
        <w:tc>
          <w:tcPr>
            <w:tcW w:w="840" w:type="dxa"/>
            <w:vAlign w:val="bottom"/>
            <w:tcBorders>
              <w:bottom w:val="single" w:sz="8" w:color="auto"/>
            </w:tcBorders>
          </w:tcPr>
          <w:p>
            <w:pPr>
              <w:jc w:val="center"/>
              <w:spacing w:after="0" w:line="235" w:lineRule="exact"/>
              <w:rPr>
                <w:sz w:val="20"/>
                <w:szCs w:val="20"/>
                <w:color w:val="auto"/>
              </w:rPr>
            </w:pPr>
            <w:r>
              <w:rPr>
                <w:rFonts w:ascii="PMingLiU" w:cs="PMingLiU" w:eastAsia="PMingLiU" w:hAnsi="PMingLiU"/>
                <w:sz w:val="20"/>
                <w:szCs w:val="20"/>
                <w:b w:val="1"/>
                <w:bCs w:val="1"/>
                <w:color w:val="auto"/>
              </w:rPr>
              <w:t>"E=36B</w:t>
            </w:r>
          </w:p>
        </w:tc>
        <w:tc>
          <w:tcPr>
            <w:tcW w:w="80" w:type="dxa"/>
            <w:vAlign w:val="bottom"/>
          </w:tcPr>
          <w:p>
            <w:pPr>
              <w:spacing w:after="0"/>
              <w:rPr>
                <w:sz w:val="20"/>
                <w:szCs w:val="20"/>
                <w:color w:val="auto"/>
              </w:rPr>
            </w:pPr>
          </w:p>
        </w:tc>
        <w:tc>
          <w:tcPr>
            <w:tcW w:w="940" w:type="dxa"/>
            <w:vAlign w:val="bottom"/>
            <w:tcBorders>
              <w:bottom w:val="single" w:sz="8" w:color="auto"/>
            </w:tcBorders>
          </w:tcPr>
          <w:p>
            <w:pPr>
              <w:jc w:val="center"/>
              <w:spacing w:after="0" w:line="235" w:lineRule="exact"/>
              <w:rPr>
                <w:sz w:val="20"/>
                <w:szCs w:val="20"/>
                <w:color w:val="auto"/>
              </w:rPr>
            </w:pPr>
            <w:r>
              <w:rPr>
                <w:rFonts w:ascii="PMingLiU" w:cs="PMingLiU" w:eastAsia="PMingLiU" w:hAnsi="PMingLiU"/>
                <w:sz w:val="20"/>
                <w:szCs w:val="20"/>
                <w:b w:val="1"/>
                <w:bCs w:val="1"/>
                <w:color w:val="auto"/>
              </w:rPr>
              <w:t>6B6G:D9</w:t>
            </w:r>
          </w:p>
        </w:tc>
      </w:tr>
      <w:tr>
        <w:trPr>
          <w:trHeight w:val="221"/>
        </w:trPr>
        <w:tc>
          <w:tcPr>
            <w:tcW w:w="1000" w:type="dxa"/>
            <w:vAlign w:val="bottom"/>
          </w:tcPr>
          <w:p>
            <w:pPr>
              <w:ind w:left="60"/>
              <w:spacing w:after="0" w:line="221"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5440" w:type="dxa"/>
            <w:vAlign w:val="bottom"/>
            <w:gridSpan w:val="3"/>
          </w:tcPr>
          <w:p>
            <w:pPr>
              <w:ind w:left="40"/>
              <w:spacing w:after="0" w:line="221" w:lineRule="exact"/>
              <w:rPr>
                <w:sz w:val="20"/>
                <w:szCs w:val="20"/>
                <w:color w:val="auto"/>
              </w:rPr>
            </w:pPr>
            <w:r>
              <w:rPr>
                <w:rFonts w:ascii="PMingLiU" w:cs="PMingLiU" w:eastAsia="PMingLiU" w:hAnsi="PMingLiU"/>
                <w:sz w:val="20"/>
                <w:szCs w:val="20"/>
                <w:color w:val="282828"/>
                <w:w w:val="89"/>
              </w:rPr>
              <w:t>K=&gt;ERQ%G&lt;F&gt;G=&gt;=:G=.&gt;LM:M&gt;=!FIEHR&gt;&gt;/MH&lt;D</w:t>
            </w:r>
          </w:p>
        </w:tc>
        <w:tc>
          <w:tcPr>
            <w:tcW w:w="80" w:type="dxa"/>
            <w:vAlign w:val="bottom"/>
          </w:tcPr>
          <w:p>
            <w:pPr>
              <w:spacing w:after="0"/>
              <w:rPr>
                <w:sz w:val="19"/>
                <w:szCs w:val="19"/>
                <w:color w:val="auto"/>
              </w:rPr>
            </w:pPr>
          </w:p>
        </w:tc>
        <w:tc>
          <w:tcPr>
            <w:tcW w:w="600" w:type="dxa"/>
            <w:vAlign w:val="bottom"/>
          </w:tcPr>
          <w:p>
            <w:pPr>
              <w:jc w:val="center"/>
              <w:spacing w:after="0" w:line="221" w:lineRule="exact"/>
              <w:rPr>
                <w:sz w:val="20"/>
                <w:szCs w:val="20"/>
                <w:color w:val="auto"/>
              </w:rPr>
            </w:pPr>
            <w:r>
              <w:rPr>
                <w:rFonts w:ascii="PMingLiU" w:cs="PMingLiU" w:eastAsia="PMingLiU" w:hAnsi="PMingLiU"/>
                <w:sz w:val="20"/>
                <w:szCs w:val="20"/>
                <w:color w:val="auto"/>
              </w:rPr>
              <w:t>-</w:t>
            </w:r>
          </w:p>
        </w:tc>
        <w:tc>
          <w:tcPr>
            <w:tcW w:w="60" w:type="dxa"/>
            <w:vAlign w:val="bottom"/>
          </w:tcPr>
          <w:p>
            <w:pPr>
              <w:spacing w:after="0"/>
              <w:rPr>
                <w:sz w:val="19"/>
                <w:szCs w:val="19"/>
                <w:color w:val="auto"/>
              </w:rPr>
            </w:pPr>
          </w:p>
        </w:tc>
        <w:tc>
          <w:tcPr>
            <w:tcW w:w="1040" w:type="dxa"/>
            <w:vAlign w:val="bottom"/>
          </w:tcPr>
          <w:p>
            <w:pPr>
              <w:jc w:val="center"/>
              <w:spacing w:after="0" w:line="221"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840" w:type="dxa"/>
            <w:vAlign w:val="bottom"/>
          </w:tcPr>
          <w:p>
            <w:pPr>
              <w:jc w:val="center"/>
              <w:spacing w:after="0" w:line="221"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Pr>
          <w:p>
            <w:pPr>
              <w:ind w:left="40"/>
              <w:spacing w:after="0" w:line="240" w:lineRule="exact"/>
              <w:rPr>
                <w:sz w:val="20"/>
                <w:szCs w:val="20"/>
                <w:color w:val="auto"/>
              </w:rPr>
            </w:pPr>
            <w:r>
              <w:rPr>
                <w:rFonts w:ascii="PMingLiU" w:cs="PMingLiU" w:eastAsia="PMingLiU" w:hAnsi="PMingLiU"/>
                <w:sz w:val="20"/>
                <w:szCs w:val="20"/>
                <w:color w:val="282828"/>
              </w:rPr>
              <w:t>,NK&lt;A:L&gt;,E:G</w:t>
            </w:r>
          </w:p>
        </w:tc>
        <w:tc>
          <w:tcPr>
            <w:tcW w:w="2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5"/>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24"/>
                <w:szCs w:val="24"/>
                <w:color w:val="auto"/>
              </w:rPr>
            </w:pPr>
          </w:p>
        </w:tc>
        <w:tc>
          <w:tcPr>
            <w:tcW w:w="5520" w:type="dxa"/>
            <w:vAlign w:val="bottom"/>
            <w:gridSpan w:val="4"/>
          </w:tcPr>
          <w:p>
            <w:pPr>
              <w:ind w:left="40"/>
              <w:spacing w:after="0" w:line="240" w:lineRule="exact"/>
              <w:rPr>
                <w:sz w:val="20"/>
                <w:szCs w:val="20"/>
                <w:color w:val="auto"/>
              </w:rPr>
            </w:pPr>
            <w:r>
              <w:rPr>
                <w:rFonts w:ascii="PMingLiU" w:cs="PMingLiU" w:eastAsia="PMingLiU" w:hAnsi="PMingLiU"/>
                <w:sz w:val="20"/>
                <w:szCs w:val="20"/>
                <w:color w:val="282828"/>
                <w:w w:val="86"/>
              </w:rPr>
              <w:t>K=&gt;ERQ%G&lt;!FIEHRF&gt;GMHFF&gt;G&lt;&gt;F&gt;GM%G&lt;&gt;GMBO&gt;,E:G</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5"/>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23"/>
                <w:szCs w:val="23"/>
                <w:color w:val="auto"/>
              </w:rPr>
            </w:pPr>
          </w:p>
        </w:tc>
        <w:tc>
          <w:tcPr>
            <w:tcW w:w="5520" w:type="dxa"/>
            <w:vAlign w:val="bottom"/>
            <w:gridSpan w:val="4"/>
          </w:tcPr>
          <w:p>
            <w:pPr>
              <w:ind w:left="40"/>
              <w:spacing w:after="0" w:line="228" w:lineRule="exact"/>
              <w:rPr>
                <w:sz w:val="20"/>
                <w:szCs w:val="20"/>
                <w:color w:val="auto"/>
              </w:rPr>
            </w:pPr>
            <w:r>
              <w:rPr>
                <w:rFonts w:ascii="PMingLiU" w:cs="PMingLiU" w:eastAsia="PMingLiU" w:hAnsi="PMingLiU"/>
                <w:sz w:val="19"/>
                <w:szCs w:val="19"/>
                <w:color w:val="282828"/>
                <w:w w:val="72"/>
              </w:rPr>
              <w:t>"HKFH?/MH&lt;D+IMBHG#K:GM*HMB&lt;&gt;:G=/MH&lt;D+IMBHG@K&gt;&gt;F&gt;GM</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20" w:type="dxa"/>
            <w:vAlign w:val="bottom"/>
            <w:gridSpan w:val="4"/>
          </w:tcPr>
          <w:p>
            <w:pPr>
              <w:ind w:left="40"/>
              <w:spacing w:after="0" w:line="240" w:lineRule="exact"/>
              <w:rPr>
                <w:sz w:val="20"/>
                <w:szCs w:val="20"/>
                <w:color w:val="auto"/>
              </w:rPr>
            </w:pPr>
            <w:r>
              <w:rPr>
                <w:rFonts w:ascii="PMingLiU" w:cs="PMingLiU" w:eastAsia="PMingLiU" w:hAnsi="PMingLiU"/>
                <w:sz w:val="20"/>
                <w:szCs w:val="20"/>
                <w:color w:val="282828"/>
                <w:w w:val="88"/>
              </w:rPr>
              <w:t>NG=&gt;KMA&gt;!FIEHRF&gt;GMHFF&gt;G&lt;&gt;F&gt;GM%G&lt;&gt;GMBO&gt;,E:G</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5"/>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&lt;</w:t>
            </w:r>
          </w:p>
        </w:tc>
        <w:tc>
          <w:tcPr>
            <w:tcW w:w="80" w:type="dxa"/>
            <w:vAlign w:val="bottom"/>
          </w:tcPr>
          <w:p>
            <w:pPr>
              <w:spacing w:after="0"/>
              <w:rPr>
                <w:sz w:val="23"/>
                <w:szCs w:val="23"/>
                <w:color w:val="auto"/>
              </w:rPr>
            </w:pPr>
          </w:p>
        </w:tc>
        <w:tc>
          <w:tcPr>
            <w:tcW w:w="5520" w:type="dxa"/>
            <w:vAlign w:val="bottom"/>
            <w:gridSpan w:val="4"/>
          </w:tcPr>
          <w:p>
            <w:pPr>
              <w:ind w:left="40"/>
              <w:spacing w:after="0" w:line="228" w:lineRule="exact"/>
              <w:rPr>
                <w:sz w:val="20"/>
                <w:szCs w:val="20"/>
                <w:color w:val="auto"/>
              </w:rPr>
            </w:pPr>
            <w:r>
              <w:rPr>
                <w:rFonts w:ascii="PMingLiU" w:cs="PMingLiU" w:eastAsia="PMingLiU" w:hAnsi="PMingLiU"/>
                <w:sz w:val="19"/>
                <w:szCs w:val="19"/>
                <w:color w:val="282828"/>
                <w:w w:val="70"/>
              </w:rPr>
              <w:t>"HKFH?.&gt;LMKB&lt;M&gt;=/MH&lt;D1GBMP:K=#K:GM*HMB&lt;&gt;:G=.&gt;LMKB&lt;M&gt;=</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40"/>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20" w:type="dxa"/>
            <w:vAlign w:val="bottom"/>
            <w:gridSpan w:val="4"/>
          </w:tcPr>
          <w:p>
            <w:pPr>
              <w:ind w:left="40"/>
              <w:spacing w:after="0" w:line="240" w:lineRule="exact"/>
              <w:rPr>
                <w:sz w:val="20"/>
                <w:szCs w:val="20"/>
                <w:color w:val="auto"/>
              </w:rPr>
            </w:pPr>
            <w:r>
              <w:rPr>
                <w:rFonts w:ascii="PMingLiU" w:cs="PMingLiU" w:eastAsia="PMingLiU" w:hAnsi="PMingLiU"/>
                <w:sz w:val="20"/>
                <w:szCs w:val="20"/>
                <w:color w:val="282828"/>
                <w:w w:val="86"/>
              </w:rPr>
              <w:t>/MH&lt;D1GBMP:K=@K&gt;&gt;F&gt;GMNG=&gt;KMA&gt;!FIEHRF&gt;GM</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6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rPr>
              <w:t>HFF&gt;G&lt;&gt;F&gt;GM%G&lt;&gt;GMBO&gt;,E:G</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5"/>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23"/>
                <w:szCs w:val="23"/>
                <w:color w:val="auto"/>
              </w:rPr>
            </w:pPr>
          </w:p>
        </w:tc>
        <w:tc>
          <w:tcPr>
            <w:tcW w:w="5520" w:type="dxa"/>
            <w:vAlign w:val="bottom"/>
            <w:gridSpan w:val="4"/>
          </w:tcPr>
          <w:p>
            <w:pPr>
              <w:ind w:left="40"/>
              <w:spacing w:after="0" w:line="240" w:lineRule="exact"/>
              <w:rPr>
                <w:sz w:val="20"/>
                <w:szCs w:val="20"/>
                <w:color w:val="auto"/>
              </w:rPr>
            </w:pPr>
            <w:r>
              <w:rPr>
                <w:rFonts w:ascii="PMingLiU" w:cs="PMingLiU" w:eastAsia="PMingLiU" w:hAnsi="PMingLiU"/>
                <w:sz w:val="20"/>
                <w:szCs w:val="20"/>
                <w:color w:val="282828"/>
                <w:w w:val="73"/>
              </w:rPr>
              <w:t>"HKFH?.&gt;LMKB&lt;M&gt;=/MH&lt;DP:K=#K:GM*HMB&lt;&gt;:G=.&gt;LMKB&lt;M&gt;=</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40"/>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20" w:type="dxa"/>
            <w:vAlign w:val="bottom"/>
            <w:gridSpan w:val="4"/>
          </w:tcPr>
          <w:p>
            <w:pPr>
              <w:ind w:left="40"/>
              <w:spacing w:after="0" w:line="240" w:lineRule="exact"/>
              <w:rPr>
                <w:sz w:val="20"/>
                <w:szCs w:val="20"/>
                <w:color w:val="auto"/>
              </w:rPr>
            </w:pPr>
            <w:r>
              <w:rPr>
                <w:rFonts w:ascii="PMingLiU" w:cs="PMingLiU" w:eastAsia="PMingLiU" w:hAnsi="PMingLiU"/>
                <w:sz w:val="20"/>
                <w:szCs w:val="20"/>
                <w:color w:val="282828"/>
                <w:w w:val="97"/>
              </w:rPr>
              <w:t>/MH&lt;DP:K=@K&gt;&gt;F&gt;GMNG=&gt;KMA&gt;!FIEHRF&gt;GM</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6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rPr>
              <w:t>HFF&gt;G&lt;&gt;F&gt;GM%G&lt;&gt;GMBO&gt;,E:G</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5"/>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5520" w:type="dxa"/>
            <w:vAlign w:val="bottom"/>
            <w:gridSpan w:val="4"/>
          </w:tcPr>
          <w:p>
            <w:pPr>
              <w:ind w:left="40"/>
              <w:spacing w:after="0" w:line="240" w:lineRule="exact"/>
              <w:rPr>
                <w:sz w:val="20"/>
                <w:szCs w:val="20"/>
                <w:color w:val="auto"/>
              </w:rPr>
            </w:pPr>
            <w:r>
              <w:rPr>
                <w:rFonts w:ascii="PMingLiU" w:cs="PMingLiU" w:eastAsia="PMingLiU" w:hAnsi="PMingLiU"/>
                <w:sz w:val="20"/>
                <w:szCs w:val="20"/>
                <w:color w:val="282828"/>
                <w:w w:val="71"/>
              </w:rPr>
              <w:t>.&gt;@BLMK:MBHG.B@AML@K&gt;&gt;F&gt;GM;R:G=:FHG@K=&gt;ERQ%G&lt;:G=</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20" w:type="dxa"/>
            <w:vAlign w:val="bottom"/>
            <w:gridSpan w:val="4"/>
          </w:tcPr>
          <w:p>
            <w:pPr>
              <w:ind w:left="40"/>
              <w:spacing w:after="0" w:line="240" w:lineRule="exact"/>
              <w:rPr>
                <w:sz w:val="20"/>
                <w:szCs w:val="20"/>
                <w:color w:val="auto"/>
              </w:rPr>
            </w:pPr>
            <w:r>
              <w:rPr>
                <w:rFonts w:ascii="PMingLiU" w:cs="PMingLiU" w:eastAsia="PMingLiU" w:hAnsi="PMingLiU"/>
                <w:sz w:val="20"/>
                <w:szCs w:val="20"/>
                <w:color w:val="282828"/>
                <w:w w:val="88"/>
              </w:rPr>
              <w:t>MA&gt;BGO&gt;LMHKLLB@G:MHKRMA&gt;K&gt;MH=:M&gt;=&amp;NG&gt;</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5"/>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5520" w:type="dxa"/>
            <w:vAlign w:val="bottom"/>
            <w:gridSpan w:val="4"/>
          </w:tcPr>
          <w:p>
            <w:pPr>
              <w:ind w:left="40"/>
              <w:spacing w:after="0" w:line="240" w:lineRule="exact"/>
              <w:rPr>
                <w:sz w:val="20"/>
                <w:szCs w:val="20"/>
                <w:color w:val="auto"/>
              </w:rPr>
            </w:pPr>
            <w:r>
              <w:rPr>
                <w:rFonts w:ascii="PMingLiU" w:cs="PMingLiU" w:eastAsia="PMingLiU" w:hAnsi="PMingLiU"/>
                <w:sz w:val="20"/>
                <w:szCs w:val="20"/>
                <w:color w:val="282828"/>
                <w:w w:val="71"/>
              </w:rPr>
              <w:t>.&gt;@BLMK:MBHG.B@AML@K&gt;&gt;F&gt;GM;R:G=:FHG@K=&gt;ERQ%G&lt;:G=</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20" w:type="dxa"/>
            <w:vAlign w:val="bottom"/>
            <w:gridSpan w:val="4"/>
          </w:tcPr>
          <w:p>
            <w:pPr>
              <w:ind w:left="40"/>
              <w:spacing w:after="0" w:line="240" w:lineRule="exact"/>
              <w:rPr>
                <w:sz w:val="20"/>
                <w:szCs w:val="20"/>
                <w:color w:val="auto"/>
              </w:rPr>
            </w:pPr>
            <w:r>
              <w:rPr>
                <w:rFonts w:ascii="PMingLiU" w:cs="PMingLiU" w:eastAsia="PMingLiU" w:hAnsi="PMingLiU"/>
                <w:sz w:val="20"/>
                <w:szCs w:val="20"/>
                <w:color w:val="282828"/>
                <w:w w:val="88"/>
              </w:rPr>
              <w:t>MA&gt;BGO&gt;LMHKLLB@G:MHKRMA&gt;K&gt;MH=:M&gt;=&amp;NER</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5"/>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5520" w:type="dxa"/>
            <w:vAlign w:val="bottom"/>
            <w:gridSpan w:val="4"/>
          </w:tcPr>
          <w:p>
            <w:pPr>
              <w:ind w:left="40"/>
              <w:spacing w:after="0" w:line="240" w:lineRule="exact"/>
              <w:rPr>
                <w:sz w:val="20"/>
                <w:szCs w:val="20"/>
                <w:color w:val="auto"/>
              </w:rPr>
            </w:pPr>
            <w:r>
              <w:rPr>
                <w:rFonts w:ascii="PMingLiU" w:cs="PMingLiU" w:eastAsia="PMingLiU" w:hAnsi="PMingLiU"/>
                <w:sz w:val="20"/>
                <w:szCs w:val="20"/>
                <w:color w:val="282828"/>
                <w:w w:val="72"/>
              </w:rPr>
              <w:t>"HKFH?%G=&gt;FGB?B&lt;:MBHG@K&gt;&gt;F&gt;GM?HK=BK&gt;&lt;MHKL:G=H??B&lt;&gt;KL</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80"/>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5520" w:type="dxa"/>
            <w:vAlign w:val="bottom"/>
            <w:gridSpan w:val="4"/>
          </w:tcPr>
          <w:p>
            <w:pPr>
              <w:ind w:left="40"/>
              <w:spacing w:after="0" w:line="240" w:lineRule="exact"/>
              <w:rPr>
                <w:sz w:val="20"/>
                <w:szCs w:val="20"/>
                <w:color w:val="auto"/>
              </w:rPr>
            </w:pPr>
            <w:r>
              <w:rPr>
                <w:rFonts w:ascii="PMingLiU" w:cs="PMingLiU" w:eastAsia="PMingLiU" w:hAnsi="PMingLiU"/>
                <w:sz w:val="20"/>
                <w:szCs w:val="20"/>
                <w:color w:val="282828"/>
                <w:w w:val="78"/>
              </w:rPr>
              <w:t>F&gt;G=&gt;=:G=.&gt;LM:M&gt;=!Q&gt;&lt;NMBO&gt;!FIEHRF&gt;GM@K&gt;&gt;F&gt;GM=:M&gt;=</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20" w:type="dxa"/>
            <w:vAlign w:val="bottom"/>
            <w:gridSpan w:val="4"/>
          </w:tcPr>
          <w:p>
            <w:pPr>
              <w:ind w:left="40"/>
              <w:spacing w:after="0" w:line="240" w:lineRule="exact"/>
              <w:rPr>
                <w:sz w:val="20"/>
                <w:szCs w:val="20"/>
                <w:color w:val="auto"/>
              </w:rPr>
            </w:pPr>
            <w:r>
              <w:rPr>
                <w:rFonts w:ascii="PMingLiU" w:cs="PMingLiU" w:eastAsia="PMingLiU" w:hAnsi="PMingLiU"/>
                <w:sz w:val="20"/>
                <w:szCs w:val="20"/>
                <w:color w:val="282828"/>
                <w:w w:val="88"/>
              </w:rPr>
              <w:t>&amp;NG&gt;;R:G=;&gt;MP&gt;&gt;GK=&gt;ERQ%G&lt;:G=)B&lt;A:&gt;E.::;</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0" w:type="dxa"/>
            <w:vAlign w:val="bottom"/>
          </w:tcPr>
          <w:p>
            <w:pPr>
              <w:ind w:left="40"/>
              <w:spacing w:after="0" w:line="216" w:lineRule="exact"/>
              <w:rPr>
                <w:sz w:val="20"/>
                <w:szCs w:val="20"/>
                <w:color w:val="auto"/>
              </w:rPr>
            </w:pPr>
            <w:r>
              <w:rPr>
                <w:rFonts w:ascii="PMingLiU" w:cs="PMingLiU" w:eastAsia="PMingLiU" w:hAnsi="PMingLiU"/>
                <w:sz w:val="18"/>
                <w:szCs w:val="18"/>
                <w:color w:val="282828"/>
                <w:w w:val="71"/>
              </w:rPr>
              <w:t>+??&gt;K(&gt;MM&gt;K=:M&gt;=</w:t>
            </w:r>
          </w:p>
        </w:tc>
        <w:tc>
          <w:tcPr>
            <w:tcW w:w="392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282828"/>
              </w:rPr>
              <w:t>&gt;&lt;&gt;F;&gt;K;R:G=;&gt;MP&gt;&gt;G</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Pr>
          <w:p>
            <w:pPr>
              <w:ind w:left="40"/>
              <w:spacing w:after="0" w:line="240" w:lineRule="exact"/>
              <w:rPr>
                <w:sz w:val="20"/>
                <w:szCs w:val="20"/>
                <w:color w:val="auto"/>
              </w:rPr>
            </w:pPr>
            <w:r>
              <w:rPr>
                <w:rFonts w:ascii="PMingLiU" w:cs="PMingLiU" w:eastAsia="PMingLiU" w:hAnsi="PMingLiU"/>
                <w:sz w:val="20"/>
                <w:szCs w:val="20"/>
                <w:color w:val="282828"/>
                <w:w w:val="74"/>
              </w:rPr>
              <w:t>K=&gt;ERQ%G&lt;:G=</w:t>
            </w:r>
          </w:p>
        </w:tc>
        <w:tc>
          <w:tcPr>
            <w:tcW w:w="2260" w:type="dxa"/>
            <w:vAlign w:val="bottom"/>
          </w:tcPr>
          <w:p>
            <w:pPr>
              <w:ind w:left="40"/>
              <w:spacing w:after="0" w:line="240" w:lineRule="exact"/>
              <w:rPr>
                <w:sz w:val="20"/>
                <w:szCs w:val="20"/>
                <w:color w:val="auto"/>
              </w:rPr>
            </w:pPr>
            <w:r>
              <w:rPr>
                <w:rFonts w:ascii="PMingLiU" w:cs="PMingLiU" w:eastAsia="PMingLiU" w:hAnsi="PMingLiU"/>
                <w:sz w:val="20"/>
                <w:szCs w:val="20"/>
                <w:color w:val="282828"/>
              </w:rPr>
              <w:t>:OB=.HL&gt;G;:NF,A  </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24"/>
                <w:szCs w:val="24"/>
                <w:color w:val="auto"/>
              </w:rPr>
            </w:pPr>
          </w:p>
        </w:tc>
        <w:tc>
          <w:tcPr>
            <w:tcW w:w="5520" w:type="dxa"/>
            <w:vAlign w:val="bottom"/>
            <w:gridSpan w:val="4"/>
          </w:tcPr>
          <w:p>
            <w:pPr>
              <w:ind w:left="40"/>
              <w:spacing w:after="0" w:line="240" w:lineRule="exact"/>
              <w:rPr>
                <w:sz w:val="20"/>
                <w:szCs w:val="20"/>
                <w:color w:val="auto"/>
              </w:rPr>
            </w:pPr>
            <w:r>
              <w:rPr>
                <w:rFonts w:ascii="PMingLiU" w:cs="PMingLiU" w:eastAsia="PMingLiU" w:hAnsi="PMingLiU"/>
                <w:sz w:val="20"/>
                <w:szCs w:val="20"/>
                <w:color w:val="282828"/>
                <w:w w:val="76"/>
              </w:rPr>
              <w:t>/&gt;&lt;HG=F&gt;G=&gt;=:G=.&gt;LM:M&gt;=A:G@&gt;BGHGMKHE:G=/&gt;O&gt;K:G&lt;&gt;</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0"/>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6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w w:val="73"/>
              </w:rPr>
              <w:t>@K&gt;&gt;F&gt;GM;R:G=;&gt;MP&gt;&gt;GK=&gt;ERQ%G&lt;:G=</w:t>
            </w:r>
          </w:p>
        </w:tc>
        <w:tc>
          <w:tcPr>
            <w:tcW w:w="1660" w:type="dxa"/>
            <w:vAlign w:val="bottom"/>
            <w:gridSpan w:val="2"/>
          </w:tcPr>
          <w:p>
            <w:pPr>
              <w:ind w:left="20"/>
              <w:spacing w:after="0" w:line="240" w:lineRule="exact"/>
              <w:rPr>
                <w:sz w:val="20"/>
                <w:szCs w:val="20"/>
                <w:color w:val="auto"/>
              </w:rPr>
            </w:pPr>
            <w:r>
              <w:rPr>
                <w:rFonts w:ascii="PMingLiU" w:cs="PMingLiU" w:eastAsia="PMingLiU" w:hAnsi="PMingLiU"/>
                <w:sz w:val="20"/>
                <w:szCs w:val="20"/>
                <w:color w:val="282828"/>
              </w:rPr>
              <w:t>:OB=,</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Pr>
          <w:p>
            <w:pPr>
              <w:ind w:left="40"/>
              <w:spacing w:after="0" w:line="240" w:lineRule="exact"/>
              <w:rPr>
                <w:sz w:val="20"/>
                <w:szCs w:val="20"/>
                <w:color w:val="auto"/>
              </w:rPr>
            </w:pPr>
            <w:r>
              <w:rPr>
                <w:rFonts w:ascii="PMingLiU" w:cs="PMingLiU" w:eastAsia="PMingLiU" w:hAnsi="PMingLiU"/>
                <w:sz w:val="20"/>
                <w:szCs w:val="20"/>
                <w:color w:val="282828"/>
              </w:rPr>
              <w:t>.HL&gt;G;:NF,A  </w:t>
            </w:r>
          </w:p>
        </w:tc>
        <w:tc>
          <w:tcPr>
            <w:tcW w:w="2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5"/>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23"/>
                <w:szCs w:val="23"/>
                <w:color w:val="auto"/>
              </w:rPr>
            </w:pPr>
          </w:p>
        </w:tc>
        <w:tc>
          <w:tcPr>
            <w:tcW w:w="5520" w:type="dxa"/>
            <w:vAlign w:val="bottom"/>
            <w:gridSpan w:val="4"/>
          </w:tcPr>
          <w:p>
            <w:pPr>
              <w:ind w:left="40"/>
              <w:spacing w:after="0" w:line="240" w:lineRule="exact"/>
              <w:rPr>
                <w:sz w:val="20"/>
                <w:szCs w:val="20"/>
                <w:color w:val="auto"/>
              </w:rPr>
            </w:pPr>
            <w:r>
              <w:rPr>
                <w:rFonts w:ascii="PMingLiU" w:cs="PMingLiU" w:eastAsia="PMingLiU" w:hAnsi="PMingLiU"/>
                <w:sz w:val="20"/>
                <w:szCs w:val="20"/>
                <w:color w:val="282828"/>
                <w:w w:val="86"/>
              </w:rPr>
              <w:t>F&gt;G=F&gt;GM*NF;&gt;K+G&gt;MH/&gt;&lt;HG=F&gt;G=&gt;=:G=.&gt;LM:M&gt;=</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40"/>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20" w:type="dxa"/>
            <w:vAlign w:val="bottom"/>
            <w:gridSpan w:val="4"/>
          </w:tcPr>
          <w:p>
            <w:pPr>
              <w:ind w:left="40"/>
              <w:spacing w:after="0" w:line="240" w:lineRule="exact"/>
              <w:rPr>
                <w:sz w:val="20"/>
                <w:szCs w:val="20"/>
                <w:color w:val="auto"/>
              </w:rPr>
            </w:pPr>
            <w:r>
              <w:rPr>
                <w:rFonts w:ascii="PMingLiU" w:cs="PMingLiU" w:eastAsia="PMingLiU" w:hAnsi="PMingLiU"/>
                <w:sz w:val="20"/>
                <w:szCs w:val="20"/>
                <w:color w:val="282828"/>
                <w:w w:val="84"/>
              </w:rPr>
              <w:t>A:G@&gt;BGHGMKHE/&gt;O&gt;K:G&lt;&gt;@K&gt;&gt;F&gt;GM:G=.&gt;M&gt;GMBHG</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Pr>
          <w:p>
            <w:pPr>
              <w:ind w:left="40"/>
              <w:spacing w:after="0" w:line="240" w:lineRule="exact"/>
              <w:rPr>
                <w:sz w:val="20"/>
                <w:szCs w:val="20"/>
                <w:color w:val="auto"/>
              </w:rPr>
            </w:pPr>
            <w:r>
              <w:rPr>
                <w:rFonts w:ascii="PMingLiU" w:cs="PMingLiU" w:eastAsia="PMingLiU" w:hAnsi="PMingLiU"/>
                <w:sz w:val="20"/>
                <w:szCs w:val="20"/>
                <w:color w:val="282828"/>
                <w:w w:val="78"/>
              </w:rPr>
              <w:t>@K&gt;&gt;F&gt;GM=:M&gt;=</w:t>
            </w:r>
          </w:p>
        </w:tc>
        <w:tc>
          <w:tcPr>
            <w:tcW w:w="3920" w:type="dxa"/>
            <w:vAlign w:val="bottom"/>
            <w:gridSpan w:val="3"/>
          </w:tcPr>
          <w:p>
            <w:pPr>
              <w:spacing w:after="0" w:line="240" w:lineRule="exact"/>
              <w:rPr>
                <w:sz w:val="20"/>
                <w:szCs w:val="20"/>
                <w:color w:val="auto"/>
              </w:rPr>
            </w:pPr>
            <w:r>
              <w:rPr>
                <w:rFonts w:ascii="PMingLiU" w:cs="PMingLiU" w:eastAsia="PMingLiU" w:hAnsi="PMingLiU"/>
                <w:sz w:val="20"/>
                <w:szCs w:val="20"/>
                <w:color w:val="282828"/>
                <w:w w:val="89"/>
              </w:rPr>
              <w:t>&gt;&lt;&gt;F;&gt;K;&gt;MP&gt;&gt;GK=&gt;ERQ%G&lt;:G=</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5"/>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5520" w:type="dxa"/>
            <w:vAlign w:val="bottom"/>
            <w:gridSpan w:val="4"/>
          </w:tcPr>
          <w:p>
            <w:pPr>
              <w:ind w:left="40"/>
              <w:spacing w:after="0" w:line="240" w:lineRule="exact"/>
              <w:rPr>
                <w:sz w:val="20"/>
                <w:szCs w:val="20"/>
                <w:color w:val="auto"/>
              </w:rPr>
            </w:pPr>
            <w:r>
              <w:rPr>
                <w:rFonts w:ascii="PMingLiU" w:cs="PMingLiU" w:eastAsia="PMingLiU" w:hAnsi="PMingLiU"/>
                <w:sz w:val="20"/>
                <w:szCs w:val="20"/>
                <w:color w:val="282828"/>
                <w:w w:val="95"/>
              </w:rPr>
              <w:t>+??&gt;K(&gt;MM&gt;K=:M&gt;=*HO&gt;F;&gt;K;R:G=;&gt;MP&gt;&gt;G</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6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w w:val="85"/>
              </w:rPr>
              <w:t>K=&gt;ERQ%G&lt;:G=!EBS:;&gt;MA#K:FF&gt;K!LJ</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5520" w:type="dxa"/>
            <w:vAlign w:val="bottom"/>
            <w:gridSpan w:val="4"/>
          </w:tcPr>
          <w:p>
            <w:pPr>
              <w:ind w:left="40"/>
              <w:spacing w:after="0" w:line="240" w:lineRule="exact"/>
              <w:rPr>
                <w:sz w:val="20"/>
                <w:szCs w:val="20"/>
                <w:color w:val="auto"/>
              </w:rPr>
            </w:pPr>
            <w:r>
              <w:rPr>
                <w:rFonts w:ascii="PMingLiU" w:cs="PMingLiU" w:eastAsia="PMingLiU" w:hAnsi="PMingLiU"/>
                <w:sz w:val="20"/>
                <w:szCs w:val="20"/>
                <w:color w:val="282828"/>
                <w:w w:val="76"/>
              </w:rPr>
              <w:t>/&gt;&lt;HG=F&gt;G=&gt;=:G=.&gt;LM:M&gt;=A:G@&gt;BGHGMKHE:G=/&gt;O&gt;K:G&lt;&gt;</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20" w:type="dxa"/>
            <w:vAlign w:val="bottom"/>
            <w:gridSpan w:val="4"/>
          </w:tcPr>
          <w:p>
            <w:pPr>
              <w:ind w:left="40"/>
              <w:spacing w:after="0" w:line="240" w:lineRule="exact"/>
              <w:rPr>
                <w:sz w:val="20"/>
                <w:szCs w:val="20"/>
                <w:color w:val="auto"/>
              </w:rPr>
            </w:pPr>
            <w:r>
              <w:rPr>
                <w:rFonts w:ascii="PMingLiU" w:cs="PMingLiU" w:eastAsia="PMingLiU" w:hAnsi="PMingLiU"/>
                <w:sz w:val="20"/>
                <w:szCs w:val="20"/>
                <w:color w:val="282828"/>
                <w:w w:val="77"/>
              </w:rPr>
              <w:t>@K&gt;&gt;F&gt;GM;R:G=;&gt;MP&gt;&gt;GK=&gt;ERQ%G&lt;:G=!EBS:;&gt;MA#K:FF&gt;K</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5"/>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5520" w:type="dxa"/>
            <w:vAlign w:val="bottom"/>
            <w:gridSpan w:val="4"/>
          </w:tcPr>
          <w:p>
            <w:pPr>
              <w:ind w:left="40"/>
              <w:spacing w:after="0" w:line="240" w:lineRule="exact"/>
              <w:rPr>
                <w:sz w:val="20"/>
                <w:szCs w:val="20"/>
                <w:color w:val="auto"/>
              </w:rPr>
            </w:pPr>
            <w:r>
              <w:rPr>
                <w:rFonts w:ascii="PMingLiU" w:cs="PMingLiU" w:eastAsia="PMingLiU" w:hAnsi="PMingLiU"/>
                <w:sz w:val="20"/>
                <w:szCs w:val="20"/>
                <w:color w:val="282828"/>
                <w:w w:val="79"/>
              </w:rPr>
              <w:t>+??&gt;K(&gt;MM&gt;K=:M&gt;=IKBE;R:G=;&gt;MP&gt;&gt;GK=&gt;ERQ%G&lt;</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6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rPr>
              <w:t>:G=/NL:G.H=KB@N&gt;S</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5"/>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5520" w:type="dxa"/>
            <w:vAlign w:val="bottom"/>
            <w:gridSpan w:val="4"/>
          </w:tcPr>
          <w:p>
            <w:pPr>
              <w:ind w:left="40"/>
              <w:spacing w:after="0" w:line="240" w:lineRule="exact"/>
              <w:rPr>
                <w:sz w:val="20"/>
                <w:szCs w:val="20"/>
                <w:color w:val="auto"/>
              </w:rPr>
            </w:pPr>
            <w:r>
              <w:rPr>
                <w:rFonts w:ascii="PMingLiU" w:cs="PMingLiU" w:eastAsia="PMingLiU" w:hAnsi="PMingLiU"/>
                <w:sz w:val="20"/>
                <w:szCs w:val="20"/>
                <w:color w:val="282828"/>
                <w:w w:val="79"/>
              </w:rPr>
              <w:t>A:G@&gt;BGHGMKHE/&gt;O&gt;K:G&lt;&gt;@K&gt;&gt;F&gt;GM=:M&gt;=&amp;NG&gt;;R</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20" w:type="dxa"/>
            <w:vAlign w:val="bottom"/>
            <w:gridSpan w:val="4"/>
          </w:tcPr>
          <w:p>
            <w:pPr>
              <w:ind w:left="40"/>
              <w:spacing w:after="0" w:line="240" w:lineRule="exact"/>
              <w:rPr>
                <w:sz w:val="20"/>
                <w:szCs w:val="20"/>
                <w:color w:val="auto"/>
              </w:rPr>
            </w:pPr>
            <w:r>
              <w:rPr>
                <w:rFonts w:ascii="PMingLiU" w:cs="PMingLiU" w:eastAsia="PMingLiU" w:hAnsi="PMingLiU"/>
                <w:sz w:val="20"/>
                <w:szCs w:val="20"/>
                <w:color w:val="282828"/>
              </w:rPr>
              <w:t>:G=;&gt;MP&gt;&gt;GK=&gt;ERQ%G&lt;:G=/NL:G.H=KB@N&gt;S</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5520" w:type="dxa"/>
            <w:vAlign w:val="bottom"/>
            <w:gridSpan w:val="4"/>
          </w:tcPr>
          <w:p>
            <w:pPr>
              <w:ind w:left="40"/>
              <w:spacing w:after="0" w:line="240" w:lineRule="exact"/>
              <w:rPr>
                <w:sz w:val="20"/>
                <w:szCs w:val="20"/>
                <w:color w:val="auto"/>
              </w:rPr>
            </w:pPr>
            <w:r>
              <w:rPr>
                <w:rFonts w:ascii="PMingLiU" w:cs="PMingLiU" w:eastAsia="PMingLiU" w:hAnsi="PMingLiU"/>
                <w:sz w:val="20"/>
                <w:szCs w:val="20"/>
                <w:color w:val="282828"/>
                <w:w w:val="78"/>
              </w:rPr>
              <w:t>+??&gt;K(&gt;MM&gt;K=:M&gt;=&amp;NG&gt;;R:G=;&gt;MP&gt;&gt;GK=&gt;ERQ%G&lt;</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Pr>
          <w:p>
            <w:pPr>
              <w:ind w:left="40"/>
              <w:spacing w:after="0" w:line="240" w:lineRule="exact"/>
              <w:rPr>
                <w:sz w:val="20"/>
                <w:szCs w:val="20"/>
                <w:color w:val="auto"/>
              </w:rPr>
            </w:pPr>
            <w:r>
              <w:rPr>
                <w:rFonts w:ascii="PMingLiU" w:cs="PMingLiU" w:eastAsia="PMingLiU" w:hAnsi="PMingLiU"/>
                <w:sz w:val="20"/>
                <w:szCs w:val="20"/>
                <w:color w:val="282828"/>
                <w:w w:val="80"/>
              </w:rPr>
              <w:t>:G=&amp;NLMBG.&gt;GS</w:t>
            </w:r>
          </w:p>
        </w:tc>
        <w:tc>
          <w:tcPr>
            <w:tcW w:w="2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5520" w:type="dxa"/>
            <w:vAlign w:val="bottom"/>
            <w:gridSpan w:val="4"/>
          </w:tcPr>
          <w:p>
            <w:pPr>
              <w:ind w:left="40"/>
              <w:spacing w:after="0" w:line="240" w:lineRule="exact"/>
              <w:rPr>
                <w:sz w:val="20"/>
                <w:szCs w:val="20"/>
                <w:color w:val="auto"/>
              </w:rPr>
            </w:pPr>
            <w:r>
              <w:rPr>
                <w:rFonts w:ascii="PMingLiU" w:cs="PMingLiU" w:eastAsia="PMingLiU" w:hAnsi="PMingLiU"/>
                <w:sz w:val="20"/>
                <w:szCs w:val="20"/>
                <w:color w:val="282828"/>
                <w:w w:val="79"/>
              </w:rPr>
              <w:t>A:G@&gt;BGHGMKHE/&gt;O&gt;K:G&lt;&gt;@K&gt;&gt;F&gt;GM=:M&gt;=&amp;NG&gt;;R</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6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w w:val="76"/>
              </w:rPr>
              <w:t>:G=;&gt;MP&gt;&gt;GK=&gt;ERQ%G&lt;:G=&amp;NLMBG.&gt;GS</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5"/>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23"/>
                <w:szCs w:val="23"/>
                <w:color w:val="auto"/>
              </w:rPr>
            </w:pPr>
          </w:p>
        </w:tc>
        <w:tc>
          <w:tcPr>
            <w:tcW w:w="386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w w:val="81"/>
              </w:rPr>
              <w:t>/&gt;&lt;HG=F&gt;G=&gt;=:G=.&gt;LM:M&gt;=*HG!FIEHR&gt;&gt;</w:t>
            </w:r>
          </w:p>
        </w:tc>
        <w:tc>
          <w:tcPr>
            <w:tcW w:w="16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282828"/>
              </w:rPr>
              <w:t>BK&gt;&lt;MHK</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6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rPr>
              <w:t>HFI&gt;GL:MBHG,KH@K:F</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24"/>
                <w:szCs w:val="24"/>
                <w:color w:val="auto"/>
              </w:rPr>
            </w:pPr>
          </w:p>
        </w:tc>
        <w:tc>
          <w:tcPr>
            <w:tcW w:w="386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w w:val="82"/>
              </w:rPr>
              <w:t>0ABK=F&gt;G=&gt;=:G=.&gt;LM:M&gt;=*HG!FIEHR&gt;&gt;</w:t>
            </w:r>
          </w:p>
        </w:tc>
        <w:tc>
          <w:tcPr>
            <w:tcW w:w="1660" w:type="dxa"/>
            <w:vAlign w:val="bottom"/>
            <w:gridSpan w:val="2"/>
          </w:tcPr>
          <w:p>
            <w:pPr>
              <w:spacing w:after="0" w:line="240" w:lineRule="exact"/>
              <w:rPr>
                <w:sz w:val="20"/>
                <w:szCs w:val="20"/>
                <w:color w:val="auto"/>
              </w:rPr>
            </w:pPr>
            <w:r>
              <w:rPr>
                <w:rFonts w:ascii="PMingLiU" w:cs="PMingLiU" w:eastAsia="PMingLiU" w:hAnsi="PMingLiU"/>
                <w:sz w:val="20"/>
                <w:szCs w:val="20"/>
                <w:color w:val="282828"/>
              </w:rPr>
              <w:t>BK&gt;&lt;MHK</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6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rPr>
              <w:t>HFI&gt;GL:MBHG,KH@K:F</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40"/>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5520" w:type="dxa"/>
            <w:vAlign w:val="bottom"/>
            <w:gridSpan w:val="4"/>
          </w:tcPr>
          <w:p>
            <w:pPr>
              <w:ind w:left="40"/>
              <w:spacing w:after="0" w:line="240" w:lineRule="exact"/>
              <w:rPr>
                <w:sz w:val="20"/>
                <w:szCs w:val="20"/>
                <w:color w:val="auto"/>
              </w:rPr>
            </w:pPr>
            <w:r>
              <w:rPr>
                <w:rFonts w:ascii="PMingLiU" w:cs="PMingLiU" w:eastAsia="PMingLiU" w:hAnsi="PMingLiU"/>
                <w:sz w:val="20"/>
                <w:szCs w:val="20"/>
                <w:color w:val="282828"/>
                <w:w w:val="82"/>
              </w:rPr>
              <w:t>+??&gt;K(&gt;MM&gt;K=:M&gt;="&gt;;KN:KR;R:G=;&gt;MP&gt;&gt;GK=&gt;ERQ</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6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282828"/>
              </w:rPr>
              <w:t>%G&lt;:G=)B&lt;A:&gt;E'&gt;EEBA&gt;K</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06"/>
        </w:trPr>
        <w:tc>
          <w:tcPr>
            <w:tcW w:w="1000" w:type="dxa"/>
            <w:vAlign w:val="bottom"/>
          </w:tcPr>
          <w:p>
            <w:pPr>
              <w:ind w:left="60"/>
              <w:spacing w:after="0" w:line="20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5520" w:type="dxa"/>
            <w:vAlign w:val="bottom"/>
            <w:gridSpan w:val="4"/>
          </w:tcPr>
          <w:p>
            <w:pPr>
              <w:ind w:left="40"/>
              <w:spacing w:after="0" w:line="205" w:lineRule="exact"/>
              <w:rPr>
                <w:sz w:val="20"/>
                <w:szCs w:val="20"/>
                <w:color w:val="auto"/>
              </w:rPr>
            </w:pPr>
            <w:r>
              <w:rPr>
                <w:rFonts w:ascii="PMingLiU" w:cs="PMingLiU" w:eastAsia="PMingLiU" w:hAnsi="PMingLiU"/>
                <w:sz w:val="20"/>
                <w:szCs w:val="20"/>
                <w:color w:val="282828"/>
                <w:w w:val="78"/>
              </w:rPr>
              <w:t>+??&gt;K(&gt;MM&gt;K=:M&gt;=&amp;NER;R:G=;&gt;MP&gt;&gt;GK=&gt;ERQ%G&lt;</w:t>
            </w:r>
          </w:p>
        </w:tc>
        <w:tc>
          <w:tcPr>
            <w:tcW w:w="600" w:type="dxa"/>
            <w:vAlign w:val="bottom"/>
          </w:tcPr>
          <w:p>
            <w:pPr>
              <w:jc w:val="center"/>
              <w:spacing w:after="0" w:line="205"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05"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0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Pr>
          <w:p>
            <w:pPr>
              <w:ind w:left="40"/>
              <w:spacing w:after="0" w:line="240" w:lineRule="exact"/>
              <w:rPr>
                <w:sz w:val="20"/>
                <w:szCs w:val="20"/>
                <w:color w:val="auto"/>
              </w:rPr>
            </w:pPr>
            <w:r>
              <w:rPr>
                <w:rFonts w:ascii="PMingLiU" w:cs="PMingLiU" w:eastAsia="PMingLiU" w:hAnsi="PMingLiU"/>
                <w:sz w:val="20"/>
                <w:szCs w:val="20"/>
                <w:color w:val="282828"/>
                <w:w w:val="80"/>
              </w:rPr>
              <w:t>:G=!KB&lt;"HLM&gt;K</w:t>
            </w:r>
          </w:p>
        </w:tc>
        <w:tc>
          <w:tcPr>
            <w:tcW w:w="2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04"/>
        </w:trPr>
        <w:tc>
          <w:tcPr>
            <w:tcW w:w="1000" w:type="dxa"/>
            <w:vAlign w:val="bottom"/>
          </w:tcPr>
          <w:p>
            <w:pPr>
              <w:ind w:left="60"/>
              <w:spacing w:after="0" w:line="204" w:lineRule="exact"/>
              <w:rPr>
                <w:sz w:val="20"/>
                <w:szCs w:val="20"/>
                <w:color w:val="auto"/>
              </w:rPr>
            </w:pPr>
            <w:r>
              <w:rPr>
                <w:rFonts w:ascii="PMingLiU" w:cs="PMingLiU" w:eastAsia="PMingLiU" w:hAnsi="PMingLiU"/>
                <w:sz w:val="20"/>
                <w:szCs w:val="20"/>
                <w:color w:val="auto"/>
              </w:rPr>
              <w:t>U</w:t>
            </w:r>
          </w:p>
        </w:tc>
        <w:tc>
          <w:tcPr>
            <w:tcW w:w="80" w:type="dxa"/>
            <w:vAlign w:val="bottom"/>
          </w:tcPr>
          <w:p>
            <w:pPr>
              <w:spacing w:after="0"/>
              <w:rPr>
                <w:sz w:val="17"/>
                <w:szCs w:val="17"/>
                <w:color w:val="auto"/>
              </w:rPr>
            </w:pPr>
          </w:p>
        </w:tc>
        <w:tc>
          <w:tcPr>
            <w:tcW w:w="5520" w:type="dxa"/>
            <w:vAlign w:val="bottom"/>
            <w:gridSpan w:val="4"/>
          </w:tcPr>
          <w:p>
            <w:pPr>
              <w:ind w:left="40"/>
              <w:spacing w:after="0" w:line="204" w:lineRule="exact"/>
              <w:rPr>
                <w:sz w:val="20"/>
                <w:szCs w:val="20"/>
                <w:color w:val="auto"/>
              </w:rPr>
            </w:pPr>
            <w:r>
              <w:rPr>
                <w:rFonts w:ascii="PMingLiU" w:cs="PMingLiU" w:eastAsia="PMingLiU" w:hAnsi="PMingLiU"/>
                <w:sz w:val="20"/>
                <w:szCs w:val="20"/>
                <w:color w:val="282828"/>
                <w:w w:val="95"/>
              </w:rPr>
              <w:t>HFF&gt;K&lt;B:E/NIIER@K&gt;&gt;F&gt;GM=:M&gt;=N@NLM:G=</w:t>
            </w:r>
          </w:p>
        </w:tc>
        <w:tc>
          <w:tcPr>
            <w:tcW w:w="600" w:type="dxa"/>
            <w:vAlign w:val="bottom"/>
          </w:tcPr>
          <w:p>
            <w:pPr>
              <w:jc w:val="center"/>
              <w:spacing w:after="0" w:line="204"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04"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04"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520" w:type="dxa"/>
            <w:vAlign w:val="bottom"/>
            <w:gridSpan w:val="4"/>
          </w:tcPr>
          <w:p>
            <w:pPr>
              <w:ind w:left="40"/>
              <w:spacing w:after="0" w:line="200" w:lineRule="exact"/>
              <w:rPr>
                <w:sz w:val="20"/>
                <w:szCs w:val="20"/>
                <w:color w:val="auto"/>
              </w:rPr>
            </w:pPr>
            <w:r>
              <w:rPr>
                <w:rFonts w:ascii="PMingLiU" w:cs="PMingLiU" w:eastAsia="PMingLiU" w:hAnsi="PMingLiU"/>
                <w:sz w:val="20"/>
                <w:szCs w:val="20"/>
                <w:color w:val="282828"/>
                <w:w w:val="77"/>
              </w:rPr>
              <w:t>&gt;??&gt;&lt;MBO&gt;:LH?&amp;NER;R:G=;&gt;MP&gt;&gt;GK=&gt;ERQ%G&lt;:G=</w:t>
            </w: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Pr>
          <w:p>
            <w:pPr>
              <w:ind w:left="40"/>
              <w:spacing w:after="0" w:line="240" w:lineRule="exact"/>
              <w:rPr>
                <w:sz w:val="20"/>
                <w:szCs w:val="20"/>
                <w:color w:val="auto"/>
              </w:rPr>
            </w:pPr>
            <w:r>
              <w:rPr>
                <w:rFonts w:ascii="PMingLiU" w:cs="PMingLiU" w:eastAsia="PMingLiU" w:hAnsi="PMingLiU"/>
                <w:sz w:val="20"/>
                <w:szCs w:val="20"/>
                <w:color w:val="282828"/>
              </w:rPr>
              <w:t>:M:E&gt;GM</w:t>
            </w:r>
          </w:p>
        </w:tc>
        <w:tc>
          <w:tcPr>
            <w:tcW w:w="2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6"/>
        </w:trPr>
        <w:tc>
          <w:tcPr>
            <w:tcW w:w="1000" w:type="dxa"/>
            <w:vAlign w:val="bottom"/>
          </w:tcPr>
          <w:p>
            <w:pPr>
              <w:ind w:left="60"/>
              <w:spacing w:after="0" w:line="225" w:lineRule="exact"/>
              <w:rPr>
                <w:sz w:val="20"/>
                <w:szCs w:val="20"/>
                <w:color w:val="auto"/>
              </w:rPr>
            </w:pPr>
            <w:r>
              <w:rPr>
                <w:rFonts w:ascii="PMingLiU" w:cs="PMingLiU" w:eastAsia="PMingLiU" w:hAnsi="PMingLiU"/>
                <w:sz w:val="20"/>
                <w:szCs w:val="20"/>
                <w:color w:val="auto"/>
              </w:rPr>
              <w:t>U</w:t>
            </w:r>
          </w:p>
        </w:tc>
        <w:tc>
          <w:tcPr>
            <w:tcW w:w="80" w:type="dxa"/>
            <w:vAlign w:val="bottom"/>
          </w:tcPr>
          <w:p>
            <w:pPr>
              <w:spacing w:after="0"/>
              <w:rPr>
                <w:sz w:val="19"/>
                <w:szCs w:val="19"/>
                <w:color w:val="auto"/>
              </w:rPr>
            </w:pPr>
          </w:p>
        </w:tc>
        <w:tc>
          <w:tcPr>
            <w:tcW w:w="5520" w:type="dxa"/>
            <w:vAlign w:val="bottom"/>
            <w:gridSpan w:val="4"/>
          </w:tcPr>
          <w:p>
            <w:pPr>
              <w:ind w:left="40"/>
              <w:spacing w:after="0" w:line="225" w:lineRule="exact"/>
              <w:rPr>
                <w:sz w:val="20"/>
                <w:szCs w:val="20"/>
                <w:color w:val="auto"/>
              </w:rPr>
            </w:pPr>
            <w:r>
              <w:rPr>
                <w:rFonts w:ascii="PMingLiU" w:cs="PMingLiU" w:eastAsia="PMingLiU" w:hAnsi="PMingLiU"/>
                <w:sz w:val="20"/>
                <w:szCs w:val="20"/>
                <w:color w:val="282828"/>
                <w:w w:val="88"/>
              </w:rPr>
              <w:t>HFF&gt;K&lt;B:E/NIIER@K&gt;&gt;F&gt;GM=:M&gt;=+&lt;MH;&gt;K;R:G=</w:t>
            </w:r>
          </w:p>
        </w:tc>
        <w:tc>
          <w:tcPr>
            <w:tcW w:w="600" w:type="dxa"/>
            <w:vAlign w:val="bottom"/>
          </w:tcPr>
          <w:p>
            <w:pPr>
              <w:jc w:val="center"/>
              <w:spacing w:after="0" w:line="225"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25"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2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0"/>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520" w:type="dxa"/>
            <w:vAlign w:val="bottom"/>
            <w:gridSpan w:val="4"/>
          </w:tcPr>
          <w:p>
            <w:pPr>
              <w:ind w:left="40"/>
              <w:spacing w:after="0" w:line="200" w:lineRule="exact"/>
              <w:rPr>
                <w:sz w:val="20"/>
                <w:szCs w:val="20"/>
                <w:color w:val="auto"/>
              </w:rPr>
            </w:pPr>
            <w:r>
              <w:rPr>
                <w:rFonts w:ascii="PMingLiU" w:cs="PMingLiU" w:eastAsia="PMingLiU" w:hAnsi="PMingLiU"/>
                <w:sz w:val="20"/>
                <w:szCs w:val="20"/>
                <w:color w:val="282828"/>
                <w:w w:val="80"/>
              </w:rPr>
              <w:t>:FHG@K=&gt;ERQ%G&lt;$HOBHG&gt;":KF:&lt;BTG&lt;B:/:G=$HOBHG&gt;</w:t>
            </w: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60"/>
        </w:trPr>
        <w:tc>
          <w:tcPr>
            <w:tcW w:w="1000" w:type="dxa"/>
            <w:vAlign w:val="bottom"/>
          </w:tcPr>
          <w:p>
            <w:pPr>
              <w:spacing w:after="0"/>
              <w:rPr>
                <w:sz w:val="22"/>
                <w:szCs w:val="22"/>
                <w:color w:val="auto"/>
              </w:rPr>
            </w:pPr>
          </w:p>
        </w:tc>
        <w:tc>
          <w:tcPr>
            <w:tcW w:w="16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282828"/>
              </w:rPr>
              <w:t>((</w:t>
            </w:r>
          </w:p>
        </w:tc>
        <w:tc>
          <w:tcPr>
            <w:tcW w:w="2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bl>
    <w:p>
      <w:pPr>
        <w:spacing w:after="0" w:line="200" w:lineRule="exact"/>
        <w:rPr>
          <w:sz w:val="20"/>
          <w:szCs w:val="20"/>
          <w:color w:val="auto"/>
        </w:rPr>
      </w:pPr>
    </w:p>
    <w:p>
      <w:pPr>
        <w:sectPr>
          <w:pgSz w:w="11880" w:h="15587" w:orient="portrait"/>
          <w:cols w:equalWidth="0" w:num="1">
            <w:col w:w="10240"/>
          </w:cols>
          <w:pgMar w:left="820" w:top="658" w:right="820" w:bottom="0" w:gutter="0" w:footer="0" w:header="0"/>
        </w:sectPr>
      </w:pPr>
    </w:p>
    <w:p>
      <w:pPr>
        <w:spacing w:after="0" w:line="395"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40"/>
          </w:cols>
          <w:pgMar w:left="820" w:top="658" w:right="820" w:bottom="0" w:gutter="0" w:footer="0" w:header="0"/>
          <w:type w:val="continuous"/>
        </w:sectPr>
      </w:pPr>
    </w:p>
    <w:bookmarkStart w:id="189" w:name="page190"/>
    <w:bookmarkEnd w:id="189"/>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00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auto"/>
              </w:rPr>
              <w:t>H9:3:D</w:t>
            </w:r>
          </w:p>
        </w:tc>
        <w:tc>
          <w:tcPr>
            <w:tcW w:w="8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20" w:type="dxa"/>
            <w:vAlign w:val="bottom"/>
            <w:tcBorders>
              <w:bottom w:val="single" w:sz="8" w:color="auto"/>
            </w:tcBorders>
            <w:gridSpan w:val="5"/>
          </w:tcPr>
          <w:p>
            <w:pPr>
              <w:ind w:left="160"/>
              <w:spacing w:after="0" w:line="240" w:lineRule="exact"/>
              <w:rPr>
                <w:sz w:val="20"/>
                <w:szCs w:val="20"/>
                <w:color w:val="auto"/>
              </w:rPr>
            </w:pPr>
            <w:r>
              <w:rPr>
                <w:rFonts w:ascii="PMingLiU" w:cs="PMingLiU" w:eastAsia="PMingLiU" w:hAnsi="PMingLiU"/>
                <w:sz w:val="20"/>
                <w:szCs w:val="20"/>
                <w:b w:val="1"/>
                <w:bCs w:val="1"/>
                <w:color w:val="auto"/>
                <w:w w:val="90"/>
              </w:rPr>
              <w:t>&gt;4?B@?B2D653I&amp;676B6&gt;46</w:t>
            </w:r>
          </w:p>
        </w:tc>
        <w:tc>
          <w:tcPr>
            <w:tcW w:w="1020" w:type="dxa"/>
            <w:vAlign w:val="bottom"/>
            <w:gridSpan w:val="2"/>
          </w:tcPr>
          <w:p>
            <w:pPr>
              <w:jc w:val="center"/>
              <w:spacing w:after="0" w:line="240" w:lineRule="exact"/>
              <w:rPr>
                <w:sz w:val="20"/>
                <w:szCs w:val="20"/>
                <w:color w:val="auto"/>
              </w:rPr>
            </w:pPr>
            <w:r>
              <w:rPr>
                <w:rFonts w:ascii="PMingLiU" w:cs="PMingLiU" w:eastAsia="PMingLiU" w:hAnsi="PMingLiU"/>
                <w:sz w:val="20"/>
                <w:szCs w:val="20"/>
                <w:b w:val="1"/>
                <w:bCs w:val="1"/>
                <w:color w:val="auto"/>
              </w:rPr>
              <w:t>:&lt;65</w:t>
            </w:r>
          </w:p>
        </w:tc>
      </w:tr>
      <w:tr>
        <w:trPr>
          <w:trHeight w:val="235"/>
        </w:trPr>
        <w:tc>
          <w:tcPr>
            <w:tcW w:w="1000" w:type="dxa"/>
            <w:vAlign w:val="bottom"/>
            <w:tcBorders>
              <w:bottom w:val="single" w:sz="8" w:color="auto"/>
            </w:tcBorders>
          </w:tcPr>
          <w:p>
            <w:pPr>
              <w:jc w:val="center"/>
              <w:spacing w:after="0" w:line="235" w:lineRule="exact"/>
              <w:rPr>
                <w:sz w:val="20"/>
                <w:szCs w:val="20"/>
                <w:color w:val="auto"/>
              </w:rPr>
            </w:pPr>
            <w:r>
              <w:rPr>
                <w:rFonts w:ascii="PMingLiU" w:cs="PMingLiU" w:eastAsia="PMingLiU" w:hAnsi="PMingLiU"/>
                <w:sz w:val="20"/>
                <w:szCs w:val="20"/>
                <w:b w:val="1"/>
                <w:bCs w:val="1"/>
                <w:color w:val="auto"/>
              </w:rPr>
              <w:t>"E=36B</w:t>
            </w:r>
          </w:p>
        </w:tc>
        <w:tc>
          <w:tcPr>
            <w:tcW w:w="80" w:type="dxa"/>
            <w:vAlign w:val="bottom"/>
          </w:tcPr>
          <w:p>
            <w:pPr>
              <w:spacing w:after="0"/>
              <w:rPr>
                <w:sz w:val="20"/>
                <w:szCs w:val="20"/>
                <w:color w:val="auto"/>
              </w:rPr>
            </w:pPr>
          </w:p>
        </w:tc>
        <w:tc>
          <w:tcPr>
            <w:tcW w:w="3600" w:type="dxa"/>
            <w:vAlign w:val="bottom"/>
            <w:tcBorders>
              <w:bottom w:val="single" w:sz="8" w:color="auto"/>
            </w:tcBorders>
          </w:tcPr>
          <w:p>
            <w:pPr>
              <w:ind w:left="1880"/>
              <w:spacing w:after="0" w:line="235" w:lineRule="exact"/>
              <w:rPr>
                <w:sz w:val="20"/>
                <w:szCs w:val="20"/>
                <w:color w:val="auto"/>
              </w:rPr>
            </w:pPr>
            <w:r>
              <w:rPr>
                <w:rFonts w:ascii="PMingLiU" w:cs="PMingLiU" w:eastAsia="PMingLiU" w:hAnsi="PMingLiU"/>
                <w:sz w:val="20"/>
                <w:szCs w:val="20"/>
                <w:b w:val="1"/>
                <w:bCs w:val="1"/>
                <w:color w:val="auto"/>
                <w:w w:val="94"/>
              </w:rPr>
              <w:t>H9:3:D6C4B:@D:?&gt;</w:t>
            </w:r>
          </w:p>
        </w:tc>
        <w:tc>
          <w:tcPr>
            <w:tcW w:w="1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Borders>
              <w:bottom w:val="single" w:sz="8" w:color="auto"/>
            </w:tcBorders>
          </w:tcPr>
          <w:p>
            <w:pPr>
              <w:ind w:left="60"/>
              <w:spacing w:after="0" w:line="235" w:lineRule="exact"/>
              <w:rPr>
                <w:sz w:val="20"/>
                <w:szCs w:val="20"/>
                <w:color w:val="auto"/>
              </w:rPr>
            </w:pPr>
            <w:r>
              <w:rPr>
                <w:rFonts w:ascii="PMingLiU" w:cs="PMingLiU" w:eastAsia="PMingLiU" w:hAnsi="PMingLiU"/>
                <w:sz w:val="20"/>
                <w:szCs w:val="20"/>
                <w:b w:val="1"/>
                <w:bCs w:val="1"/>
                <w:color w:val="auto"/>
              </w:rPr>
              <w:t>?B=</w:t>
            </w:r>
          </w:p>
        </w:tc>
        <w:tc>
          <w:tcPr>
            <w:tcW w:w="60" w:type="dxa"/>
            <w:vAlign w:val="bottom"/>
          </w:tcPr>
          <w:p>
            <w:pPr>
              <w:spacing w:after="0"/>
              <w:rPr>
                <w:sz w:val="20"/>
                <w:szCs w:val="20"/>
                <w:color w:val="auto"/>
              </w:rPr>
            </w:pPr>
          </w:p>
        </w:tc>
        <w:tc>
          <w:tcPr>
            <w:tcW w:w="1040" w:type="dxa"/>
            <w:vAlign w:val="bottom"/>
            <w:tcBorders>
              <w:bottom w:val="single" w:sz="8" w:color="auto"/>
            </w:tcBorders>
          </w:tcPr>
          <w:p>
            <w:pPr>
              <w:jc w:val="center"/>
              <w:spacing w:after="0" w:line="235" w:lineRule="exact"/>
              <w:rPr>
                <w:sz w:val="20"/>
                <w:szCs w:val="20"/>
                <w:color w:val="auto"/>
              </w:rPr>
            </w:pPr>
            <w:r>
              <w:rPr>
                <w:rFonts w:ascii="PMingLiU" w:cs="PMingLiU" w:eastAsia="PMingLiU" w:hAnsi="PMingLiU"/>
                <w:sz w:val="20"/>
                <w:szCs w:val="20"/>
                <w:b w:val="1"/>
                <w:bCs w:val="1"/>
                <w:color w:val="auto"/>
              </w:rPr>
              <w:t>2D6</w:t>
            </w:r>
          </w:p>
        </w:tc>
        <w:tc>
          <w:tcPr>
            <w:tcW w:w="80" w:type="dxa"/>
            <w:vAlign w:val="bottom"/>
          </w:tcPr>
          <w:p>
            <w:pPr>
              <w:spacing w:after="0"/>
              <w:rPr>
                <w:sz w:val="20"/>
                <w:szCs w:val="20"/>
                <w:color w:val="auto"/>
              </w:rPr>
            </w:pPr>
          </w:p>
        </w:tc>
        <w:tc>
          <w:tcPr>
            <w:tcW w:w="840" w:type="dxa"/>
            <w:vAlign w:val="bottom"/>
            <w:tcBorders>
              <w:bottom w:val="single" w:sz="8" w:color="auto"/>
            </w:tcBorders>
          </w:tcPr>
          <w:p>
            <w:pPr>
              <w:jc w:val="center"/>
              <w:spacing w:after="0" w:line="235" w:lineRule="exact"/>
              <w:rPr>
                <w:sz w:val="20"/>
                <w:szCs w:val="20"/>
                <w:color w:val="auto"/>
              </w:rPr>
            </w:pPr>
            <w:r>
              <w:rPr>
                <w:rFonts w:ascii="PMingLiU" w:cs="PMingLiU" w:eastAsia="PMingLiU" w:hAnsi="PMingLiU"/>
                <w:sz w:val="20"/>
                <w:szCs w:val="20"/>
                <w:b w:val="1"/>
                <w:bCs w:val="1"/>
                <w:color w:val="auto"/>
              </w:rPr>
              <w:t>"E=36B</w:t>
            </w:r>
          </w:p>
        </w:tc>
        <w:tc>
          <w:tcPr>
            <w:tcW w:w="80" w:type="dxa"/>
            <w:vAlign w:val="bottom"/>
          </w:tcPr>
          <w:p>
            <w:pPr>
              <w:spacing w:after="0"/>
              <w:rPr>
                <w:sz w:val="20"/>
                <w:szCs w:val="20"/>
                <w:color w:val="auto"/>
              </w:rPr>
            </w:pPr>
          </w:p>
        </w:tc>
        <w:tc>
          <w:tcPr>
            <w:tcW w:w="940" w:type="dxa"/>
            <w:vAlign w:val="bottom"/>
            <w:tcBorders>
              <w:bottom w:val="single" w:sz="8" w:color="auto"/>
            </w:tcBorders>
          </w:tcPr>
          <w:p>
            <w:pPr>
              <w:jc w:val="center"/>
              <w:spacing w:after="0" w:line="235" w:lineRule="exact"/>
              <w:rPr>
                <w:sz w:val="20"/>
                <w:szCs w:val="20"/>
                <w:color w:val="auto"/>
              </w:rPr>
            </w:pPr>
            <w:r>
              <w:rPr>
                <w:rFonts w:ascii="PMingLiU" w:cs="PMingLiU" w:eastAsia="PMingLiU" w:hAnsi="PMingLiU"/>
                <w:sz w:val="20"/>
                <w:szCs w:val="20"/>
                <w:b w:val="1"/>
                <w:bCs w:val="1"/>
                <w:color w:val="auto"/>
              </w:rPr>
              <w:t>6B6G:D9</w:t>
            </w:r>
          </w:p>
        </w:tc>
      </w:tr>
      <w:tr>
        <w:trPr>
          <w:trHeight w:val="221"/>
        </w:trPr>
        <w:tc>
          <w:tcPr>
            <w:tcW w:w="1000" w:type="dxa"/>
            <w:vAlign w:val="bottom"/>
          </w:tcPr>
          <w:p>
            <w:pPr>
              <w:ind w:left="60"/>
              <w:spacing w:after="0" w:line="221" w:lineRule="exact"/>
              <w:rPr>
                <w:sz w:val="20"/>
                <w:szCs w:val="20"/>
                <w:color w:val="auto"/>
              </w:rPr>
            </w:pPr>
            <w:r>
              <w:rPr>
                <w:rFonts w:ascii="PMingLiU" w:cs="PMingLiU" w:eastAsia="PMingLiU" w:hAnsi="PMingLiU"/>
                <w:sz w:val="20"/>
                <w:szCs w:val="20"/>
                <w:color w:val="auto"/>
              </w:rPr>
              <w:t>:UU</w:t>
            </w:r>
          </w:p>
        </w:tc>
        <w:tc>
          <w:tcPr>
            <w:tcW w:w="80" w:type="dxa"/>
            <w:vAlign w:val="bottom"/>
          </w:tcPr>
          <w:p>
            <w:pPr>
              <w:spacing w:after="0"/>
              <w:rPr>
                <w:sz w:val="19"/>
                <w:szCs w:val="19"/>
                <w:color w:val="auto"/>
              </w:rPr>
            </w:pPr>
          </w:p>
        </w:tc>
        <w:tc>
          <w:tcPr>
            <w:tcW w:w="5440" w:type="dxa"/>
            <w:vAlign w:val="bottom"/>
            <w:gridSpan w:val="2"/>
          </w:tcPr>
          <w:p>
            <w:pPr>
              <w:ind w:left="40"/>
              <w:spacing w:after="0" w:line="221" w:lineRule="exact"/>
              <w:rPr>
                <w:sz w:val="20"/>
                <w:szCs w:val="20"/>
                <w:color w:val="auto"/>
              </w:rPr>
            </w:pPr>
            <w:r>
              <w:rPr>
                <w:rFonts w:ascii="PMingLiU" w:cs="PMingLiU" w:eastAsia="PMingLiU" w:hAnsi="PMingLiU"/>
                <w:sz w:val="20"/>
                <w:szCs w:val="20"/>
                <w:color w:val="282828"/>
                <w:w w:val="86"/>
              </w:rPr>
              <w:t>(B&lt;&gt;GL&gt;@K&gt;&gt;F&gt;GM=:M&gt;=*HO&gt;F;&gt;K;R:G=;&gt;MP&gt;&gt;G</w:t>
            </w:r>
          </w:p>
        </w:tc>
        <w:tc>
          <w:tcPr>
            <w:tcW w:w="80" w:type="dxa"/>
            <w:vAlign w:val="bottom"/>
          </w:tcPr>
          <w:p>
            <w:pPr>
              <w:spacing w:after="0"/>
              <w:rPr>
                <w:sz w:val="19"/>
                <w:szCs w:val="19"/>
                <w:color w:val="auto"/>
              </w:rPr>
            </w:pPr>
          </w:p>
        </w:tc>
        <w:tc>
          <w:tcPr>
            <w:tcW w:w="600" w:type="dxa"/>
            <w:vAlign w:val="bottom"/>
          </w:tcPr>
          <w:p>
            <w:pPr>
              <w:jc w:val="center"/>
              <w:spacing w:after="0" w:line="221" w:lineRule="exact"/>
              <w:rPr>
                <w:sz w:val="20"/>
                <w:szCs w:val="20"/>
                <w:color w:val="auto"/>
              </w:rPr>
            </w:pPr>
            <w:r>
              <w:rPr>
                <w:rFonts w:ascii="PMingLiU" w:cs="PMingLiU" w:eastAsia="PMingLiU" w:hAnsi="PMingLiU"/>
                <w:sz w:val="20"/>
                <w:szCs w:val="20"/>
                <w:color w:val="auto"/>
              </w:rPr>
              <w:t>'</w:t>
            </w:r>
          </w:p>
        </w:tc>
        <w:tc>
          <w:tcPr>
            <w:tcW w:w="60" w:type="dxa"/>
            <w:vAlign w:val="bottom"/>
          </w:tcPr>
          <w:p>
            <w:pPr>
              <w:spacing w:after="0"/>
              <w:rPr>
                <w:sz w:val="19"/>
                <w:szCs w:val="19"/>
                <w:color w:val="auto"/>
              </w:rPr>
            </w:pPr>
          </w:p>
        </w:tc>
        <w:tc>
          <w:tcPr>
            <w:tcW w:w="1040" w:type="dxa"/>
            <w:vAlign w:val="bottom"/>
          </w:tcPr>
          <w:p>
            <w:pPr>
              <w:jc w:val="center"/>
              <w:spacing w:after="0" w:line="221"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840" w:type="dxa"/>
            <w:vAlign w:val="bottom"/>
          </w:tcPr>
          <w:p>
            <w:pPr>
              <w:jc w:val="center"/>
              <w:spacing w:after="0" w:line="221"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2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82828"/>
              </w:rPr>
              <w:t>'RHP:$:DDH'BKBGH(M=:G=K=&gt;ERQ%G&lt;</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24"/>
                <w:szCs w:val="24"/>
                <w:color w:val="auto"/>
              </w:rPr>
            </w:pPr>
          </w:p>
        </w:tc>
        <w:tc>
          <w:tcPr>
            <w:tcW w:w="552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82828"/>
                <w:w w:val="85"/>
              </w:rPr>
              <w:t>F&gt;G=F&gt;GM*NF;&gt;KMH(B&lt;&gt;GL&gt;@K&gt;&gt;F&gt;GM=:M&gt;=:LH?</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0"/>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2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82828"/>
                <w:w w:val="93"/>
              </w:rPr>
              <w:t>*HO&gt;F;&gt;K;R:G=:FHG@K=&gt;ERQ%G&lt;:G='RHP:</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0" w:type="dxa"/>
            <w:vAlign w:val="bottom"/>
          </w:tcPr>
          <w:p>
            <w:pPr>
              <w:ind w:left="40"/>
              <w:spacing w:after="0" w:line="240" w:lineRule="exact"/>
              <w:rPr>
                <w:sz w:val="20"/>
                <w:szCs w:val="20"/>
                <w:color w:val="auto"/>
              </w:rPr>
            </w:pPr>
            <w:r>
              <w:rPr>
                <w:rFonts w:ascii="PMingLiU" w:cs="PMingLiU" w:eastAsia="PMingLiU" w:hAnsi="PMingLiU"/>
                <w:sz w:val="20"/>
                <w:szCs w:val="20"/>
                <w:color w:val="282828"/>
              </w:rPr>
              <w:t>'BKBGH(M=</w:t>
            </w:r>
          </w:p>
        </w:tc>
        <w:tc>
          <w:tcPr>
            <w:tcW w:w="1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5"/>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&lt;UU</w:t>
            </w:r>
          </w:p>
        </w:tc>
        <w:tc>
          <w:tcPr>
            <w:tcW w:w="80" w:type="dxa"/>
            <w:vAlign w:val="bottom"/>
          </w:tcPr>
          <w:p>
            <w:pPr>
              <w:spacing w:after="0"/>
              <w:rPr>
                <w:sz w:val="23"/>
                <w:szCs w:val="23"/>
                <w:color w:val="auto"/>
              </w:rPr>
            </w:pPr>
          </w:p>
        </w:tc>
        <w:tc>
          <w:tcPr>
            <w:tcW w:w="552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82828"/>
                <w:w w:val="77"/>
              </w:rPr>
              <w:t>F&gt;G=F&gt;GM*NF;&gt;KMH(B&lt;&gt;GL&gt;@K&gt;&gt;F&gt;GM=:M&gt;=:LH?IKBE</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2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82828"/>
                <w:w w:val="86"/>
              </w:rPr>
              <w:t>;R:G=:FHG@K=&gt;ERQ%G&lt;:G='RHP:'BKBGH(M=</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5"/>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UU</w:t>
            </w:r>
          </w:p>
        </w:tc>
        <w:tc>
          <w:tcPr>
            <w:tcW w:w="80" w:type="dxa"/>
            <w:vAlign w:val="bottom"/>
          </w:tcPr>
          <w:p>
            <w:pPr>
              <w:spacing w:after="0"/>
              <w:rPr>
                <w:sz w:val="23"/>
                <w:szCs w:val="23"/>
                <w:color w:val="auto"/>
              </w:rPr>
            </w:pPr>
          </w:p>
        </w:tc>
        <w:tc>
          <w:tcPr>
            <w:tcW w:w="552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82828"/>
                <w:w w:val="88"/>
              </w:rPr>
              <w:t>(B&lt;&gt;GL&gt;@K&gt;&gt;F&gt;GM=:M&gt;=  &gt;&lt;&gt;F;&gt;K;R:G=;&gt;MP&gt;&gt;G</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40"/>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0" w:type="dxa"/>
            <w:vAlign w:val="bottom"/>
          </w:tcPr>
          <w:p>
            <w:pPr>
              <w:ind w:left="40"/>
              <w:spacing w:after="0" w:line="240" w:lineRule="exact"/>
              <w:rPr>
                <w:sz w:val="20"/>
                <w:szCs w:val="20"/>
                <w:color w:val="auto"/>
              </w:rPr>
            </w:pPr>
            <w:r>
              <w:rPr>
                <w:rFonts w:ascii="PMingLiU" w:cs="PMingLiU" w:eastAsia="PMingLiU" w:hAnsi="PMingLiU"/>
                <w:sz w:val="20"/>
                <w:szCs w:val="20"/>
                <w:color w:val="282828"/>
                <w:w w:val="71"/>
              </w:rPr>
              <w:t>/A:G@A:B"HLNG,A:KF:&lt;&gt;NMB&lt;:E%G=NLMKB:E</w:t>
            </w:r>
          </w:p>
        </w:tc>
        <w:tc>
          <w:tcPr>
            <w:tcW w:w="1920" w:type="dxa"/>
            <w:vAlign w:val="bottom"/>
            <w:gridSpan w:val="2"/>
          </w:tcPr>
          <w:p>
            <w:pPr>
              <w:ind w:left="20"/>
              <w:spacing w:after="0" w:line="240" w:lineRule="exact"/>
              <w:rPr>
                <w:sz w:val="20"/>
                <w:szCs w:val="20"/>
                <w:color w:val="auto"/>
              </w:rPr>
            </w:pPr>
            <w:r>
              <w:rPr>
                <w:rFonts w:ascii="PMingLiU" w:cs="PMingLiU" w:eastAsia="PMingLiU" w:hAnsi="PMingLiU"/>
                <w:sz w:val="20"/>
                <w:szCs w:val="20"/>
                <w:color w:val="282828"/>
                <w:w w:val="80"/>
              </w:rPr>
              <w:t>&gt;O&gt;EHIF&gt;GMH(M=</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0" w:type="dxa"/>
            <w:vAlign w:val="bottom"/>
          </w:tcPr>
          <w:p>
            <w:pPr>
              <w:ind w:left="40"/>
              <w:spacing w:after="0" w:line="240" w:lineRule="exact"/>
              <w:rPr>
                <w:sz w:val="20"/>
                <w:szCs w:val="20"/>
                <w:color w:val="auto"/>
              </w:rPr>
            </w:pPr>
            <w:r>
              <w:rPr>
                <w:rFonts w:ascii="PMingLiU" w:cs="PMingLiU" w:eastAsia="PMingLiU" w:hAnsi="PMingLiU"/>
                <w:sz w:val="20"/>
                <w:szCs w:val="20"/>
                <w:color w:val="282828"/>
              </w:rPr>
              <w:t>:G=K=&gt;ERQ%G&lt;</w:t>
            </w:r>
          </w:p>
        </w:tc>
        <w:tc>
          <w:tcPr>
            <w:tcW w:w="1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6"/>
        </w:trPr>
        <w:tc>
          <w:tcPr>
            <w:tcW w:w="1000" w:type="dxa"/>
            <w:vAlign w:val="bottom"/>
          </w:tcPr>
          <w:p>
            <w:pPr>
              <w:ind w:left="60"/>
              <w:spacing w:after="0" w:line="235" w:lineRule="exact"/>
              <w:rPr>
                <w:sz w:val="20"/>
                <w:szCs w:val="20"/>
                <w:color w:val="auto"/>
              </w:rPr>
            </w:pPr>
            <w:r>
              <w:rPr>
                <w:rFonts w:ascii="PMingLiU" w:cs="PMingLiU" w:eastAsia="PMingLiU" w:hAnsi="PMingLiU"/>
                <w:sz w:val="20"/>
                <w:szCs w:val="20"/>
                <w:color w:val="auto"/>
              </w:rPr>
              <w:t>UU</w:t>
            </w:r>
          </w:p>
        </w:tc>
        <w:tc>
          <w:tcPr>
            <w:tcW w:w="80" w:type="dxa"/>
            <w:vAlign w:val="bottom"/>
          </w:tcPr>
          <w:p>
            <w:pPr>
              <w:spacing w:after="0"/>
              <w:rPr>
                <w:sz w:val="20"/>
                <w:szCs w:val="20"/>
                <w:color w:val="auto"/>
              </w:rPr>
            </w:pPr>
          </w:p>
        </w:tc>
        <w:tc>
          <w:tcPr>
            <w:tcW w:w="5520" w:type="dxa"/>
            <w:vAlign w:val="bottom"/>
            <w:gridSpan w:val="3"/>
          </w:tcPr>
          <w:p>
            <w:pPr>
              <w:ind w:left="40"/>
              <w:spacing w:after="0" w:line="235" w:lineRule="exact"/>
              <w:rPr>
                <w:sz w:val="20"/>
                <w:szCs w:val="20"/>
                <w:color w:val="auto"/>
              </w:rPr>
            </w:pPr>
            <w:r>
              <w:rPr>
                <w:rFonts w:ascii="PMingLiU" w:cs="PMingLiU" w:eastAsia="PMingLiU" w:hAnsi="PMingLiU"/>
                <w:sz w:val="20"/>
                <w:szCs w:val="20"/>
                <w:color w:val="282828"/>
                <w:w w:val="74"/>
              </w:rPr>
              <w:t>.HR:EMR:G=/:E&gt;L)BE&gt;LMHG&gt;%GM&gt;K&gt;LM&lt;JNBLBMBHG@K&gt;&gt;F&gt;GM</w:t>
            </w:r>
          </w:p>
        </w:tc>
        <w:tc>
          <w:tcPr>
            <w:tcW w:w="600" w:type="dxa"/>
            <w:vAlign w:val="bottom"/>
          </w:tcPr>
          <w:p>
            <w:pPr>
              <w:jc w:val="center"/>
              <w:spacing w:after="0" w:line="235"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35"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00"/>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520" w:type="dxa"/>
            <w:vAlign w:val="bottom"/>
            <w:gridSpan w:val="3"/>
          </w:tcPr>
          <w:p>
            <w:pPr>
              <w:ind w:left="40"/>
              <w:spacing w:after="0" w:line="200" w:lineRule="exact"/>
              <w:rPr>
                <w:sz w:val="20"/>
                <w:szCs w:val="20"/>
                <w:color w:val="auto"/>
              </w:rPr>
            </w:pPr>
            <w:r>
              <w:rPr>
                <w:rFonts w:ascii="PMingLiU" w:cs="PMingLiU" w:eastAsia="PMingLiU" w:hAnsi="PMingLiU"/>
                <w:sz w:val="20"/>
                <w:szCs w:val="20"/>
                <w:color w:val="282828"/>
                <w:w w:val="77"/>
              </w:rPr>
              <w:t>=:M&gt;=&amp;NG&gt;;R:G=;&gt;MP&gt;&gt;GK=&gt;ERQ%G&lt;:G=$&gt;:EMA&lt;:K&gt;</w:t>
            </w: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0" w:type="dxa"/>
            <w:vAlign w:val="bottom"/>
          </w:tcPr>
          <w:p>
            <w:pPr>
              <w:ind w:left="40"/>
              <w:spacing w:after="0" w:line="240" w:lineRule="exact"/>
              <w:rPr>
                <w:sz w:val="20"/>
                <w:szCs w:val="20"/>
                <w:color w:val="auto"/>
              </w:rPr>
            </w:pPr>
            <w:r>
              <w:rPr>
                <w:rFonts w:ascii="PMingLiU" w:cs="PMingLiU" w:eastAsia="PMingLiU" w:hAnsi="PMingLiU"/>
                <w:sz w:val="20"/>
                <w:szCs w:val="20"/>
                <w:color w:val="282828"/>
              </w:rPr>
              <w:t>.HR:EMR,:KMG&gt;KL%2(,</w:t>
            </w:r>
          </w:p>
        </w:tc>
        <w:tc>
          <w:tcPr>
            <w:tcW w:w="1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05"/>
        </w:trPr>
        <w:tc>
          <w:tcPr>
            <w:tcW w:w="1000" w:type="dxa"/>
            <w:vAlign w:val="bottom"/>
          </w:tcPr>
          <w:p>
            <w:pPr>
              <w:ind w:left="60"/>
              <w:spacing w:after="0" w:line="204"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17"/>
                <w:szCs w:val="17"/>
                <w:color w:val="auto"/>
              </w:rPr>
            </w:pPr>
          </w:p>
        </w:tc>
        <w:tc>
          <w:tcPr>
            <w:tcW w:w="5520" w:type="dxa"/>
            <w:vAlign w:val="bottom"/>
            <w:gridSpan w:val="3"/>
          </w:tcPr>
          <w:p>
            <w:pPr>
              <w:ind w:left="40"/>
              <w:spacing w:after="0" w:line="204" w:lineRule="exact"/>
              <w:rPr>
                <w:sz w:val="20"/>
                <w:szCs w:val="20"/>
                <w:color w:val="auto"/>
              </w:rPr>
            </w:pPr>
            <w:r>
              <w:rPr>
                <w:rFonts w:ascii="PMingLiU" w:cs="PMingLiU" w:eastAsia="PMingLiU" w:hAnsi="PMingLiU"/>
                <w:sz w:val="20"/>
                <w:szCs w:val="20"/>
                <w:color w:val="282828"/>
                <w:w w:val="84"/>
              </w:rPr>
              <w:t>(H:G:G=/&gt;&lt;NKBMR@K&gt;&gt;F&gt;GM=:M&gt;="&gt;;KN:KR;R:G=</w:t>
            </w:r>
          </w:p>
        </w:tc>
        <w:tc>
          <w:tcPr>
            <w:tcW w:w="600" w:type="dxa"/>
            <w:vAlign w:val="bottom"/>
          </w:tcPr>
          <w:p>
            <w:pPr>
              <w:jc w:val="center"/>
              <w:spacing w:after="0" w:line="204"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04"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04"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2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82828"/>
              </w:rPr>
              <w:t>;&gt;MP&gt;&gt;GK=&gt;ERQ%G&lt;:G=/(.%GO&gt;LMF&gt;GMHKI</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04"/>
        </w:trPr>
        <w:tc>
          <w:tcPr>
            <w:tcW w:w="1000" w:type="dxa"/>
            <w:vAlign w:val="bottom"/>
          </w:tcPr>
          <w:p>
            <w:pPr>
              <w:ind w:left="60"/>
              <w:spacing w:after="0" w:line="204"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17"/>
                <w:szCs w:val="17"/>
                <w:color w:val="auto"/>
              </w:rPr>
            </w:pPr>
          </w:p>
        </w:tc>
        <w:tc>
          <w:tcPr>
            <w:tcW w:w="5520" w:type="dxa"/>
            <w:vAlign w:val="bottom"/>
            <w:gridSpan w:val="3"/>
          </w:tcPr>
          <w:p>
            <w:pPr>
              <w:ind w:left="40"/>
              <w:spacing w:after="0" w:line="204" w:lineRule="exact"/>
              <w:rPr>
                <w:sz w:val="20"/>
                <w:szCs w:val="20"/>
                <w:color w:val="auto"/>
              </w:rPr>
            </w:pPr>
            <w:r>
              <w:rPr>
                <w:rFonts w:ascii="PMingLiU" w:cs="PMingLiU" w:eastAsia="PMingLiU" w:hAnsi="PMingLiU"/>
                <w:sz w:val="20"/>
                <w:szCs w:val="20"/>
                <w:color w:val="282828"/>
                <w:w w:val="74"/>
              </w:rPr>
              <w:t>"BKLMF&gt;G=F&gt;GMMHMA&gt;(H:G:G=/&gt;&lt;NKBMR@K&gt;&gt;F&gt;GM=:M&gt;=</w:t>
            </w:r>
          </w:p>
        </w:tc>
        <w:tc>
          <w:tcPr>
            <w:tcW w:w="600" w:type="dxa"/>
            <w:vAlign w:val="bottom"/>
          </w:tcPr>
          <w:p>
            <w:pPr>
              <w:jc w:val="center"/>
              <w:spacing w:after="0" w:line="204"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04"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04"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2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82828"/>
                <w:w w:val="97"/>
              </w:rPr>
              <w:t>N@NLM;R:G=;&gt;MP&gt;&gt;GK=&gt;ERQ%G&lt;:G=/(.</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16"/>
        </w:trPr>
        <w:tc>
          <w:tcPr>
            <w:tcW w:w="1000" w:type="dxa"/>
            <w:vAlign w:val="bottom"/>
          </w:tcPr>
          <w:p>
            <w:pPr>
              <w:ind w:left="60"/>
              <w:spacing w:after="0" w:line="215" w:lineRule="exact"/>
              <w:rPr>
                <w:sz w:val="20"/>
                <w:szCs w:val="20"/>
                <w:color w:val="auto"/>
              </w:rPr>
            </w:pPr>
            <w:r>
              <w:rPr>
                <w:rFonts w:ascii="PMingLiU" w:cs="PMingLiU" w:eastAsia="PMingLiU" w:hAnsi="PMingLiU"/>
                <w:sz w:val="20"/>
                <w:szCs w:val="20"/>
                <w:color w:val="auto"/>
              </w:rPr>
              <w:t>&lt;</w:t>
            </w:r>
          </w:p>
        </w:tc>
        <w:tc>
          <w:tcPr>
            <w:tcW w:w="80" w:type="dxa"/>
            <w:vAlign w:val="bottom"/>
          </w:tcPr>
          <w:p>
            <w:pPr>
              <w:spacing w:after="0"/>
              <w:rPr>
                <w:sz w:val="18"/>
                <w:szCs w:val="18"/>
                <w:color w:val="auto"/>
              </w:rPr>
            </w:pPr>
          </w:p>
        </w:tc>
        <w:tc>
          <w:tcPr>
            <w:tcW w:w="5520" w:type="dxa"/>
            <w:vAlign w:val="bottom"/>
            <w:gridSpan w:val="3"/>
          </w:tcPr>
          <w:p>
            <w:pPr>
              <w:ind w:left="40"/>
              <w:spacing w:after="0" w:line="215" w:lineRule="exact"/>
              <w:rPr>
                <w:sz w:val="20"/>
                <w:szCs w:val="20"/>
                <w:color w:val="auto"/>
              </w:rPr>
            </w:pPr>
            <w:r>
              <w:rPr>
                <w:rFonts w:ascii="PMingLiU" w:cs="PMingLiU" w:eastAsia="PMingLiU" w:hAnsi="PMingLiU"/>
                <w:sz w:val="20"/>
                <w:szCs w:val="20"/>
                <w:color w:val="282828"/>
                <w:w w:val="74"/>
              </w:rPr>
              <w:t>/&gt;&lt;HG=F&gt;G=F&gt;GMMHMA&gt;(H:G:G=/&gt;&lt;NKBMR@K&gt;&gt;F&gt;GM=:M&gt;=</w:t>
            </w:r>
          </w:p>
        </w:tc>
        <w:tc>
          <w:tcPr>
            <w:tcW w:w="600" w:type="dxa"/>
            <w:vAlign w:val="bottom"/>
          </w:tcPr>
          <w:p>
            <w:pPr>
              <w:jc w:val="center"/>
              <w:spacing w:after="0" w:line="215"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15"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15" w:lineRule="exact"/>
              <w:rPr>
                <w:sz w:val="20"/>
                <w:szCs w:val="20"/>
                <w:color w:val="auto"/>
              </w:rPr>
            </w:pPr>
            <w:r>
              <w:rPr>
                <w:rFonts w:ascii="PMingLiU" w:cs="PMingLiU" w:eastAsia="PMingLiU" w:hAnsi="PMingLiU"/>
                <w:sz w:val="20"/>
                <w:szCs w:val="20"/>
                <w:color w:val="auto"/>
              </w:rPr>
              <w:t>&lt;</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0"/>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520" w:type="dxa"/>
            <w:vAlign w:val="bottom"/>
            <w:gridSpan w:val="3"/>
          </w:tcPr>
          <w:p>
            <w:pPr>
              <w:ind w:left="40"/>
              <w:spacing w:after="0" w:line="200" w:lineRule="exact"/>
              <w:rPr>
                <w:sz w:val="20"/>
                <w:szCs w:val="20"/>
                <w:color w:val="auto"/>
              </w:rPr>
            </w:pPr>
            <w:r>
              <w:rPr>
                <w:rFonts w:ascii="PMingLiU" w:cs="PMingLiU" w:eastAsia="PMingLiU" w:hAnsi="PMingLiU"/>
                <w:sz w:val="20"/>
                <w:szCs w:val="20"/>
                <w:color w:val="282828"/>
                <w:w w:val="95"/>
              </w:rPr>
              <w:t>"&gt;;KN:KR;R:G=;&gt;MP&gt;&gt;GK=&gt;ERQ%G&lt;:G=/(.</w:t>
            </w: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0" w:type="dxa"/>
            <w:vAlign w:val="bottom"/>
          </w:tcPr>
          <w:p>
            <w:pPr>
              <w:ind w:left="40"/>
              <w:spacing w:after="0" w:line="240" w:lineRule="exact"/>
              <w:rPr>
                <w:sz w:val="20"/>
                <w:szCs w:val="20"/>
                <w:color w:val="auto"/>
              </w:rPr>
            </w:pPr>
            <w:r>
              <w:rPr>
                <w:rFonts w:ascii="PMingLiU" w:cs="PMingLiU" w:eastAsia="PMingLiU" w:hAnsi="PMingLiU"/>
                <w:sz w:val="20"/>
                <w:szCs w:val="20"/>
                <w:color w:val="282828"/>
              </w:rPr>
              <w:t>%GO&gt;LMF&gt;GMHKI</w:t>
            </w:r>
          </w:p>
        </w:tc>
        <w:tc>
          <w:tcPr>
            <w:tcW w:w="1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15"/>
        </w:trPr>
        <w:tc>
          <w:tcPr>
            <w:tcW w:w="1000" w:type="dxa"/>
            <w:vAlign w:val="bottom"/>
          </w:tcPr>
          <w:p>
            <w:pPr>
              <w:ind w:left="60"/>
              <w:spacing w:after="0" w:line="214"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18"/>
                <w:szCs w:val="18"/>
                <w:color w:val="auto"/>
              </w:rPr>
            </w:pPr>
          </w:p>
        </w:tc>
        <w:tc>
          <w:tcPr>
            <w:tcW w:w="5520" w:type="dxa"/>
            <w:vAlign w:val="bottom"/>
            <w:gridSpan w:val="3"/>
          </w:tcPr>
          <w:p>
            <w:pPr>
              <w:ind w:left="40"/>
              <w:spacing w:after="0" w:line="214" w:lineRule="exact"/>
              <w:rPr>
                <w:sz w:val="20"/>
                <w:szCs w:val="20"/>
                <w:color w:val="auto"/>
              </w:rPr>
            </w:pPr>
            <w:r>
              <w:rPr>
                <w:rFonts w:ascii="PMingLiU" w:cs="PMingLiU" w:eastAsia="PMingLiU" w:hAnsi="PMingLiU"/>
                <w:sz w:val="20"/>
                <w:szCs w:val="20"/>
                <w:color w:val="282828"/>
                <w:w w:val="75"/>
              </w:rPr>
              <w:t>0ABK=F&gt;G=F&gt;GMMHMA&gt;(H:G:G=/&gt;&lt;NKBMR@K&gt;&gt;F&gt;GM=:M&gt;=</w:t>
            </w:r>
          </w:p>
        </w:tc>
        <w:tc>
          <w:tcPr>
            <w:tcW w:w="600" w:type="dxa"/>
            <w:vAlign w:val="bottom"/>
          </w:tcPr>
          <w:p>
            <w:pPr>
              <w:jc w:val="center"/>
              <w:spacing w:after="0" w:line="214"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14"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14"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0"/>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520" w:type="dxa"/>
            <w:vAlign w:val="bottom"/>
            <w:gridSpan w:val="3"/>
          </w:tcPr>
          <w:p>
            <w:pPr>
              <w:ind w:left="40"/>
              <w:spacing w:after="0" w:line="200" w:lineRule="exact"/>
              <w:rPr>
                <w:sz w:val="20"/>
                <w:szCs w:val="20"/>
                <w:color w:val="auto"/>
              </w:rPr>
            </w:pPr>
            <w:r>
              <w:rPr>
                <w:rFonts w:ascii="PMingLiU" w:cs="PMingLiU" w:eastAsia="PMingLiU" w:hAnsi="PMingLiU"/>
                <w:sz w:val="20"/>
                <w:szCs w:val="20"/>
                <w:color w:val="282828"/>
                <w:w w:val="96"/>
              </w:rPr>
              <w:t>+&lt;MH;&gt;K;R:G=;&gt;MP&gt;&gt;GK=&gt;ERQ%G&lt;:G=/(.</w:t>
            </w: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0" w:type="dxa"/>
            <w:vAlign w:val="bottom"/>
          </w:tcPr>
          <w:p>
            <w:pPr>
              <w:ind w:left="40"/>
              <w:spacing w:after="0" w:line="240" w:lineRule="exact"/>
              <w:rPr>
                <w:sz w:val="20"/>
                <w:szCs w:val="20"/>
                <w:color w:val="auto"/>
              </w:rPr>
            </w:pPr>
            <w:r>
              <w:rPr>
                <w:rFonts w:ascii="PMingLiU" w:cs="PMingLiU" w:eastAsia="PMingLiU" w:hAnsi="PMingLiU"/>
                <w:sz w:val="20"/>
                <w:szCs w:val="20"/>
                <w:color w:val="282828"/>
              </w:rPr>
              <w:t>%GO&gt;LMF&gt;GMHKI</w:t>
            </w:r>
          </w:p>
        </w:tc>
        <w:tc>
          <w:tcPr>
            <w:tcW w:w="1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15"/>
        </w:trPr>
        <w:tc>
          <w:tcPr>
            <w:tcW w:w="1000" w:type="dxa"/>
            <w:vAlign w:val="bottom"/>
          </w:tcPr>
          <w:p>
            <w:pPr>
              <w:ind w:left="60"/>
              <w:spacing w:after="0" w:line="214" w:lineRule="exact"/>
              <w:rPr>
                <w:sz w:val="20"/>
                <w:szCs w:val="20"/>
                <w:color w:val="auto"/>
              </w:rPr>
            </w:pPr>
            <w:r>
              <w:rPr>
                <w:rFonts w:ascii="PMingLiU" w:cs="PMingLiU" w:eastAsia="PMingLiU" w:hAnsi="PMingLiU"/>
                <w:sz w:val="20"/>
                <w:szCs w:val="20"/>
                <w:color w:val="auto"/>
              </w:rPr>
              <w:t>&gt;</w:t>
            </w:r>
          </w:p>
        </w:tc>
        <w:tc>
          <w:tcPr>
            <w:tcW w:w="80" w:type="dxa"/>
            <w:vAlign w:val="bottom"/>
          </w:tcPr>
          <w:p>
            <w:pPr>
              <w:spacing w:after="0"/>
              <w:rPr>
                <w:sz w:val="18"/>
                <w:szCs w:val="18"/>
                <w:color w:val="auto"/>
              </w:rPr>
            </w:pPr>
          </w:p>
        </w:tc>
        <w:tc>
          <w:tcPr>
            <w:tcW w:w="5520" w:type="dxa"/>
            <w:vAlign w:val="bottom"/>
            <w:gridSpan w:val="3"/>
          </w:tcPr>
          <w:p>
            <w:pPr>
              <w:ind w:left="40"/>
              <w:spacing w:after="0" w:line="214" w:lineRule="exact"/>
              <w:rPr>
                <w:sz w:val="20"/>
                <w:szCs w:val="20"/>
                <w:color w:val="auto"/>
              </w:rPr>
            </w:pPr>
            <w:r>
              <w:rPr>
                <w:rFonts w:ascii="PMingLiU" w:cs="PMingLiU" w:eastAsia="PMingLiU" w:hAnsi="PMingLiU"/>
                <w:sz w:val="20"/>
                <w:szCs w:val="20"/>
                <w:color w:val="282828"/>
                <w:w w:val="73"/>
              </w:rPr>
              <w:t>"HNKMAF&gt;G=F&gt;GMMHMA&gt;(H:G:G=/&gt;&lt;NKBMR@K&gt;&gt;F&gt;GM=:M&gt;=</w:t>
            </w:r>
          </w:p>
        </w:tc>
        <w:tc>
          <w:tcPr>
            <w:tcW w:w="600" w:type="dxa"/>
            <w:vAlign w:val="bottom"/>
          </w:tcPr>
          <w:p>
            <w:pPr>
              <w:jc w:val="center"/>
              <w:spacing w:after="0" w:line="214"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14"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14"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0"/>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520" w:type="dxa"/>
            <w:vAlign w:val="bottom"/>
            <w:gridSpan w:val="3"/>
          </w:tcPr>
          <w:p>
            <w:pPr>
              <w:ind w:left="40"/>
              <w:spacing w:after="0" w:line="200" w:lineRule="exact"/>
              <w:rPr>
                <w:sz w:val="20"/>
                <w:szCs w:val="20"/>
                <w:color w:val="auto"/>
              </w:rPr>
            </w:pPr>
            <w:r>
              <w:rPr>
                <w:rFonts w:ascii="PMingLiU" w:cs="PMingLiU" w:eastAsia="PMingLiU" w:hAnsi="PMingLiU"/>
                <w:sz w:val="20"/>
                <w:szCs w:val="20"/>
                <w:color w:val="282828"/>
                <w:w w:val="96"/>
              </w:rPr>
              <w:t>+&lt;MH;&gt;K;R:G=;&gt;MP&gt;&gt;GK=&gt;ERQ%G&lt;:G=/(.</w:t>
            </w: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0" w:type="dxa"/>
            <w:vAlign w:val="bottom"/>
          </w:tcPr>
          <w:p>
            <w:pPr>
              <w:ind w:left="40"/>
              <w:spacing w:after="0" w:line="240" w:lineRule="exact"/>
              <w:rPr>
                <w:sz w:val="20"/>
                <w:szCs w:val="20"/>
                <w:color w:val="auto"/>
              </w:rPr>
            </w:pPr>
            <w:r>
              <w:rPr>
                <w:rFonts w:ascii="PMingLiU" w:cs="PMingLiU" w:eastAsia="PMingLiU" w:hAnsi="PMingLiU"/>
                <w:sz w:val="20"/>
                <w:szCs w:val="20"/>
                <w:color w:val="282828"/>
              </w:rPr>
              <w:t>%GO&gt;LMF&gt;GMHKI</w:t>
            </w:r>
          </w:p>
        </w:tc>
        <w:tc>
          <w:tcPr>
            <w:tcW w:w="1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05"/>
        </w:trPr>
        <w:tc>
          <w:tcPr>
            <w:tcW w:w="1000" w:type="dxa"/>
            <w:vAlign w:val="bottom"/>
          </w:tcPr>
          <w:p>
            <w:pPr>
              <w:ind w:left="60"/>
              <w:spacing w:after="0" w:line="204"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5520" w:type="dxa"/>
            <w:vAlign w:val="bottom"/>
            <w:gridSpan w:val="3"/>
          </w:tcPr>
          <w:p>
            <w:pPr>
              <w:ind w:left="40"/>
              <w:spacing w:after="0" w:line="204" w:lineRule="exact"/>
              <w:rPr>
                <w:sz w:val="20"/>
                <w:szCs w:val="20"/>
                <w:color w:val="auto"/>
              </w:rPr>
            </w:pPr>
            <w:r>
              <w:rPr>
                <w:rFonts w:ascii="PMingLiU" w:cs="PMingLiU" w:eastAsia="PMingLiU" w:hAnsi="PMingLiU"/>
                <w:sz w:val="20"/>
                <w:szCs w:val="20"/>
                <w:color w:val="282828"/>
                <w:w w:val="85"/>
              </w:rPr>
              <w:t>!QBM"&gt;&gt;@K&gt;&gt;F&gt;GM=:M&gt;="&gt;;KN:KR;R:G=;&gt;MP&gt;&gt;G</w:t>
            </w:r>
          </w:p>
        </w:tc>
        <w:tc>
          <w:tcPr>
            <w:tcW w:w="600" w:type="dxa"/>
            <w:vAlign w:val="bottom"/>
          </w:tcPr>
          <w:p>
            <w:pPr>
              <w:jc w:val="center"/>
              <w:spacing w:after="0" w:line="204"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04"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04"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0" w:type="dxa"/>
            <w:vAlign w:val="bottom"/>
          </w:tcPr>
          <w:p>
            <w:pPr>
              <w:ind w:left="40"/>
              <w:spacing w:after="0" w:line="240" w:lineRule="exact"/>
              <w:rPr>
                <w:sz w:val="20"/>
                <w:szCs w:val="20"/>
                <w:color w:val="auto"/>
              </w:rPr>
            </w:pPr>
            <w:r>
              <w:rPr>
                <w:rFonts w:ascii="PMingLiU" w:cs="PMingLiU" w:eastAsia="PMingLiU" w:hAnsi="PMingLiU"/>
                <w:sz w:val="20"/>
                <w:szCs w:val="20"/>
                <w:color w:val="282828"/>
                <w:w w:val="81"/>
              </w:rPr>
              <w:t>K=&gt;ERQ%G&lt;:G=/(.%GO&gt;LMF&gt;GMHKI</w:t>
            </w:r>
          </w:p>
        </w:tc>
        <w:tc>
          <w:tcPr>
            <w:tcW w:w="1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44"/>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552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82828"/>
                <w:w w:val="84"/>
              </w:rPr>
              <w:t>!QBM"&gt;&gt;@K&gt;&gt;F&gt;GM=:M&gt;=):R;R:G=;&gt;MP&gt;&gt;GMA&gt;</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2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82828"/>
                <w:w w:val="88"/>
              </w:rPr>
              <w:t>HFI:GR:G=/HE:K:IBM:E(M=:G=3&gt;LM&gt;KGEEB:G&lt;&gt;:GD</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:UU</w:t>
            </w:r>
          </w:p>
        </w:tc>
        <w:tc>
          <w:tcPr>
            <w:tcW w:w="80" w:type="dxa"/>
            <w:vAlign w:val="bottom"/>
          </w:tcPr>
          <w:p>
            <w:pPr>
              <w:spacing w:after="0"/>
              <w:rPr>
                <w:sz w:val="24"/>
                <w:szCs w:val="24"/>
                <w:color w:val="auto"/>
              </w:rPr>
            </w:pPr>
          </w:p>
        </w:tc>
        <w:tc>
          <w:tcPr>
            <w:tcW w:w="552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82828"/>
                <w:w w:val="83"/>
              </w:rPr>
              <w:t>):GN?:&lt;MNKBG@/&gt;KOB&lt;&gt;L@K&gt;&gt;F&gt;GM=:M&gt;=):R;&gt;MP&gt;&gt;G</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2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82828"/>
              </w:rPr>
              <w:t>K=&gt;ERQ%G&lt;:G=,:MA&gt;HG,A:KF:&lt;&gt;NMB&lt;:EL%G&lt;</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;UU</w:t>
            </w:r>
          </w:p>
        </w:tc>
        <w:tc>
          <w:tcPr>
            <w:tcW w:w="80" w:type="dxa"/>
            <w:vAlign w:val="bottom"/>
          </w:tcPr>
          <w:p>
            <w:pPr>
              <w:spacing w:after="0"/>
              <w:rPr>
                <w:sz w:val="24"/>
                <w:szCs w:val="24"/>
                <w:color w:val="auto"/>
              </w:rPr>
            </w:pPr>
          </w:p>
        </w:tc>
        <w:tc>
          <w:tcPr>
            <w:tcW w:w="5520" w:type="dxa"/>
            <w:vAlign w:val="bottom"/>
            <w:gridSpan w:val="3"/>
          </w:tcPr>
          <w:p>
            <w:pPr>
              <w:ind w:left="40"/>
              <w:spacing w:after="0" w:line="228" w:lineRule="exact"/>
              <w:rPr>
                <w:sz w:val="20"/>
                <w:szCs w:val="20"/>
                <w:color w:val="auto"/>
              </w:rPr>
            </w:pPr>
            <w:r>
              <w:rPr>
                <w:rFonts w:ascii="PMingLiU" w:cs="PMingLiU" w:eastAsia="PMingLiU" w:hAnsi="PMingLiU"/>
                <w:sz w:val="19"/>
                <w:szCs w:val="19"/>
                <w:color w:val="282828"/>
                <w:w w:val="73"/>
              </w:rPr>
              <w:t>"BKLMF&gt;G=F&gt;GMMHMA&gt;):GN?:&lt;MNKBG@/&gt;KOB&lt;&gt;L@K&gt;&gt;F&gt;GM=:M&gt;=</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0"/>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2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82828"/>
              </w:rPr>
              <w:t>"&gt;;KN:KR;&gt;MP&gt;&gt;GK=&gt;ERQ%G&lt;:G=,:MA&gt;HG</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0" w:type="dxa"/>
            <w:vAlign w:val="bottom"/>
          </w:tcPr>
          <w:p>
            <w:pPr>
              <w:ind w:left="40"/>
              <w:spacing w:after="0" w:line="240" w:lineRule="exact"/>
              <w:rPr>
                <w:sz w:val="20"/>
                <w:szCs w:val="20"/>
                <w:color w:val="auto"/>
              </w:rPr>
            </w:pPr>
            <w:r>
              <w:rPr>
                <w:rFonts w:ascii="PMingLiU" w:cs="PMingLiU" w:eastAsia="PMingLiU" w:hAnsi="PMingLiU"/>
                <w:sz w:val="20"/>
                <w:szCs w:val="20"/>
                <w:color w:val="282828"/>
              </w:rPr>
              <w:t>,A:KF:&lt;&gt;NMB&lt;:EL%G&lt;</w:t>
            </w:r>
          </w:p>
        </w:tc>
        <w:tc>
          <w:tcPr>
            <w:tcW w:w="1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5"/>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552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82828"/>
                <w:w w:val="84"/>
              </w:rPr>
              <w:t>+I&gt;G):KD&gt;M/:E&gt;L@K&gt;&gt;F&gt;GM=:M&gt;=&amp;:GN:KR;&gt;MP&gt;&gt;G</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0" w:type="dxa"/>
            <w:vAlign w:val="bottom"/>
          </w:tcPr>
          <w:p>
            <w:pPr>
              <w:ind w:left="40"/>
              <w:spacing w:after="0" w:line="240" w:lineRule="exact"/>
              <w:rPr>
                <w:sz w:val="20"/>
                <w:szCs w:val="20"/>
                <w:color w:val="auto"/>
              </w:rPr>
            </w:pPr>
            <w:r>
              <w:rPr>
                <w:rFonts w:ascii="PMingLiU" w:cs="PMingLiU" w:eastAsia="PMingLiU" w:hAnsi="PMingLiU"/>
                <w:sz w:val="20"/>
                <w:szCs w:val="20"/>
                <w:color w:val="282828"/>
              </w:rPr>
              <w:t>K=&gt;ERQ%G&lt;:G=&amp;&gt;??&gt;KB&gt;L((</w:t>
            </w:r>
          </w:p>
        </w:tc>
        <w:tc>
          <w:tcPr>
            <w:tcW w:w="1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5"/>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552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82828"/>
                <w:w w:val="74"/>
              </w:rPr>
              <w:t>K=&gt;ERQ%G&lt;%GLB=&gt;K0K:=BG@HFIEB:G&lt;&gt;,HEB&lt;R:G=,KH&lt;&gt;=NK&gt;L</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4</w:t>
            </w:r>
          </w:p>
        </w:tc>
      </w:tr>
      <w:tr>
        <w:trPr>
          <w:trHeight w:val="285"/>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552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82828"/>
                <w:w w:val="78"/>
              </w:rPr>
              <w:t>HGL&gt;GMH?%G=&gt;I&gt;G=&gt;GM.&gt;@BLM&gt;K&gt;=,N;EB&lt;&lt;&lt;HNGMBG@"BKF</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4</w:t>
            </w:r>
          </w:p>
        </w:tc>
      </w:tr>
      <w:tr>
        <w:trPr>
          <w:trHeight w:val="265"/>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552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82828"/>
                <w:w w:val="75"/>
              </w:rPr>
              <w:t>&gt;KMB?B&lt;:MBHGH?,KBG&lt;BI:E!Q&gt;&lt;NMBO&gt;+??B&lt;&gt;K.&gt;JNBK&gt;=1G=&gt;K</w:t>
            </w: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4</w:t>
            </w:r>
          </w:p>
        </w:tc>
      </w:tr>
      <w:tr>
        <w:trPr>
          <w:trHeight w:val="240"/>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2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82828"/>
                <w:w w:val="88"/>
              </w:rPr>
              <w:t>.NE&gt;:::G==:H?MA&gt;/&gt;&lt;NKBMB&gt;L!Q&lt;A:G@&gt;&lt;MH?</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0" w:type="dxa"/>
            <w:vAlign w:val="bottom"/>
          </w:tcPr>
          <w:p>
            <w:pPr>
              <w:ind w:left="40"/>
              <w:spacing w:after="0" w:line="240" w:lineRule="exact"/>
              <w:rPr>
                <w:sz w:val="20"/>
                <w:szCs w:val="20"/>
                <w:color w:val="auto"/>
              </w:rPr>
            </w:pPr>
            <w:r>
              <w:rPr>
                <w:rFonts w:ascii="PMingLiU" w:cs="PMingLiU" w:eastAsia="PMingLiU" w:hAnsi="PMingLiU"/>
                <w:sz w:val="20"/>
                <w:szCs w:val="20"/>
                <w:color w:val="282828"/>
              </w:rPr>
              <w:t>:L:F&gt;G=&gt;=</w:t>
            </w:r>
          </w:p>
        </w:tc>
        <w:tc>
          <w:tcPr>
            <w:tcW w:w="1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552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82828"/>
                <w:w w:val="77"/>
              </w:rPr>
              <w:t>&gt;KMB?B&lt;:MBHGH?,KBG&lt;BI:E"BG:G&lt;B:E+??B&lt;&gt;K.&gt;JNBK&gt;=1G=&gt;K</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4</w:t>
            </w:r>
          </w:p>
        </w:tc>
      </w:tr>
      <w:tr>
        <w:trPr>
          <w:trHeight w:val="240"/>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2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82828"/>
                <w:w w:val="88"/>
              </w:rPr>
              <w:t>.NE&gt;:::G==:H?MA&gt;/&gt;&lt;NKBMB&gt;L!Q&lt;A:G@&gt;&lt;MH?</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0" w:type="dxa"/>
            <w:vAlign w:val="bottom"/>
          </w:tcPr>
          <w:p>
            <w:pPr>
              <w:ind w:left="40"/>
              <w:spacing w:after="0" w:line="240" w:lineRule="exact"/>
              <w:rPr>
                <w:sz w:val="20"/>
                <w:szCs w:val="20"/>
                <w:color w:val="auto"/>
              </w:rPr>
            </w:pPr>
            <w:r>
              <w:rPr>
                <w:rFonts w:ascii="PMingLiU" w:cs="PMingLiU" w:eastAsia="PMingLiU" w:hAnsi="PMingLiU"/>
                <w:sz w:val="20"/>
                <w:szCs w:val="20"/>
                <w:color w:val="282828"/>
              </w:rPr>
              <w:t>:L:F&gt;G=&gt;=</w:t>
            </w:r>
          </w:p>
        </w:tc>
        <w:tc>
          <w:tcPr>
            <w:tcW w:w="1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50"/>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552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82828"/>
                <w:w w:val="77"/>
              </w:rPr>
              <w:t>&gt;KMB?B&lt;:MBHGH?,KBG&lt;BI:E!Q&gt;&lt;NMBO&gt;+??B&lt;&gt;K:G=,KBG&lt;BI:E</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4</w:t>
            </w:r>
          </w:p>
        </w:tc>
      </w:tr>
      <w:tr>
        <w:trPr>
          <w:trHeight w:val="255"/>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2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82828"/>
                <w:w w:val="73"/>
              </w:rPr>
              <w:t>"BG:G&lt;B:E+??B&lt;&gt;K.&gt;JNBK&gt;=1G=&gt;K.NE&gt;:;H?MA&gt;/&gt;&lt;NKBMB&gt;L</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2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82828"/>
              </w:rPr>
              <w:t>!Q&lt;A:G@&gt;&lt;MH?:L:F&gt;G=&gt;=:G=1/W</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5"/>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552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282828"/>
                <w:w w:val="83"/>
              </w:rPr>
              <w:t>,HEB&lt;R?HK.&gt;&lt;HO&gt;KRH?!KKHG&gt;HNLERP:K=&gt;=HFI&gt;GL:MBHG</w:t>
            </w:r>
          </w:p>
        </w:tc>
        <w:tc>
          <w:tcPr>
            <w:tcW w:w="60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10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00"/>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24"/>
                <w:szCs w:val="24"/>
                <w:color w:val="auto"/>
              </w:rPr>
            </w:pPr>
          </w:p>
        </w:tc>
        <w:tc>
          <w:tcPr>
            <w:tcW w:w="3600" w:type="dxa"/>
            <w:vAlign w:val="bottom"/>
          </w:tcPr>
          <w:p>
            <w:pPr>
              <w:ind w:left="40"/>
              <w:spacing w:after="0" w:line="240" w:lineRule="exact"/>
              <w:rPr>
                <w:sz w:val="20"/>
                <w:szCs w:val="20"/>
                <w:color w:val="auto"/>
              </w:rPr>
            </w:pPr>
            <w:r>
              <w:rPr>
                <w:rFonts w:ascii="PMingLiU" w:cs="PMingLiU" w:eastAsia="PMingLiU" w:hAnsi="PMingLiU"/>
                <w:sz w:val="20"/>
                <w:szCs w:val="20"/>
                <w:color w:val="auto"/>
                <w:w w:val="77"/>
              </w:rPr>
              <w:t>%GEBG&gt;4.(0:QHGHFR!QM&gt;GLBHG/&lt;A&gt;F:</w:t>
            </w:r>
          </w:p>
        </w:tc>
        <w:tc>
          <w:tcPr>
            <w:tcW w:w="192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H&lt;NF&gt;GM</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4</w:t>
            </w:r>
          </w:p>
        </w:tc>
      </w:tr>
      <w:tr>
        <w:trPr>
          <w:trHeight w:val="300"/>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24"/>
                <w:szCs w:val="24"/>
                <w:color w:val="auto"/>
              </w:rPr>
            </w:pPr>
          </w:p>
        </w:tc>
        <w:tc>
          <w:tcPr>
            <w:tcW w:w="552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w w:val="88"/>
              </w:rPr>
              <w:t>%GEBG&gt;4.(0:QHGHFR!QM&gt;GLBHG:E&lt;NE:MBHG(BGD;:L&gt;</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4</w:t>
            </w:r>
          </w:p>
        </w:tc>
      </w:tr>
      <w:tr>
        <w:trPr>
          <w:trHeight w:val="300"/>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Pr>
          <w:p>
            <w:pPr>
              <w:spacing w:after="0"/>
              <w:rPr>
                <w:sz w:val="24"/>
                <w:szCs w:val="24"/>
                <w:color w:val="auto"/>
              </w:rPr>
            </w:pPr>
          </w:p>
        </w:tc>
        <w:tc>
          <w:tcPr>
            <w:tcW w:w="552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w w:val="87"/>
              </w:rPr>
              <w:t>%GEBG&gt;4.(0:QHGHFR!QM&gt;GLBHG  &gt;?BGBMBHG(BGD;:L&gt;</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4</w:t>
            </w:r>
          </w:p>
        </w:tc>
      </w:tr>
    </w:tbl>
    <w:p>
      <w:pPr>
        <w:spacing w:after="0" w:line="200" w:lineRule="exact"/>
        <w:rPr>
          <w:sz w:val="20"/>
          <w:szCs w:val="20"/>
          <w:color w:val="auto"/>
        </w:rPr>
      </w:pPr>
    </w:p>
    <w:p>
      <w:pPr>
        <w:sectPr>
          <w:pgSz w:w="11880" w:h="15587" w:orient="portrait"/>
          <w:cols w:equalWidth="0" w:num="1">
            <w:col w:w="10240"/>
          </w:cols>
          <w:pgMar w:left="820" w:top="65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40"/>
          </w:cols>
          <w:pgMar w:left="820" w:top="658" w:right="820" w:bottom="0" w:gutter="0" w:footer="0" w:header="0"/>
          <w:type w:val="continuous"/>
        </w:sectPr>
      </w:pPr>
    </w:p>
    <w:bookmarkStart w:id="190" w:name="page191"/>
    <w:bookmarkEnd w:id="190"/>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00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auto"/>
              </w:rPr>
              <w:t>H9:3:D</w:t>
            </w:r>
          </w:p>
        </w:tc>
        <w:tc>
          <w:tcPr>
            <w:tcW w:w="80" w:type="dxa"/>
            <w:vAlign w:val="bottom"/>
          </w:tcPr>
          <w:p>
            <w:pPr>
              <w:spacing w:after="0"/>
              <w:rPr>
                <w:sz w:val="22"/>
                <w:szCs w:val="22"/>
                <w:color w:val="auto"/>
              </w:rPr>
            </w:pPr>
          </w:p>
        </w:tc>
        <w:tc>
          <w:tcPr>
            <w:tcW w:w="5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20" w:type="dxa"/>
            <w:vAlign w:val="bottom"/>
            <w:tcBorders>
              <w:bottom w:val="single" w:sz="8" w:color="auto"/>
            </w:tcBorders>
            <w:gridSpan w:val="5"/>
          </w:tcPr>
          <w:p>
            <w:pPr>
              <w:ind w:left="160"/>
              <w:spacing w:after="0" w:line="240" w:lineRule="exact"/>
              <w:rPr>
                <w:sz w:val="20"/>
                <w:szCs w:val="20"/>
                <w:color w:val="auto"/>
              </w:rPr>
            </w:pPr>
            <w:r>
              <w:rPr>
                <w:rFonts w:ascii="PMingLiU" w:cs="PMingLiU" w:eastAsia="PMingLiU" w:hAnsi="PMingLiU"/>
                <w:sz w:val="20"/>
                <w:szCs w:val="20"/>
                <w:b w:val="1"/>
                <w:bCs w:val="1"/>
                <w:color w:val="auto"/>
                <w:w w:val="90"/>
              </w:rPr>
              <w:t>&gt;4?B@?B2D653I&amp;676B6&gt;46</w:t>
            </w:r>
          </w:p>
        </w:tc>
        <w:tc>
          <w:tcPr>
            <w:tcW w:w="1020" w:type="dxa"/>
            <w:vAlign w:val="bottom"/>
            <w:gridSpan w:val="2"/>
          </w:tcPr>
          <w:p>
            <w:pPr>
              <w:jc w:val="center"/>
              <w:spacing w:after="0" w:line="240" w:lineRule="exact"/>
              <w:rPr>
                <w:sz w:val="20"/>
                <w:szCs w:val="20"/>
                <w:color w:val="auto"/>
              </w:rPr>
            </w:pPr>
            <w:r>
              <w:rPr>
                <w:rFonts w:ascii="PMingLiU" w:cs="PMingLiU" w:eastAsia="PMingLiU" w:hAnsi="PMingLiU"/>
                <w:sz w:val="20"/>
                <w:szCs w:val="20"/>
                <w:b w:val="1"/>
                <w:bCs w:val="1"/>
                <w:color w:val="auto"/>
              </w:rPr>
              <w:t>:&lt;65</w:t>
            </w:r>
          </w:p>
        </w:tc>
      </w:tr>
      <w:tr>
        <w:trPr>
          <w:trHeight w:val="235"/>
        </w:trPr>
        <w:tc>
          <w:tcPr>
            <w:tcW w:w="1000" w:type="dxa"/>
            <w:vAlign w:val="bottom"/>
          </w:tcPr>
          <w:p>
            <w:pPr>
              <w:jc w:val="center"/>
              <w:spacing w:after="0" w:line="235" w:lineRule="exact"/>
              <w:rPr>
                <w:sz w:val="20"/>
                <w:szCs w:val="20"/>
                <w:color w:val="auto"/>
              </w:rPr>
            </w:pPr>
            <w:r>
              <w:rPr>
                <w:rFonts w:ascii="PMingLiU" w:cs="PMingLiU" w:eastAsia="PMingLiU" w:hAnsi="PMingLiU"/>
                <w:sz w:val="20"/>
                <w:szCs w:val="20"/>
                <w:b w:val="1"/>
                <w:bCs w:val="1"/>
                <w:color w:val="auto"/>
              </w:rPr>
              <w:t>"E=36B</w:t>
            </w:r>
          </w:p>
        </w:tc>
        <w:tc>
          <w:tcPr>
            <w:tcW w:w="80" w:type="dxa"/>
            <w:vAlign w:val="bottom"/>
          </w:tcPr>
          <w:p>
            <w:pPr>
              <w:spacing w:after="0"/>
              <w:rPr>
                <w:sz w:val="20"/>
                <w:szCs w:val="20"/>
                <w:color w:val="auto"/>
              </w:rPr>
            </w:pPr>
          </w:p>
        </w:tc>
        <w:tc>
          <w:tcPr>
            <w:tcW w:w="5520" w:type="dxa"/>
            <w:vAlign w:val="bottom"/>
            <w:gridSpan w:val="2"/>
          </w:tcPr>
          <w:p>
            <w:pPr>
              <w:ind w:left="1880"/>
              <w:spacing w:after="0" w:line="235" w:lineRule="exact"/>
              <w:rPr>
                <w:sz w:val="20"/>
                <w:szCs w:val="20"/>
                <w:color w:val="auto"/>
              </w:rPr>
            </w:pPr>
            <w:r>
              <w:rPr>
                <w:rFonts w:ascii="PMingLiU" w:cs="PMingLiU" w:eastAsia="PMingLiU" w:hAnsi="PMingLiU"/>
                <w:sz w:val="20"/>
                <w:szCs w:val="20"/>
                <w:b w:val="1"/>
                <w:bCs w:val="1"/>
                <w:color w:val="auto"/>
              </w:rPr>
              <w:t>H9:3:D6C4B:@D:?&gt;</w:t>
            </w:r>
          </w:p>
        </w:tc>
        <w:tc>
          <w:tcPr>
            <w:tcW w:w="600" w:type="dxa"/>
            <w:vAlign w:val="bottom"/>
          </w:tcPr>
          <w:p>
            <w:pPr>
              <w:ind w:left="60"/>
              <w:spacing w:after="0" w:line="235" w:lineRule="exact"/>
              <w:rPr>
                <w:sz w:val="20"/>
                <w:szCs w:val="20"/>
                <w:color w:val="auto"/>
              </w:rPr>
            </w:pPr>
            <w:r>
              <w:rPr>
                <w:rFonts w:ascii="PMingLiU" w:cs="PMingLiU" w:eastAsia="PMingLiU" w:hAnsi="PMingLiU"/>
                <w:sz w:val="20"/>
                <w:szCs w:val="20"/>
                <w:b w:val="1"/>
                <w:bCs w:val="1"/>
                <w:color w:val="auto"/>
              </w:rPr>
              <w:t>?B=</w:t>
            </w:r>
          </w:p>
        </w:tc>
        <w:tc>
          <w:tcPr>
            <w:tcW w:w="60" w:type="dxa"/>
            <w:vAlign w:val="bottom"/>
          </w:tcPr>
          <w:p>
            <w:pPr>
              <w:spacing w:after="0"/>
              <w:rPr>
                <w:sz w:val="20"/>
                <w:szCs w:val="20"/>
                <w:color w:val="auto"/>
              </w:rPr>
            </w:pPr>
          </w:p>
        </w:tc>
        <w:tc>
          <w:tcPr>
            <w:tcW w:w="1040" w:type="dxa"/>
            <w:vAlign w:val="bottom"/>
          </w:tcPr>
          <w:p>
            <w:pPr>
              <w:ind w:left="320"/>
              <w:spacing w:after="0" w:line="235" w:lineRule="exact"/>
              <w:rPr>
                <w:sz w:val="20"/>
                <w:szCs w:val="20"/>
                <w:color w:val="auto"/>
              </w:rPr>
            </w:pPr>
            <w:r>
              <w:rPr>
                <w:rFonts w:ascii="PMingLiU" w:cs="PMingLiU" w:eastAsia="PMingLiU" w:hAnsi="PMingLiU"/>
                <w:sz w:val="20"/>
                <w:szCs w:val="20"/>
                <w:b w:val="1"/>
                <w:bCs w:val="1"/>
                <w:color w:val="auto"/>
              </w:rPr>
              <w:t>2D6</w:t>
            </w:r>
          </w:p>
        </w:tc>
        <w:tc>
          <w:tcPr>
            <w:tcW w:w="80" w:type="dxa"/>
            <w:vAlign w:val="bottom"/>
          </w:tcPr>
          <w:p>
            <w:pPr>
              <w:spacing w:after="0"/>
              <w:rPr>
                <w:sz w:val="20"/>
                <w:szCs w:val="20"/>
                <w:color w:val="auto"/>
              </w:rPr>
            </w:pPr>
          </w:p>
        </w:tc>
        <w:tc>
          <w:tcPr>
            <w:tcW w:w="840" w:type="dxa"/>
            <w:vAlign w:val="bottom"/>
          </w:tcPr>
          <w:p>
            <w:pPr>
              <w:ind w:left="60"/>
              <w:spacing w:after="0" w:line="235" w:lineRule="exact"/>
              <w:rPr>
                <w:sz w:val="20"/>
                <w:szCs w:val="20"/>
                <w:color w:val="auto"/>
              </w:rPr>
            </w:pPr>
            <w:r>
              <w:rPr>
                <w:rFonts w:ascii="PMingLiU" w:cs="PMingLiU" w:eastAsia="PMingLiU" w:hAnsi="PMingLiU"/>
                <w:sz w:val="20"/>
                <w:szCs w:val="20"/>
                <w:b w:val="1"/>
                <w:bCs w:val="1"/>
                <w:color w:val="auto"/>
              </w:rPr>
              <w:t>"E=36B</w:t>
            </w:r>
          </w:p>
        </w:tc>
        <w:tc>
          <w:tcPr>
            <w:tcW w:w="80" w:type="dxa"/>
            <w:vAlign w:val="bottom"/>
          </w:tcPr>
          <w:p>
            <w:pPr>
              <w:spacing w:after="0"/>
              <w:rPr>
                <w:sz w:val="20"/>
                <w:szCs w:val="20"/>
                <w:color w:val="auto"/>
              </w:rPr>
            </w:pPr>
          </w:p>
        </w:tc>
        <w:tc>
          <w:tcPr>
            <w:tcW w:w="940" w:type="dxa"/>
            <w:vAlign w:val="bottom"/>
          </w:tcPr>
          <w:p>
            <w:pPr>
              <w:jc w:val="center"/>
              <w:spacing w:after="0" w:line="235" w:lineRule="exact"/>
              <w:rPr>
                <w:sz w:val="20"/>
                <w:szCs w:val="20"/>
                <w:color w:val="auto"/>
              </w:rPr>
            </w:pPr>
            <w:r>
              <w:rPr>
                <w:rFonts w:ascii="PMingLiU" w:cs="PMingLiU" w:eastAsia="PMingLiU" w:hAnsi="PMingLiU"/>
                <w:sz w:val="20"/>
                <w:szCs w:val="20"/>
                <w:b w:val="1"/>
                <w:bCs w:val="1"/>
                <w:color w:val="auto"/>
              </w:rPr>
              <w:t>6B6G:D9</w:t>
            </w:r>
          </w:p>
        </w:tc>
      </w:tr>
      <w:tr>
        <w:trPr>
          <w:trHeight w:val="260"/>
        </w:trPr>
        <w:tc>
          <w:tcPr>
            <w:tcW w:w="1000" w:type="dxa"/>
            <w:vAlign w:val="bottom"/>
            <w:tcBorders>
              <w:top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22"/>
                <w:szCs w:val="22"/>
                <w:color w:val="auto"/>
              </w:rPr>
            </w:pPr>
          </w:p>
        </w:tc>
        <w:tc>
          <w:tcPr>
            <w:tcW w:w="5440" w:type="dxa"/>
            <w:vAlign w:val="bottom"/>
            <w:tcBorders>
              <w:top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84"/>
              </w:rPr>
              <w:t>%GEBG&gt;4.(0:QHGHFR!QM&gt;GLBHG(:;&gt;E(BGD;:L&gt;  H&lt;NF&gt;GM</w:t>
            </w:r>
          </w:p>
        </w:tc>
        <w:tc>
          <w:tcPr>
            <w:tcW w:w="80" w:type="dxa"/>
            <w:vAlign w:val="bottom"/>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Borders>
              <w:top w:val="single" w:sz="8" w:color="auto"/>
            </w:tcBorders>
          </w:tcPr>
          <w:p>
            <w:pPr>
              <w:jc w:val="center"/>
              <w:spacing w:after="0" w:line="240" w:lineRule="exact"/>
              <w:rPr>
                <w:sz w:val="20"/>
                <w:szCs w:val="20"/>
                <w:color w:val="auto"/>
              </w:rPr>
            </w:pPr>
            <w:r>
              <w:rPr>
                <w:rFonts w:ascii="PMingLiU" w:cs="PMingLiU" w:eastAsia="PMingLiU" w:hAnsi="PMingLiU"/>
                <w:sz w:val="20"/>
                <w:szCs w:val="20"/>
                <w:color w:val="auto"/>
              </w:rPr>
              <w:t>4</w:t>
            </w:r>
          </w:p>
        </w:tc>
      </w:tr>
      <w:tr>
        <w:trPr>
          <w:trHeight w:val="281"/>
        </w:trPr>
        <w:tc>
          <w:tcPr>
            <w:tcW w:w="1000" w:type="dxa"/>
            <w:vAlign w:val="bottom"/>
          </w:tcPr>
          <w:p>
            <w:pPr>
              <w:ind w:left="60"/>
              <w:spacing w:after="0" w:line="240"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24"/>
                <w:szCs w:val="24"/>
                <w:color w:val="auto"/>
              </w:rPr>
            </w:pPr>
          </w:p>
        </w:tc>
        <w:tc>
          <w:tcPr>
            <w:tcW w:w="55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w w:val="84"/>
              </w:rPr>
              <w:t>%GEBG&gt;4.(0:QHGHFR!QM&gt;GLBHG,K&gt;L&gt;GM:MBHG(BGD;:L&gt;</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4</w:t>
            </w:r>
          </w:p>
        </w:tc>
      </w:tr>
    </w:tbl>
    <w:p>
      <w:pPr>
        <w:spacing w:after="0" w:line="26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9999999999999999999999999999999</w:t>
      </w:r>
    </w:p>
    <w:p>
      <w:pPr>
        <w:spacing w:after="0" w:line="20" w:lineRule="exact"/>
        <w:rPr>
          <w:sz w:val="20"/>
          <w:szCs w:val="20"/>
          <w:color w:val="auto"/>
        </w:rPr>
      </w:pPr>
    </w:p>
    <w:p>
      <w:pPr>
        <w:ind w:left="360" w:right="240" w:hanging="359"/>
        <w:spacing w:after="0" w:line="108" w:lineRule="exact"/>
        <w:tabs>
          <w:tab w:leader="none" w:pos="340" w:val="left"/>
        </w:tabs>
        <w:rPr>
          <w:sz w:val="20"/>
          <w:szCs w:val="20"/>
          <w:color w:val="auto"/>
        </w:rPr>
      </w:pPr>
      <w:r>
        <w:rPr>
          <w:rFonts w:ascii="PMingLiU" w:cs="PMingLiU" w:eastAsia="PMingLiU" w:hAnsi="PMingLiU"/>
          <w:sz w:val="9"/>
          <w:szCs w:val="9"/>
          <w:color w:val="auto"/>
        </w:rPr>
        <w:t>U</w:t>
      </w:r>
      <w:r>
        <w:rPr>
          <w:sz w:val="20"/>
          <w:szCs w:val="20"/>
          <w:color w:val="auto"/>
        </w:rPr>
        <w:tab/>
      </w:r>
      <w:r>
        <w:rPr>
          <w:rFonts w:ascii="PMingLiU" w:cs="PMingLiU" w:eastAsia="PMingLiU" w:hAnsi="PMingLiU"/>
          <w:sz w:val="9"/>
          <w:szCs w:val="9"/>
          <w:color w:val="auto"/>
        </w:rPr>
        <w:t>HG?B=&gt;GMB:EMK&gt;:MF&gt;GM@K:GM&gt;=:LMHIHKMBHGLH?MABL!QAB;BM0A&gt;&lt;HG?B=&gt;GMB:EIHKMBHGLH?MABL!QAB;BMA:O&gt;;&gt;&gt;GHFBMM&gt;= :G=:K&gt;F:KD&gt;=;R:LM&gt;KBLDL</w:t>
      </w:r>
    </w:p>
    <w:p>
      <w:pPr>
        <w:spacing w:after="0" w:line="200" w:lineRule="exact"/>
        <w:rPr>
          <w:sz w:val="20"/>
          <w:szCs w:val="20"/>
          <w:color w:val="auto"/>
        </w:rPr>
      </w:pPr>
    </w:p>
    <w:p>
      <w:pPr>
        <w:spacing w:after="0" w:line="332" w:lineRule="exact"/>
        <w:rPr>
          <w:sz w:val="20"/>
          <w:szCs w:val="20"/>
          <w:color w:val="auto"/>
        </w:rPr>
      </w:pPr>
    </w:p>
    <w:p>
      <w:pPr>
        <w:ind w:left="360" w:right="160" w:hanging="359"/>
        <w:spacing w:after="0" w:line="251" w:lineRule="exact"/>
        <w:tabs>
          <w:tab w:leader="none" w:pos="320" w:val="left"/>
        </w:tabs>
        <w:rPr>
          <w:sz w:val="20"/>
          <w:szCs w:val="20"/>
          <w:color w:val="auto"/>
        </w:rPr>
      </w:pPr>
      <w:r>
        <w:rPr>
          <w:rFonts w:ascii="PMingLiU" w:cs="PMingLiU" w:eastAsia="PMingLiU" w:hAnsi="PMingLiU"/>
          <w:sz w:val="13"/>
          <w:szCs w:val="13"/>
          <w:color w:val="auto"/>
        </w:rPr>
        <w:t>UU</w:t>
        <w:tab/>
        <w:t>&gt;KM:BGIHKMBHGLH?MABL&gt;QAB;BMA:O&gt;;&gt;&gt;GK&gt;=:&lt;M&gt;=INKLN:GMMH%M&gt;F;H?.&gt;@NE:MBHG/'&lt;HIRH?MA&gt;HFBMM&gt;= IHKMBHGLPBEE;&gt;?NKGBLA&gt;=LNIIE&gt;F&gt;GM:EERMHMA&gt;/&gt;&lt;NKBMB&gt;L:G=!Q&lt;A:G@&gt;HFFBLLBHGNIHGK&gt;JN&gt;LM</w:t>
      </w:r>
    </w:p>
    <w:p>
      <w:pPr>
        <w:spacing w:after="0" w:line="160"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color w:val="auto"/>
        </w:rPr>
        <w:t/>
        <w:tab/>
        <w:t>%G=B&lt;:M&gt;LF:G:@&gt;F&gt;GM&lt;HGMK:&lt;MHK&lt;HFI&gt;GL:MHKRIE:G</w:t>
      </w:r>
    </w:p>
    <w:p>
      <w:pPr>
        <w:sectPr>
          <w:pgSz w:w="11880" w:h="15587" w:orient="portrait"/>
          <w:cols w:equalWidth="0" w:num="1">
            <w:col w:w="10240"/>
          </w:cols>
          <w:pgMar w:left="820" w:top="65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40"/>
          </w:cols>
          <w:pgMar w:left="820" w:top="658" w:right="820" w:bottom="0" w:gutter="0" w:footer="0" w:header="0"/>
          <w:type w:val="continuous"/>
        </w:sectPr>
      </w:pPr>
    </w:p>
    <w:bookmarkStart w:id="191" w:name="page192"/>
    <w:bookmarkEnd w:id="191"/>
    <w:p>
      <w:pPr>
        <w:spacing w:after="0" w:line="107" w:lineRule="exact"/>
        <w:rPr>
          <w:sz w:val="20"/>
          <w:szCs w:val="20"/>
          <w:color w:val="auto"/>
        </w:rPr>
      </w:pPr>
    </w:p>
    <w:p>
      <w:pPr>
        <w:ind w:left="4480"/>
        <w:spacing w:after="0" w:line="240" w:lineRule="exact"/>
        <w:rPr>
          <w:sz w:val="20"/>
          <w:szCs w:val="20"/>
          <w:color w:val="auto"/>
        </w:rPr>
      </w:pPr>
      <w:r>
        <w:rPr>
          <w:rFonts w:ascii="PMingLiU" w:cs="PMingLiU" w:eastAsia="PMingLiU" w:hAnsi="PMingLiU"/>
          <w:sz w:val="20"/>
          <w:szCs w:val="20"/>
          <w:b w:val="1"/>
          <w:bCs w:val="1"/>
          <w:color w:val="auto"/>
        </w:rPr>
        <w:t>'"()&amp;'</w:t>
      </w:r>
    </w:p>
    <w:p>
      <w:pPr>
        <w:spacing w:after="0" w:line="187"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,NKLN:GMMHMA&gt;K&gt;JNBK&gt;F&gt;GMLH?MA&gt;/&gt;&lt;NKBMB&gt;L!Q&lt;A:G@&gt;&lt;MH?MA&gt;.&gt;@BLMK:GMA:L=NER&lt;:NL&gt;=MABLK&gt;IHKMMH;&gt;LB@G&gt;=HG</w:t>
      </w:r>
    </w:p>
    <w:p>
      <w:pPr>
        <w:spacing w:after="0" w:line="1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BML;&gt;A:E?;RMA&gt;NG=&gt;KLB@G&gt;=MA&gt;K&gt;NGMH=NER:NMAHKBS&gt;=</w:t>
      </w:r>
    </w:p>
    <w:p>
      <w:pPr>
        <w:spacing w:after="0" w:line="244" w:lineRule="exact"/>
        <w:rPr>
          <w:sz w:val="20"/>
          <w:szCs w:val="20"/>
          <w:color w:val="auto"/>
        </w:rPr>
      </w:pPr>
    </w:p>
    <w:p>
      <w:pPr>
        <w:ind w:left="4960"/>
        <w:spacing w:after="0" w:line="240" w:lineRule="exact"/>
        <w:rPr>
          <w:sz w:val="20"/>
          <w:szCs w:val="20"/>
          <w:color w:val="auto"/>
        </w:rPr>
      </w:pPr>
      <w:r>
        <w:rPr>
          <w:rFonts w:ascii="PMingLiU" w:cs="PMingLiU" w:eastAsia="PMingLiU" w:hAnsi="PMingLiU"/>
          <w:sz w:val="20"/>
          <w:szCs w:val="20"/>
          <w:b w:val="1"/>
          <w:bCs w:val="1"/>
          <w:color w:val="auto"/>
        </w:rPr>
        <w:t>B56&lt;IH&gt;4</w:t>
      </w:r>
    </w:p>
    <w:p>
      <w:pPr>
        <w:spacing w:after="0" w:line="364" w:lineRule="exact"/>
        <w:rPr>
          <w:sz w:val="20"/>
          <w:szCs w:val="20"/>
          <w:color w:val="auto"/>
        </w:rPr>
      </w:pPr>
    </w:p>
    <w:p>
      <w:pPr>
        <w:ind w:left="180"/>
        <w:spacing w:after="0" w:line="240" w:lineRule="exact"/>
        <w:tabs>
          <w:tab w:leader="none" w:pos="4940" w:val="left"/>
          <w:tab w:leader="none" w:pos="5440" w:val="left"/>
        </w:tabs>
        <w:rPr>
          <w:sz w:val="20"/>
          <w:szCs w:val="20"/>
          <w:color w:val="auto"/>
        </w:rPr>
      </w:pPr>
      <w:r>
        <w:rPr>
          <w:rFonts w:ascii="PMingLiU" w:cs="PMingLiU" w:eastAsia="PMingLiU" w:hAnsi="PMingLiU"/>
          <w:sz w:val="20"/>
          <w:szCs w:val="20"/>
          <w:color w:val="auto"/>
        </w:rPr>
        <w:t>:M&gt;"&gt;;KN:KR</w:t>
      </w:r>
      <w:r>
        <w:rPr>
          <w:sz w:val="20"/>
          <w:szCs w:val="20"/>
          <w:color w:val="auto"/>
        </w:rPr>
        <w:tab/>
      </w:r>
      <w:r>
        <w:rPr>
          <w:rFonts w:ascii="PMingLiU" w:cs="PMingLiU" w:eastAsia="PMingLiU" w:hAnsi="PMingLiU"/>
          <w:sz w:val="20"/>
          <w:szCs w:val="20"/>
          <w:color w:val="auto"/>
        </w:rPr>
        <w:t>R</w:t>
      </w:r>
      <w:r>
        <w:rPr>
          <w:sz w:val="20"/>
          <w:szCs w:val="20"/>
          <w:color w:val="auto"/>
        </w:rPr>
        <w:tab/>
      </w:r>
      <w:r>
        <w:rPr>
          <w:rFonts w:ascii="PMingLiU" w:cs="PMingLiU" w:eastAsia="PMingLiU" w:hAnsi="PMingLiU"/>
          <w:sz w:val="14"/>
          <w:szCs w:val="14"/>
          <w:color w:val="auto"/>
        </w:rPr>
        <w:t>L&amp;HL&gt;IA.&gt;BEER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3432175</wp:posOffset>
                </wp:positionH>
                <wp:positionV relativeFrom="paragraph">
                  <wp:posOffset>20955</wp:posOffset>
                </wp:positionV>
                <wp:extent cx="3057525" cy="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575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4" o:spid="_x0000_s12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0.25pt,1.65pt" to="511pt,1.65pt" o:allowincell="f" strokecolor="#000000" strokeweight="1pt"/>
            </w:pict>
          </mc:Fallback>
        </mc:AlternateContent>
      </w:r>
    </w:p>
    <w:p>
      <w:pPr>
        <w:spacing w:after="0" w:line="21" w:lineRule="exact"/>
        <w:rPr>
          <w:sz w:val="20"/>
          <w:szCs w:val="20"/>
          <w:color w:val="auto"/>
        </w:rPr>
      </w:pPr>
    </w:p>
    <w:p>
      <w:pPr>
        <w:ind w:left="5460"/>
        <w:spacing w:after="0" w:line="240" w:lineRule="exact"/>
        <w:rPr>
          <w:sz w:val="20"/>
          <w:szCs w:val="20"/>
          <w:color w:val="auto"/>
        </w:rPr>
      </w:pPr>
      <w:r>
        <w:rPr>
          <w:rFonts w:ascii="PMingLiU" w:cs="PMingLiU" w:eastAsia="PMingLiU" w:hAnsi="PMingLiU"/>
          <w:sz w:val="20"/>
          <w:szCs w:val="20"/>
          <w:b w:val="1"/>
          <w:bCs w:val="1"/>
          <w:color w:val="auto"/>
        </w:rPr>
        <w:t>?C6@9&amp;6:&lt;&lt;I</w:t>
      </w:r>
    </w:p>
    <w:p>
      <w:pPr>
        <w:spacing w:after="0" w:line="24" w:lineRule="exact"/>
        <w:rPr>
          <w:sz w:val="20"/>
          <w:szCs w:val="20"/>
          <w:color w:val="auto"/>
        </w:rPr>
      </w:pPr>
    </w:p>
    <w:p>
      <w:pPr>
        <w:ind w:left="5460"/>
        <w:spacing w:after="0" w:line="216" w:lineRule="exact"/>
        <w:rPr>
          <w:sz w:val="20"/>
          <w:szCs w:val="20"/>
          <w:color w:val="auto"/>
        </w:rPr>
      </w:pPr>
      <w:r>
        <w:rPr>
          <w:rFonts w:ascii="PMingLiU" w:cs="PMingLiU" w:eastAsia="PMingLiU" w:hAnsi="PMingLiU"/>
          <w:sz w:val="18"/>
          <w:szCs w:val="18"/>
          <w:b w:val="1"/>
          <w:bCs w:val="1"/>
          <w:color w:val="auto"/>
        </w:rPr>
        <w:t>'6&gt;:?B*:46$B6C:56&gt;D2&gt;59:6744?E&gt;D:&gt;8#77:46B</w:t>
      </w:r>
    </w:p>
    <w:p>
      <w:pPr>
        <w:spacing w:after="0" w:line="24" w:lineRule="exact"/>
        <w:rPr>
          <w:sz w:val="20"/>
          <w:szCs w:val="20"/>
          <w:color w:val="auto"/>
        </w:rPr>
      </w:pPr>
    </w:p>
    <w:p>
      <w:pPr>
        <w:ind w:left="5460"/>
        <w:spacing w:after="0" w:line="240" w:lineRule="exact"/>
        <w:rPr>
          <w:sz w:val="20"/>
          <w:szCs w:val="20"/>
          <w:color w:val="auto"/>
        </w:rPr>
      </w:pPr>
      <w:r>
        <w:rPr>
          <w:rFonts w:ascii="PMingLiU" w:cs="PMingLiU" w:eastAsia="PMingLiU" w:hAnsi="PMingLiU"/>
          <w:sz w:val="20"/>
          <w:szCs w:val="20"/>
          <w:b w:val="1"/>
          <w:bCs w:val="1"/>
          <w:color w:val="auto"/>
        </w:rPr>
        <w:t>$B:&gt;4:@2&lt;44?E&gt;D:&gt;8#77:46B</w:t>
      </w:r>
    </w:p>
    <w:p>
      <w:pPr>
        <w:spacing w:after="0" w:line="224" w:lineRule="exact"/>
        <w:rPr>
          <w:sz w:val="20"/>
          <w:szCs w:val="20"/>
          <w:color w:val="auto"/>
        </w:rPr>
      </w:pPr>
    </w:p>
    <w:p>
      <w:pPr>
        <w:ind w:left="3980"/>
        <w:spacing w:after="0" w:line="240" w:lineRule="exact"/>
        <w:tabs>
          <w:tab w:leader="none" w:pos="4440" w:val="left"/>
        </w:tabs>
        <w:rPr>
          <w:sz w:val="20"/>
          <w:szCs w:val="20"/>
          <w:color w:val="auto"/>
        </w:rPr>
      </w:pPr>
      <w:r>
        <w:rPr>
          <w:rFonts w:ascii="PMingLiU" w:cs="PMingLiU" w:eastAsia="PMingLiU" w:hAnsi="PMingLiU"/>
          <w:sz w:val="20"/>
          <w:szCs w:val="20"/>
          <w:b w:val="1"/>
          <w:bCs w:val="1"/>
          <w:color w:val="auto"/>
        </w:rPr>
        <w:t>$#</w:t>
        <w:tab/>
        <w:t>&amp;#((#&amp;"-</w:t>
      </w:r>
    </w:p>
    <w:p>
      <w:pPr>
        <w:spacing w:after="0" w:line="187" w:lineRule="exact"/>
        <w:rPr>
          <w:sz w:val="20"/>
          <w:szCs w:val="20"/>
          <w:color w:val="auto"/>
        </w:rPr>
      </w:pPr>
    </w:p>
    <w:p>
      <w:pPr>
        <w:ind w:firstLine="360"/>
        <w:spacing w:after="0" w:line="485" w:lineRule="exact"/>
        <w:rPr>
          <w:sz w:val="20"/>
          <w:szCs w:val="20"/>
          <w:color w:val="auto"/>
        </w:rPr>
      </w:pPr>
      <w:r>
        <w:rPr>
          <w:rFonts w:ascii="PMingLiU" w:cs="PMingLiU" w:eastAsia="PMingLiU" w:hAnsi="PMingLiU"/>
          <w:sz w:val="4"/>
          <w:szCs w:val="4"/>
          <w:color w:val="auto"/>
        </w:rPr>
        <w:t>!:&lt;AI&gt;KLHGPAHL&gt;BG=BOB=N:ELB@G:MNK&gt;:II&gt;:KL;&gt;EHPA&gt;K&gt;;R:NMAHKBS&gt;L:G=:IIHBGML)B&lt;A:&gt;E.::;&amp;NLMBG.&gt;GS:G= &amp;HL&gt;IA.&gt;BEER:G=&gt;:&lt;AH?MA&gt;FPBMA?NEEIHP&gt;KH?LN;LMBMNMBHG:G=K&gt;LN;LMBMNMBHG:G=?NEEIHP&gt;KMH:&lt;MPBMAHNMMA&gt;HMA&gt;K:LABL HKA&gt;KMKN&gt;:G=E:P?NE:MMHKG&gt;RBG?:&lt;M:G=:@&gt;GMMH:&lt;MBGABLHKA&gt;KG:F&gt;IE:&lt;&gt;:G=LM&gt;:=:G=MH&gt;Q&gt;&lt;NM&gt;BGMA&gt;G:F&gt;:G=HG ;&gt;A:E?H?&gt;:&lt;AI&gt;KLHGBG=BOB=N:EER:G=BG&gt;:&lt;A&lt;:I:&lt;BMRLM:M&gt;=;&gt;EHP:G=MH?BE&gt;:GR:G=:EE:F&gt;G=F&gt;GMLMHMABL:GGN:EK&gt;IHKM HG"HKF':G=MH?BE&gt;MA&gt;L:F&gt;PBMA:EE&gt;QAB;BMLMA&gt;K&gt;MH:G=HMA&gt;K=H&lt;NF&gt;GMLBG&lt;HGG&gt;&lt;MBHGMA&gt;K&gt;PBMAPBMAMA&gt;/&gt;&lt;NKBMB&gt;L :G=!Q&lt;A:G@&gt;HFFBLLBHG@K:GMBG@NGMHL:B=:MMHKG&gt;RLBG?:&lt;M:G=:@&gt;GML:G=&gt;:&lt;AH?MA&gt;F?NEEIHP&gt;K:G=:NMAHKBMRMH=H :G=I&gt;K?HKF&gt;:&lt;A:G=&gt;O&gt;KR:&lt;M:G=MABG@K:MB?RBG@:G=&lt;HG?BKFBG@:EEMA:ML:B=:MMHKG&gt;RLBG?:&lt;M:G=:@&gt;GMLHK:GRH?MA&gt;FHK MA&gt;BKHKABLLN;LMBMNM&gt;HKLN;LMBMNM&gt;LF:RE:P?NEER=HHK&lt;:NL&gt;MH;&gt;=HG&gt;;ROBKMN&gt;MA&gt;K&gt;H?</w:t>
      </w:r>
    </w:p>
    <w:p>
      <w:pPr>
        <w:sectPr>
          <w:pgSz w:w="11880" w:h="15587" w:orient="portrait"/>
          <w:cols w:equalWidth="0" w:num="1">
            <w:col w:w="10260"/>
          </w:cols>
          <w:pgMar w:left="820" w:top="60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60"/>
          </w:cols>
          <w:pgMar w:left="820" w:top="606" w:right="800" w:bottom="0" w:gutter="0" w:footer="0" w:header="0"/>
          <w:type w:val="continuous"/>
        </w:sectPr>
      </w:pPr>
    </w:p>
    <w:bookmarkStart w:id="192" w:name="page193"/>
    <w:bookmarkEnd w:id="192"/>
    <w:p>
      <w:pPr>
        <w:spacing w:after="0" w:line="107" w:lineRule="exact"/>
        <w:rPr>
          <w:sz w:val="20"/>
          <w:szCs w:val="20"/>
          <w:color w:val="auto"/>
        </w:rPr>
      </w:pPr>
    </w:p>
    <w:p>
      <w:pPr>
        <w:ind w:right="220" w:firstLine="360"/>
        <w:spacing w:after="0" w:line="251" w:lineRule="exact"/>
        <w:rPr>
          <w:sz w:val="20"/>
          <w:szCs w:val="20"/>
          <w:color w:val="auto"/>
        </w:rPr>
      </w:pPr>
      <w:r>
        <w:rPr>
          <w:rFonts w:ascii="PMingLiU" w:cs="PMingLiU" w:eastAsia="PMingLiU" w:hAnsi="PMingLiU"/>
          <w:sz w:val="12"/>
          <w:szCs w:val="12"/>
          <w:color w:val="auto"/>
        </w:rPr>
        <w:t>,NKLN:GMMHMA&gt;K&gt;JNBK&gt;F&gt;GMLH?MA&gt;/&gt;&lt;NKBMB&gt;L!Q&lt;A:G@&gt;&lt;MH?MABLK&gt;IHKMA:L;&gt;&gt;GLB@G&gt;=;&gt;EHP;RMA&gt;?HEEHPBG@ I&gt;KLHGLHG;&gt;A:E?H?MA&gt;K&gt;@BLMK:GM:G=BGMA&gt;&lt;:I:&lt;BMB&gt;L:G=HGMA&gt;=:M&gt;LBG=B&lt;:M&gt;=</w:t>
      </w:r>
    </w:p>
    <w:p>
      <w:pPr>
        <w:sectPr>
          <w:pgSz w:w="11880" w:h="15587" w:orient="portrait"/>
          <w:cols w:equalWidth="0" w:num="1">
            <w:col w:w="10240"/>
          </w:cols>
          <w:pgMar w:left="820" w:top="613" w:right="820" w:bottom="0" w:gutter="0" w:footer="0" w:header="0"/>
        </w:sectPr>
      </w:pPr>
    </w:p>
    <w:p>
      <w:pPr>
        <w:spacing w:after="0" w:line="205" w:lineRule="exact"/>
        <w:rPr>
          <w:sz w:val="20"/>
          <w:szCs w:val="20"/>
          <w:color w:val="auto"/>
        </w:rPr>
      </w:pPr>
    </w:p>
    <w:p>
      <w:pPr>
        <w:jc w:val="center"/>
        <w:ind w:left="640"/>
        <w:spacing w:after="0" w:line="240" w:lineRule="exact"/>
        <w:rPr>
          <w:sz w:val="20"/>
          <w:szCs w:val="20"/>
          <w:color w:val="auto"/>
        </w:rPr>
      </w:pPr>
      <w:r>
        <w:rPr>
          <w:rFonts w:ascii="PMingLiU" w:cs="PMingLiU" w:eastAsia="PMingLiU" w:hAnsi="PMingLiU"/>
          <w:sz w:val="20"/>
          <w:szCs w:val="20"/>
          <w:b w:val="1"/>
          <w:bCs w:val="1"/>
          <w:color w:val="auto"/>
        </w:rPr>
        <w:t>':8&gt;2DEB6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19685</wp:posOffset>
                </wp:positionV>
                <wp:extent cx="2257425" cy="0"/>
                <wp:wrapNone/>
                <wp:docPr id="235" name="Shape 2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574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5" o:spid="_x0000_s12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55pt" to="178pt,1.55pt" o:allowincell="f" strokecolor="#000000" strokeweight="1pt"/>
            </w:pict>
          </mc:Fallback>
        </mc:AlternateContent>
      </w:r>
    </w:p>
    <w:p>
      <w:pPr>
        <w:spacing w:after="0" w:line="287" w:lineRule="exact"/>
        <w:rPr>
          <w:sz w:val="20"/>
          <w:szCs w:val="20"/>
          <w:color w:val="auto"/>
        </w:rPr>
      </w:pPr>
    </w:p>
    <w:p>
      <w:pPr>
        <w:jc w:val="center"/>
        <w:ind w:left="640"/>
        <w:spacing w:after="0" w:line="240" w:lineRule="exact"/>
        <w:rPr>
          <w:sz w:val="20"/>
          <w:szCs w:val="20"/>
          <w:color w:val="auto"/>
        </w:rPr>
      </w:pPr>
      <w:r>
        <w:rPr>
          <w:rFonts w:ascii="PMingLiU" w:cs="PMingLiU" w:eastAsia="PMingLiU" w:hAnsi="PMingLiU"/>
          <w:sz w:val="20"/>
          <w:szCs w:val="20"/>
          <w:color w:val="auto"/>
        </w:rPr>
        <w:t>L)B&lt;A:&gt;E.::;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43815</wp:posOffset>
                </wp:positionV>
                <wp:extent cx="2257425" cy="0"/>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574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6" o:spid="_x0000_s12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3.45pt" to="178pt,3.45pt" o:allowincell="f" strokecolor="#000000" strokeweight="1pt"/>
            </w:pict>
          </mc:Fallback>
        </mc:AlternateContent>
      </w:r>
    </w:p>
    <w:p>
      <w:pPr>
        <w:spacing w:after="0" w:line="40" w:lineRule="exact"/>
        <w:rPr>
          <w:sz w:val="20"/>
          <w:szCs w:val="20"/>
          <w:color w:val="auto"/>
        </w:rPr>
      </w:pPr>
    </w:p>
    <w:p>
      <w:pPr>
        <w:jc w:val="center"/>
        <w:ind w:left="640"/>
        <w:spacing w:after="0" w:line="240" w:lineRule="exact"/>
        <w:rPr>
          <w:sz w:val="20"/>
          <w:szCs w:val="20"/>
          <w:color w:val="auto"/>
        </w:rPr>
      </w:pPr>
      <w:r>
        <w:rPr>
          <w:rFonts w:ascii="PMingLiU" w:cs="PMingLiU" w:eastAsia="PMingLiU" w:hAnsi="PMingLiU"/>
          <w:sz w:val="20"/>
          <w:szCs w:val="20"/>
          <w:color w:val="auto"/>
        </w:rPr>
        <w:t>)B&lt;A:&gt;E.::;</w:t>
      </w:r>
    </w:p>
    <w:p>
      <w:pPr>
        <w:spacing w:after="0" w:line="345" w:lineRule="exact"/>
        <w:rPr>
          <w:sz w:val="20"/>
          <w:szCs w:val="20"/>
          <w:color w:val="auto"/>
        </w:rPr>
      </w:pPr>
    </w:p>
    <w:p>
      <w:pPr>
        <w:jc w:val="center"/>
        <w:ind w:left="640"/>
        <w:spacing w:after="0" w:line="240" w:lineRule="exact"/>
        <w:rPr>
          <w:sz w:val="20"/>
          <w:szCs w:val="20"/>
          <w:color w:val="auto"/>
        </w:rPr>
      </w:pPr>
      <w:r>
        <w:rPr>
          <w:rFonts w:ascii="PMingLiU" w:cs="PMingLiU" w:eastAsia="PMingLiU" w:hAnsi="PMingLiU"/>
          <w:sz w:val="20"/>
          <w:szCs w:val="20"/>
          <w:color w:val="auto"/>
        </w:rPr>
        <w:t>L&amp;NLMBG.&gt;GS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43815</wp:posOffset>
                </wp:positionV>
                <wp:extent cx="2257425" cy="0"/>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574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7" o:spid="_x0000_s12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3.45pt" to="178pt,3.45pt" o:allowincell="f" strokecolor="#000000" strokeweight="1pt"/>
            </w:pict>
          </mc:Fallback>
        </mc:AlternateContent>
      </w:r>
    </w:p>
    <w:p>
      <w:pPr>
        <w:spacing w:after="0" w:line="40" w:lineRule="exact"/>
        <w:rPr>
          <w:sz w:val="20"/>
          <w:szCs w:val="20"/>
          <w:color w:val="auto"/>
        </w:rPr>
      </w:pPr>
    </w:p>
    <w:p>
      <w:pPr>
        <w:jc w:val="center"/>
        <w:ind w:left="640"/>
        <w:spacing w:after="0" w:line="240" w:lineRule="exact"/>
        <w:rPr>
          <w:sz w:val="20"/>
          <w:szCs w:val="20"/>
          <w:color w:val="auto"/>
        </w:rPr>
      </w:pPr>
      <w:r>
        <w:rPr>
          <w:rFonts w:ascii="PMingLiU" w:cs="PMingLiU" w:eastAsia="PMingLiU" w:hAnsi="PMingLiU"/>
          <w:sz w:val="20"/>
          <w:szCs w:val="20"/>
          <w:color w:val="auto"/>
        </w:rPr>
        <w:t>&amp;NLMBG.&gt;GS</w:t>
      </w:r>
    </w:p>
    <w:p>
      <w:pPr>
        <w:spacing w:after="0" w:line="345" w:lineRule="exact"/>
        <w:rPr>
          <w:sz w:val="20"/>
          <w:szCs w:val="20"/>
          <w:color w:val="auto"/>
        </w:rPr>
      </w:pPr>
    </w:p>
    <w:p>
      <w:pPr>
        <w:jc w:val="center"/>
        <w:ind w:left="640"/>
        <w:spacing w:after="0" w:line="240" w:lineRule="exact"/>
        <w:rPr>
          <w:sz w:val="20"/>
          <w:szCs w:val="20"/>
          <w:color w:val="auto"/>
        </w:rPr>
      </w:pPr>
      <w:r>
        <w:rPr>
          <w:rFonts w:ascii="PMingLiU" w:cs="PMingLiU" w:eastAsia="PMingLiU" w:hAnsi="PMingLiU"/>
          <w:sz w:val="20"/>
          <w:szCs w:val="20"/>
          <w:color w:val="auto"/>
        </w:rPr>
        <w:t>L&amp;HL&gt;IA.&gt;BEER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43815</wp:posOffset>
                </wp:positionV>
                <wp:extent cx="2257425" cy="0"/>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574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8" o:spid="_x0000_s12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3.45pt" to="178pt,3.45pt" o:allowincell="f" strokecolor="#000000" strokeweight="1pt"/>
            </w:pict>
          </mc:Fallback>
        </mc:AlternateContent>
      </w:r>
    </w:p>
    <w:p>
      <w:pPr>
        <w:spacing w:after="0" w:line="40" w:lineRule="exact"/>
        <w:rPr>
          <w:sz w:val="20"/>
          <w:szCs w:val="20"/>
          <w:color w:val="auto"/>
        </w:rPr>
      </w:pPr>
    </w:p>
    <w:p>
      <w:pPr>
        <w:jc w:val="center"/>
        <w:ind w:left="640"/>
        <w:spacing w:after="0" w:line="240" w:lineRule="exact"/>
        <w:rPr>
          <w:sz w:val="20"/>
          <w:szCs w:val="20"/>
          <w:color w:val="auto"/>
        </w:rPr>
      </w:pPr>
      <w:r>
        <w:rPr>
          <w:rFonts w:ascii="PMingLiU" w:cs="PMingLiU" w:eastAsia="PMingLiU" w:hAnsi="PMingLiU"/>
          <w:sz w:val="20"/>
          <w:szCs w:val="20"/>
          <w:color w:val="auto"/>
        </w:rPr>
        <w:t>&amp;HL&gt;IA.&gt;BEER</w:t>
      </w:r>
    </w:p>
    <w:p>
      <w:pPr>
        <w:spacing w:after="0" w:line="396" w:lineRule="exact"/>
        <w:rPr>
          <w:sz w:val="20"/>
          <w:szCs w:val="20"/>
          <w:color w:val="auto"/>
        </w:rPr>
      </w:pPr>
    </w:p>
    <w:p>
      <w:pPr>
        <w:ind w:left="1200"/>
        <w:spacing w:after="0" w:line="240" w:lineRule="exact"/>
        <w:rPr>
          <w:sz w:val="20"/>
          <w:szCs w:val="20"/>
          <w:color w:val="auto"/>
        </w:rPr>
      </w:pPr>
      <w:r>
        <w:rPr>
          <w:rFonts w:ascii="PMingLiU" w:cs="PMingLiU" w:eastAsia="PMingLiU" w:hAnsi="PMingLiU"/>
          <w:sz w:val="20"/>
          <w:szCs w:val="20"/>
          <w:color w:val="auto"/>
        </w:rPr>
        <w:t>L  :OB=)HMM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20955</wp:posOffset>
                </wp:positionV>
                <wp:extent cx="2257425" cy="0"/>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574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9" o:spid="_x0000_s12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65pt" to="178pt,1.65pt" o:allowincell="f" strokecolor="#000000" strokeweight="1pt"/>
            </w:pict>
          </mc:Fallback>
        </mc:AlternateContent>
      </w:r>
    </w:p>
    <w:p>
      <w:pPr>
        <w:spacing w:after="0" w:line="4" w:lineRule="exact"/>
        <w:rPr>
          <w:sz w:val="20"/>
          <w:szCs w:val="20"/>
          <w:color w:val="auto"/>
        </w:rPr>
      </w:pPr>
    </w:p>
    <w:p>
      <w:pPr>
        <w:ind w:left="1460"/>
        <w:spacing w:after="0" w:line="240" w:lineRule="exact"/>
        <w:rPr>
          <w:sz w:val="20"/>
          <w:szCs w:val="20"/>
          <w:color w:val="auto"/>
        </w:rPr>
      </w:pPr>
      <w:r>
        <w:rPr>
          <w:rFonts w:ascii="PMingLiU" w:cs="PMingLiU" w:eastAsia="PMingLiU" w:hAnsi="PMingLiU"/>
          <w:sz w:val="20"/>
          <w:szCs w:val="20"/>
          <w:color w:val="auto"/>
        </w:rPr>
        <w:t>:OB=)HMM</w:t>
      </w:r>
    </w:p>
    <w:p>
      <w:pPr>
        <w:spacing w:after="0" w:line="381" w:lineRule="exact"/>
        <w:rPr>
          <w:sz w:val="20"/>
          <w:szCs w:val="20"/>
          <w:color w:val="auto"/>
        </w:rPr>
      </w:pPr>
    </w:p>
    <w:p>
      <w:pPr>
        <w:jc w:val="center"/>
        <w:ind w:left="640"/>
        <w:spacing w:after="0" w:line="240" w:lineRule="exact"/>
        <w:rPr>
          <w:sz w:val="20"/>
          <w:szCs w:val="20"/>
          <w:color w:val="auto"/>
        </w:rPr>
      </w:pPr>
      <w:r>
        <w:rPr>
          <w:rFonts w:ascii="PMingLiU" w:cs="PMingLiU" w:eastAsia="PMingLiU" w:hAnsi="PMingLiU"/>
          <w:sz w:val="20"/>
          <w:szCs w:val="20"/>
          <w:color w:val="auto"/>
        </w:rPr>
        <w:t>L.H;&gt;KM:S&gt;FHK&gt;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20955</wp:posOffset>
                </wp:positionV>
                <wp:extent cx="2257425" cy="0"/>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574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0" o:spid="_x0000_s12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65pt" to="178pt,1.65pt" o:allowincell="f" strokecolor="#000000" strokeweight="1pt"/>
            </w:pict>
          </mc:Fallback>
        </mc:AlternateContent>
      </w:r>
    </w:p>
    <w:p>
      <w:pPr>
        <w:spacing w:after="0" w:line="4" w:lineRule="exact"/>
        <w:rPr>
          <w:sz w:val="20"/>
          <w:szCs w:val="20"/>
          <w:color w:val="auto"/>
        </w:rPr>
      </w:pPr>
    </w:p>
    <w:p>
      <w:pPr>
        <w:jc w:val="center"/>
        <w:ind w:left="640"/>
        <w:spacing w:after="0" w:line="240" w:lineRule="exact"/>
        <w:rPr>
          <w:sz w:val="20"/>
          <w:szCs w:val="20"/>
          <w:color w:val="auto"/>
        </w:rPr>
      </w:pPr>
      <w:r>
        <w:rPr>
          <w:rFonts w:ascii="PMingLiU" w:cs="PMingLiU" w:eastAsia="PMingLiU" w:hAnsi="PMingLiU"/>
          <w:sz w:val="20"/>
          <w:szCs w:val="20"/>
          <w:color w:val="auto"/>
        </w:rPr>
        <w:t>.H;&gt;KM:S&gt;FHK&gt;</w:t>
      </w:r>
    </w:p>
    <w:p>
      <w:pPr>
        <w:spacing w:after="0" w:line="381" w:lineRule="exact"/>
        <w:rPr>
          <w:sz w:val="20"/>
          <w:szCs w:val="20"/>
          <w:color w:val="auto"/>
        </w:rPr>
      </w:pPr>
    </w:p>
    <w:p>
      <w:pPr>
        <w:jc w:val="center"/>
        <w:ind w:left="640"/>
        <w:spacing w:after="0" w:line="192" w:lineRule="exact"/>
        <w:rPr>
          <w:sz w:val="20"/>
          <w:szCs w:val="20"/>
          <w:color w:val="auto"/>
        </w:rPr>
      </w:pPr>
      <w:r>
        <w:rPr>
          <w:rFonts w:ascii="PMingLiU" w:cs="PMingLiU" w:eastAsia="PMingLiU" w:hAnsi="PMingLiU"/>
          <w:sz w:val="16"/>
          <w:szCs w:val="16"/>
          <w:color w:val="auto"/>
        </w:rPr>
        <w:t>L3BEEB:F&gt;KMK:G=&amp;K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51435</wp:posOffset>
                </wp:positionV>
                <wp:extent cx="2257425" cy="0"/>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574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1" o:spid="_x0000_s12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4.05pt" to="178pt,4.05pt" o:allowincell="f" strokecolor="#000000" strokeweight="1pt"/>
            </w:pict>
          </mc:Fallback>
        </mc:AlternateContent>
      </w:r>
    </w:p>
    <w:p>
      <w:pPr>
        <w:spacing w:after="0" w:line="52" w:lineRule="exact"/>
        <w:rPr>
          <w:sz w:val="20"/>
          <w:szCs w:val="20"/>
          <w:color w:val="auto"/>
        </w:rPr>
      </w:pPr>
    </w:p>
    <w:p>
      <w:pPr>
        <w:jc w:val="center"/>
        <w:ind w:left="640"/>
        <w:spacing w:after="0" w:line="168" w:lineRule="exact"/>
        <w:rPr>
          <w:sz w:val="20"/>
          <w:szCs w:val="20"/>
          <w:color w:val="auto"/>
        </w:rPr>
      </w:pPr>
      <w:r>
        <w:rPr>
          <w:rFonts w:ascii="PMingLiU" w:cs="PMingLiU" w:eastAsia="PMingLiU" w:hAnsi="PMingLiU"/>
          <w:sz w:val="14"/>
          <w:szCs w:val="14"/>
          <w:color w:val="auto"/>
        </w:rPr>
        <w:t>3BEEB:F&gt;KMK:G=&amp;K&amp;  </w:t>
      </w:r>
    </w:p>
    <w:p>
      <w:pPr>
        <w:spacing w:after="0" w:line="200" w:lineRule="exact"/>
        <w:rPr>
          <w:sz w:val="20"/>
          <w:szCs w:val="20"/>
          <w:color w:val="auto"/>
        </w:rPr>
      </w:pPr>
    </w:p>
    <w:p>
      <w:pPr>
        <w:spacing w:after="0" w:line="268" w:lineRule="exact"/>
        <w:rPr>
          <w:sz w:val="20"/>
          <w:szCs w:val="20"/>
          <w:color w:val="auto"/>
        </w:rPr>
      </w:pPr>
    </w:p>
    <w:p>
      <w:pPr>
        <w:jc w:val="center"/>
        <w:ind w:left="640"/>
        <w:spacing w:after="0" w:line="240" w:lineRule="exact"/>
        <w:rPr>
          <w:sz w:val="20"/>
          <w:szCs w:val="20"/>
          <w:color w:val="auto"/>
        </w:rPr>
      </w:pPr>
      <w:r>
        <w:rPr>
          <w:rFonts w:ascii="PMingLiU" w:cs="PMingLiU" w:eastAsia="PMingLiU" w:hAnsi="PMingLiU"/>
          <w:sz w:val="20"/>
          <w:szCs w:val="20"/>
          <w:color w:val="auto"/>
        </w:rPr>
        <w:t>L)NG:A:GCB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20955</wp:posOffset>
                </wp:positionV>
                <wp:extent cx="2257425" cy="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574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2" o:spid="_x0000_s12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65pt" to="178pt,1.65pt" o:allowincell="f" strokecolor="#000000" strokeweight="1pt"/>
            </w:pict>
          </mc:Fallback>
        </mc:AlternateContent>
      </w:r>
    </w:p>
    <w:p>
      <w:pPr>
        <w:spacing w:after="0" w:line="4" w:lineRule="exact"/>
        <w:rPr>
          <w:sz w:val="20"/>
          <w:szCs w:val="20"/>
          <w:color w:val="auto"/>
        </w:rPr>
      </w:pPr>
    </w:p>
    <w:p>
      <w:pPr>
        <w:jc w:val="center"/>
        <w:ind w:left="640"/>
        <w:spacing w:after="0" w:line="240" w:lineRule="exact"/>
        <w:rPr>
          <w:sz w:val="20"/>
          <w:szCs w:val="20"/>
          <w:color w:val="auto"/>
        </w:rPr>
      </w:pPr>
      <w:r>
        <w:rPr>
          <w:rFonts w:ascii="PMingLiU" w:cs="PMingLiU" w:eastAsia="PMingLiU" w:hAnsi="PMingLiU"/>
          <w:sz w:val="20"/>
          <w:szCs w:val="20"/>
          <w:color w:val="auto"/>
        </w:rPr>
        <w:t>)NG:A:GCB.,A</w:t>
      </w:r>
    </w:p>
    <w:p>
      <w:pPr>
        <w:spacing w:after="0" w:line="396" w:lineRule="exact"/>
        <w:rPr>
          <w:sz w:val="20"/>
          <w:szCs w:val="20"/>
          <w:color w:val="auto"/>
        </w:rPr>
      </w:pPr>
    </w:p>
    <w:p>
      <w:pPr>
        <w:jc w:val="center"/>
        <w:ind w:left="640"/>
        <w:spacing w:after="0" w:line="204" w:lineRule="exact"/>
        <w:rPr>
          <w:sz w:val="20"/>
          <w:szCs w:val="20"/>
          <w:color w:val="auto"/>
        </w:rPr>
      </w:pPr>
      <w:r>
        <w:rPr>
          <w:rFonts w:ascii="PMingLiU" w:cs="PMingLiU" w:eastAsia="PMingLiU" w:hAnsi="PMingLiU"/>
          <w:sz w:val="17"/>
          <w:szCs w:val="17"/>
          <w:color w:val="auto"/>
        </w:rPr>
        <w:t>L+G:BS::=HK&gt;M):GB&gt;K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43815</wp:posOffset>
                </wp:positionV>
                <wp:extent cx="2257425" cy="0"/>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574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3" o:spid="_x0000_s12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3.45pt" to="178pt,3.45pt" o:allowincell="f" strokecolor="#000000" strokeweight="1pt"/>
            </w:pict>
          </mc:Fallback>
        </mc:AlternateContent>
      </w:r>
    </w:p>
    <w:p>
      <w:pPr>
        <w:spacing w:after="0" w:line="40" w:lineRule="exact"/>
        <w:rPr>
          <w:sz w:val="20"/>
          <w:szCs w:val="20"/>
          <w:color w:val="auto"/>
        </w:rPr>
      </w:pPr>
    </w:p>
    <w:p>
      <w:pPr>
        <w:jc w:val="center"/>
        <w:ind w:left="640"/>
        <w:spacing w:after="0" w:line="240" w:lineRule="exact"/>
        <w:rPr>
          <w:sz w:val="20"/>
          <w:szCs w:val="20"/>
          <w:color w:val="auto"/>
        </w:rPr>
      </w:pPr>
      <w:r>
        <w:rPr>
          <w:rFonts w:ascii="PMingLiU" w:cs="PMingLiU" w:eastAsia="PMingLiU" w:hAnsi="PMingLiU"/>
          <w:sz w:val="20"/>
          <w:szCs w:val="20"/>
          <w:color w:val="auto"/>
        </w:rPr>
        <w:t>+G:BS::=HK&gt;M):GB&gt;K</w:t>
      </w:r>
    </w:p>
    <w:p>
      <w:pPr>
        <w:spacing w:after="0" w:line="360" w:lineRule="exact"/>
        <w:rPr>
          <w:sz w:val="20"/>
          <w:szCs w:val="20"/>
          <w:color w:val="auto"/>
        </w:rPr>
      </w:pPr>
    </w:p>
    <w:p>
      <w:pPr>
        <w:jc w:val="center"/>
        <w:ind w:left="640"/>
        <w:spacing w:after="0" w:line="240" w:lineRule="exact"/>
        <w:rPr>
          <w:sz w:val="20"/>
          <w:szCs w:val="20"/>
          <w:color w:val="auto"/>
        </w:rPr>
      </w:pPr>
      <w:r>
        <w:rPr>
          <w:rFonts w:ascii="PMingLiU" w:cs="PMingLiU" w:eastAsia="PMingLiU" w:hAnsi="PMingLiU"/>
          <w:sz w:val="20"/>
          <w:szCs w:val="20"/>
          <w:color w:val="auto"/>
        </w:rPr>
        <w:t>L.B&lt;A:K=.H=@&gt;KL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43815</wp:posOffset>
                </wp:positionV>
                <wp:extent cx="2257425" cy="0"/>
                <wp:wrapNone/>
                <wp:docPr id="244" name="Shape 2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574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4" o:spid="_x0000_s12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3.45pt" to="178pt,3.45pt" o:allowincell="f" strokecolor="#000000" strokeweight="1pt"/>
            </w:pict>
          </mc:Fallback>
        </mc:AlternateContent>
      </w:r>
    </w:p>
    <w:p>
      <w:pPr>
        <w:spacing w:after="0" w:line="40" w:lineRule="exact"/>
        <w:rPr>
          <w:sz w:val="20"/>
          <w:szCs w:val="20"/>
          <w:color w:val="auto"/>
        </w:rPr>
      </w:pPr>
    </w:p>
    <w:p>
      <w:pPr>
        <w:jc w:val="center"/>
        <w:ind w:left="640"/>
        <w:spacing w:after="0" w:line="240" w:lineRule="exact"/>
        <w:rPr>
          <w:sz w:val="20"/>
          <w:szCs w:val="20"/>
          <w:color w:val="auto"/>
        </w:rPr>
      </w:pPr>
      <w:r>
        <w:rPr>
          <w:rFonts w:ascii="PMingLiU" w:cs="PMingLiU" w:eastAsia="PMingLiU" w:hAnsi="PMingLiU"/>
          <w:sz w:val="20"/>
          <w:szCs w:val="20"/>
          <w:color w:val="auto"/>
        </w:rPr>
        <w:t>.B&lt;A:K=.H=@&gt;KL</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436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w w:val="88"/>
              </w:rPr>
              <w:t>(:D&lt;6</w:t>
            </w:r>
          </w:p>
        </w:tc>
        <w:tc>
          <w:tcPr>
            <w:tcW w:w="80" w:type="dxa"/>
            <w:vAlign w:val="bottom"/>
          </w:tcPr>
          <w:p>
            <w:pPr>
              <w:spacing w:after="0"/>
              <w:rPr>
                <w:sz w:val="22"/>
                <w:szCs w:val="22"/>
                <w:color w:val="auto"/>
              </w:rPr>
            </w:pPr>
          </w:p>
        </w:tc>
        <w:tc>
          <w:tcPr>
            <w:tcW w:w="216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rPr>
              <w:t>2D6</w:t>
            </w:r>
          </w:p>
        </w:tc>
      </w:tr>
      <w:tr>
        <w:trPr>
          <w:trHeight w:val="550"/>
        </w:trPr>
        <w:tc>
          <w:tcPr>
            <w:tcW w:w="4360" w:type="dxa"/>
            <w:vAlign w:val="bottom"/>
          </w:tcPr>
          <w:p>
            <w:pPr>
              <w:ind w:left="260"/>
              <w:spacing w:after="0" w:line="240" w:lineRule="exact"/>
              <w:rPr>
                <w:sz w:val="20"/>
                <w:szCs w:val="20"/>
                <w:color w:val="auto"/>
              </w:rPr>
            </w:pPr>
            <w:r>
              <w:rPr>
                <w:rFonts w:ascii="PMingLiU" w:cs="PMingLiU" w:eastAsia="PMingLiU" w:hAnsi="PMingLiU"/>
                <w:sz w:val="20"/>
                <w:szCs w:val="20"/>
                <w:color w:val="auto"/>
                <w:w w:val="72"/>
              </w:rPr>
              <w:t>,K&gt;LB=&gt;GMAB&gt;?!Q&gt;&lt;NMBO&gt;+??B&lt;&gt;K:G=  BK&gt;&lt;MHK</w:t>
            </w:r>
          </w:p>
        </w:tc>
        <w:tc>
          <w:tcPr>
            <w:tcW w:w="80" w:type="dxa"/>
            <w:vAlign w:val="bottom"/>
          </w:tcPr>
          <w:p>
            <w:pPr>
              <w:spacing w:after="0"/>
              <w:rPr>
                <w:sz w:val="24"/>
                <w:szCs w:val="24"/>
                <w:color w:val="auto"/>
              </w:rPr>
            </w:pPr>
          </w:p>
        </w:tc>
        <w:tc>
          <w:tcPr>
            <w:tcW w:w="2160" w:type="dxa"/>
            <w:vAlign w:val="bottom"/>
          </w:tcPr>
          <w:p>
            <w:pPr>
              <w:jc w:val="center"/>
              <w:spacing w:after="0" w:line="240" w:lineRule="exact"/>
              <w:rPr>
                <w:sz w:val="20"/>
                <w:szCs w:val="20"/>
                <w:color w:val="auto"/>
              </w:rPr>
            </w:pPr>
            <w:r>
              <w:rPr>
                <w:rFonts w:ascii="PMingLiU" w:cs="PMingLiU" w:eastAsia="PMingLiU" w:hAnsi="PMingLiU"/>
                <w:sz w:val="20"/>
                <w:szCs w:val="20"/>
                <w:color w:val="auto"/>
              </w:rPr>
              <w:t>"&gt;;KN:KR</w:t>
            </w:r>
          </w:p>
        </w:tc>
      </w:tr>
      <w:tr>
        <w:trPr>
          <w:trHeight w:val="264"/>
        </w:trPr>
        <w:tc>
          <w:tcPr>
            <w:tcW w:w="4360" w:type="dxa"/>
            <w:vAlign w:val="bottom"/>
          </w:tcPr>
          <w:p>
            <w:pPr>
              <w:jc w:val="center"/>
              <w:spacing w:after="0" w:line="240" w:lineRule="exact"/>
              <w:rPr>
                <w:sz w:val="20"/>
                <w:szCs w:val="20"/>
                <w:color w:val="auto"/>
              </w:rPr>
            </w:pPr>
            <w:r>
              <w:rPr>
                <w:rFonts w:ascii="PMingLiU" w:cs="PMingLiU" w:eastAsia="PMingLiU" w:hAnsi="PMingLiU"/>
                <w:sz w:val="20"/>
                <w:szCs w:val="20"/>
                <w:i w:val="1"/>
                <w:iCs w:val="1"/>
                <w:color w:val="auto"/>
                <w:w w:val="92"/>
              </w:rPr>
              <w:t>!&lt;38-3:+6B/-?&gt;3@/  003-/&lt;</w:t>
            </w:r>
          </w:p>
        </w:tc>
        <w:tc>
          <w:tcPr>
            <w:tcW w:w="80" w:type="dxa"/>
            <w:vAlign w:val="bottom"/>
          </w:tcPr>
          <w:p>
            <w:pPr>
              <w:spacing w:after="0"/>
              <w:rPr>
                <w:sz w:val="22"/>
                <w:szCs w:val="22"/>
                <w:color w:val="auto"/>
              </w:rPr>
            </w:pPr>
          </w:p>
        </w:tc>
        <w:tc>
          <w:tcPr>
            <w:tcW w:w="2160" w:type="dxa"/>
            <w:vAlign w:val="bottom"/>
          </w:tcPr>
          <w:p>
            <w:pPr>
              <w:spacing w:after="0"/>
              <w:rPr>
                <w:sz w:val="22"/>
                <w:szCs w:val="22"/>
                <w:color w:val="auto"/>
              </w:rPr>
            </w:pPr>
          </w:p>
        </w:tc>
      </w:tr>
      <w:tr>
        <w:trPr>
          <w:trHeight w:val="621"/>
        </w:trPr>
        <w:tc>
          <w:tcPr>
            <w:tcW w:w="4360" w:type="dxa"/>
            <w:vAlign w:val="bottom"/>
          </w:tcPr>
          <w:p>
            <w:pPr>
              <w:ind w:left="620"/>
              <w:spacing w:after="0" w:line="240" w:lineRule="exact"/>
              <w:rPr>
                <w:sz w:val="20"/>
                <w:szCs w:val="20"/>
                <w:color w:val="auto"/>
              </w:rPr>
            </w:pPr>
            <w:r>
              <w:rPr>
                <w:rFonts w:ascii="PMingLiU" w:cs="PMingLiU" w:eastAsia="PMingLiU" w:hAnsi="PMingLiU"/>
                <w:sz w:val="20"/>
                <w:szCs w:val="20"/>
                <w:color w:val="auto"/>
                <w:w w:val="81"/>
              </w:rPr>
              <w:t>AB&gt;?"BG:G&lt;B:E:G=+I&gt;K:MBHGL+??B&lt;&gt;K</w:t>
            </w:r>
          </w:p>
        </w:tc>
        <w:tc>
          <w:tcPr>
            <w:tcW w:w="80" w:type="dxa"/>
            <w:vAlign w:val="bottom"/>
          </w:tcPr>
          <w:p>
            <w:pPr>
              <w:spacing w:after="0"/>
              <w:rPr>
                <w:sz w:val="24"/>
                <w:szCs w:val="24"/>
                <w:color w:val="auto"/>
              </w:rPr>
            </w:pPr>
          </w:p>
        </w:tc>
        <w:tc>
          <w:tcPr>
            <w:tcW w:w="2160" w:type="dxa"/>
            <w:vAlign w:val="bottom"/>
          </w:tcPr>
          <w:p>
            <w:pPr>
              <w:jc w:val="center"/>
              <w:spacing w:after="0" w:line="240" w:lineRule="exact"/>
              <w:rPr>
                <w:sz w:val="20"/>
                <w:szCs w:val="20"/>
                <w:color w:val="auto"/>
              </w:rPr>
            </w:pPr>
            <w:r>
              <w:rPr>
                <w:rFonts w:ascii="PMingLiU" w:cs="PMingLiU" w:eastAsia="PMingLiU" w:hAnsi="PMingLiU"/>
                <w:sz w:val="20"/>
                <w:szCs w:val="20"/>
                <w:color w:val="auto"/>
              </w:rPr>
              <w:t>"&gt;;KN:KR</w:t>
            </w:r>
          </w:p>
        </w:tc>
      </w:tr>
      <w:tr>
        <w:trPr>
          <w:trHeight w:val="264"/>
        </w:trPr>
        <w:tc>
          <w:tcPr>
            <w:tcW w:w="4360" w:type="dxa"/>
            <w:vAlign w:val="bottom"/>
          </w:tcPr>
          <w:p>
            <w:pPr>
              <w:jc w:val="center"/>
              <w:spacing w:after="0" w:line="240" w:lineRule="exact"/>
              <w:rPr>
                <w:sz w:val="20"/>
                <w:szCs w:val="20"/>
                <w:color w:val="auto"/>
              </w:rPr>
            </w:pPr>
            <w:r>
              <w:rPr>
                <w:rFonts w:ascii="PMingLiU" w:cs="PMingLiU" w:eastAsia="PMingLiU" w:hAnsi="PMingLiU"/>
                <w:sz w:val="20"/>
                <w:szCs w:val="20"/>
                <w:i w:val="1"/>
                <w:iCs w:val="1"/>
                <w:color w:val="auto"/>
                <w:w w:val="92"/>
              </w:rPr>
              <w:t>!&lt;38-3:+638+8-3+6  003-/&lt;</w:t>
            </w:r>
          </w:p>
        </w:tc>
        <w:tc>
          <w:tcPr>
            <w:tcW w:w="80" w:type="dxa"/>
            <w:vAlign w:val="bottom"/>
          </w:tcPr>
          <w:p>
            <w:pPr>
              <w:spacing w:after="0"/>
              <w:rPr>
                <w:sz w:val="22"/>
                <w:szCs w:val="22"/>
                <w:color w:val="auto"/>
              </w:rPr>
            </w:pPr>
          </w:p>
        </w:tc>
        <w:tc>
          <w:tcPr>
            <w:tcW w:w="2160" w:type="dxa"/>
            <w:vAlign w:val="bottom"/>
          </w:tcPr>
          <w:p>
            <w:pPr>
              <w:spacing w:after="0"/>
              <w:rPr>
                <w:sz w:val="22"/>
                <w:szCs w:val="22"/>
                <w:color w:val="auto"/>
              </w:rPr>
            </w:pPr>
          </w:p>
        </w:tc>
      </w:tr>
      <w:tr>
        <w:trPr>
          <w:trHeight w:val="621"/>
        </w:trPr>
        <w:tc>
          <w:tcPr>
            <w:tcW w:w="4360" w:type="dxa"/>
            <w:vAlign w:val="bottom"/>
          </w:tcPr>
          <w:p>
            <w:pPr>
              <w:ind w:left="1160"/>
              <w:spacing w:after="0" w:line="240" w:lineRule="exact"/>
              <w:rPr>
                <w:sz w:val="20"/>
                <w:szCs w:val="20"/>
                <w:color w:val="auto"/>
              </w:rPr>
            </w:pPr>
            <w:r>
              <w:rPr>
                <w:rFonts w:ascii="PMingLiU" w:cs="PMingLiU" w:eastAsia="PMingLiU" w:hAnsi="PMingLiU"/>
                <w:sz w:val="20"/>
                <w:szCs w:val="20"/>
                <w:color w:val="auto"/>
              </w:rPr>
              <w:t>AB&gt;?&lt;&lt;HNGMBG@+??B&lt;&gt;K</w:t>
            </w:r>
          </w:p>
        </w:tc>
        <w:tc>
          <w:tcPr>
            <w:tcW w:w="80" w:type="dxa"/>
            <w:vAlign w:val="bottom"/>
          </w:tcPr>
          <w:p>
            <w:pPr>
              <w:spacing w:after="0"/>
              <w:rPr>
                <w:sz w:val="24"/>
                <w:szCs w:val="24"/>
                <w:color w:val="auto"/>
              </w:rPr>
            </w:pPr>
          </w:p>
        </w:tc>
        <w:tc>
          <w:tcPr>
            <w:tcW w:w="2160" w:type="dxa"/>
            <w:vAlign w:val="bottom"/>
          </w:tcPr>
          <w:p>
            <w:pPr>
              <w:jc w:val="center"/>
              <w:spacing w:after="0" w:line="240" w:lineRule="exact"/>
              <w:rPr>
                <w:sz w:val="20"/>
                <w:szCs w:val="20"/>
                <w:color w:val="auto"/>
              </w:rPr>
            </w:pPr>
            <w:r>
              <w:rPr>
                <w:rFonts w:ascii="PMingLiU" w:cs="PMingLiU" w:eastAsia="PMingLiU" w:hAnsi="PMingLiU"/>
                <w:sz w:val="20"/>
                <w:szCs w:val="20"/>
                <w:color w:val="auto"/>
              </w:rPr>
              <w:t>"&gt;;KN:KR</w:t>
            </w:r>
          </w:p>
        </w:tc>
      </w:tr>
      <w:tr>
        <w:trPr>
          <w:trHeight w:val="264"/>
        </w:trPr>
        <w:tc>
          <w:tcPr>
            <w:tcW w:w="4360" w:type="dxa"/>
            <w:vAlign w:val="bottom"/>
          </w:tcPr>
          <w:p>
            <w:pPr>
              <w:jc w:val="center"/>
              <w:spacing w:after="0" w:line="240" w:lineRule="exact"/>
              <w:rPr>
                <w:sz w:val="20"/>
                <w:szCs w:val="20"/>
                <w:color w:val="auto"/>
              </w:rPr>
            </w:pPr>
            <w:r>
              <w:rPr>
                <w:rFonts w:ascii="PMingLiU" w:cs="PMingLiU" w:eastAsia="PMingLiU" w:hAnsi="PMingLiU"/>
                <w:sz w:val="20"/>
                <w:szCs w:val="20"/>
                <w:i w:val="1"/>
                <w:iCs w:val="1"/>
                <w:color w:val="auto"/>
                <w:w w:val="96"/>
              </w:rPr>
              <w:t>!&lt;38-3:+6--9?8&gt;381  003-/&lt;</w:t>
            </w:r>
          </w:p>
        </w:tc>
        <w:tc>
          <w:tcPr>
            <w:tcW w:w="80" w:type="dxa"/>
            <w:vAlign w:val="bottom"/>
          </w:tcPr>
          <w:p>
            <w:pPr>
              <w:spacing w:after="0"/>
              <w:rPr>
                <w:sz w:val="22"/>
                <w:szCs w:val="22"/>
                <w:color w:val="auto"/>
              </w:rPr>
            </w:pPr>
          </w:p>
        </w:tc>
        <w:tc>
          <w:tcPr>
            <w:tcW w:w="2160" w:type="dxa"/>
            <w:vAlign w:val="bottom"/>
          </w:tcPr>
          <w:p>
            <w:pPr>
              <w:spacing w:after="0"/>
              <w:rPr>
                <w:sz w:val="22"/>
                <w:szCs w:val="22"/>
                <w:color w:val="auto"/>
              </w:rPr>
            </w:pPr>
          </w:p>
        </w:tc>
      </w:tr>
      <w:tr>
        <w:trPr>
          <w:trHeight w:val="630"/>
        </w:trPr>
        <w:tc>
          <w:tcPr>
            <w:tcW w:w="4360" w:type="dxa"/>
            <w:vAlign w:val="bottom"/>
          </w:tcPr>
          <w:p>
            <w:pPr>
              <w:ind w:left="760"/>
              <w:spacing w:after="0" w:line="240" w:lineRule="exact"/>
              <w:rPr>
                <w:sz w:val="20"/>
                <w:szCs w:val="20"/>
                <w:color w:val="auto"/>
              </w:rPr>
            </w:pPr>
            <w:r>
              <w:rPr>
                <w:rFonts w:ascii="PMingLiU" w:cs="PMingLiU" w:eastAsia="PMingLiU" w:hAnsi="PMingLiU"/>
                <w:sz w:val="20"/>
                <w:szCs w:val="20"/>
                <w:color w:val="auto"/>
                <w:w w:val="86"/>
              </w:rPr>
              <w:t>A:BKF:GH?MA&gt;H:K=H?  BK&gt;&lt;MHKL</w:t>
            </w:r>
          </w:p>
        </w:tc>
        <w:tc>
          <w:tcPr>
            <w:tcW w:w="80" w:type="dxa"/>
            <w:vAlign w:val="bottom"/>
          </w:tcPr>
          <w:p>
            <w:pPr>
              <w:spacing w:after="0"/>
              <w:rPr>
                <w:sz w:val="24"/>
                <w:szCs w:val="24"/>
                <w:color w:val="auto"/>
              </w:rPr>
            </w:pPr>
          </w:p>
        </w:tc>
        <w:tc>
          <w:tcPr>
            <w:tcW w:w="2160" w:type="dxa"/>
            <w:vAlign w:val="bottom"/>
          </w:tcPr>
          <w:p>
            <w:pPr>
              <w:jc w:val="center"/>
              <w:spacing w:after="0" w:line="240" w:lineRule="exact"/>
              <w:rPr>
                <w:sz w:val="20"/>
                <w:szCs w:val="20"/>
                <w:color w:val="auto"/>
              </w:rPr>
            </w:pPr>
            <w:r>
              <w:rPr>
                <w:rFonts w:ascii="PMingLiU" w:cs="PMingLiU" w:eastAsia="PMingLiU" w:hAnsi="PMingLiU"/>
                <w:sz w:val="20"/>
                <w:szCs w:val="20"/>
                <w:color w:val="auto"/>
              </w:rPr>
              <w:t>"&gt;;KN:KR</w:t>
            </w:r>
          </w:p>
        </w:tc>
      </w:tr>
      <w:tr>
        <w:trPr>
          <w:trHeight w:val="885"/>
        </w:trPr>
        <w:tc>
          <w:tcPr>
            <w:tcW w:w="4360" w:type="dxa"/>
            <w:vAlign w:val="bottom"/>
          </w:tcPr>
          <w:p>
            <w:pPr>
              <w:ind w:left="1980"/>
              <w:spacing w:after="0" w:line="240" w:lineRule="exact"/>
              <w:rPr>
                <w:sz w:val="20"/>
                <w:szCs w:val="20"/>
                <w:color w:val="auto"/>
              </w:rPr>
            </w:pPr>
            <w:r>
              <w:rPr>
                <w:rFonts w:ascii="PMingLiU" w:cs="PMingLiU" w:eastAsia="PMingLiU" w:hAnsi="PMingLiU"/>
                <w:sz w:val="20"/>
                <w:szCs w:val="20"/>
                <w:color w:val="auto"/>
              </w:rPr>
              <w:t>BK&gt;&lt;MHK</w:t>
            </w:r>
          </w:p>
        </w:tc>
        <w:tc>
          <w:tcPr>
            <w:tcW w:w="80" w:type="dxa"/>
            <w:vAlign w:val="bottom"/>
          </w:tcPr>
          <w:p>
            <w:pPr>
              <w:spacing w:after="0"/>
              <w:rPr>
                <w:sz w:val="24"/>
                <w:szCs w:val="24"/>
                <w:color w:val="auto"/>
              </w:rPr>
            </w:pPr>
          </w:p>
        </w:tc>
        <w:tc>
          <w:tcPr>
            <w:tcW w:w="2160" w:type="dxa"/>
            <w:vAlign w:val="bottom"/>
          </w:tcPr>
          <w:p>
            <w:pPr>
              <w:jc w:val="center"/>
              <w:spacing w:after="0" w:line="240" w:lineRule="exact"/>
              <w:rPr>
                <w:sz w:val="20"/>
                <w:szCs w:val="20"/>
                <w:color w:val="auto"/>
              </w:rPr>
            </w:pPr>
            <w:r>
              <w:rPr>
                <w:rFonts w:ascii="PMingLiU" w:cs="PMingLiU" w:eastAsia="PMingLiU" w:hAnsi="PMingLiU"/>
                <w:sz w:val="20"/>
                <w:szCs w:val="20"/>
                <w:color w:val="auto"/>
              </w:rPr>
              <w:t>"&gt;;KN:KR</w:t>
            </w:r>
          </w:p>
        </w:tc>
      </w:tr>
      <w:tr>
        <w:trPr>
          <w:trHeight w:val="885"/>
        </w:trPr>
        <w:tc>
          <w:tcPr>
            <w:tcW w:w="4360" w:type="dxa"/>
            <w:vAlign w:val="bottom"/>
          </w:tcPr>
          <w:p>
            <w:pPr>
              <w:ind w:left="1980"/>
              <w:spacing w:after="0" w:line="240" w:lineRule="exact"/>
              <w:rPr>
                <w:sz w:val="20"/>
                <w:szCs w:val="20"/>
                <w:color w:val="auto"/>
              </w:rPr>
            </w:pPr>
            <w:r>
              <w:rPr>
                <w:rFonts w:ascii="PMingLiU" w:cs="PMingLiU" w:eastAsia="PMingLiU" w:hAnsi="PMingLiU"/>
                <w:sz w:val="20"/>
                <w:szCs w:val="20"/>
                <w:color w:val="auto"/>
              </w:rPr>
              <w:t>BK&gt;&lt;MHK</w:t>
            </w:r>
          </w:p>
        </w:tc>
        <w:tc>
          <w:tcPr>
            <w:tcW w:w="80" w:type="dxa"/>
            <w:vAlign w:val="bottom"/>
          </w:tcPr>
          <w:p>
            <w:pPr>
              <w:spacing w:after="0"/>
              <w:rPr>
                <w:sz w:val="24"/>
                <w:szCs w:val="24"/>
                <w:color w:val="auto"/>
              </w:rPr>
            </w:pPr>
          </w:p>
        </w:tc>
        <w:tc>
          <w:tcPr>
            <w:tcW w:w="2160" w:type="dxa"/>
            <w:vAlign w:val="bottom"/>
          </w:tcPr>
          <w:p>
            <w:pPr>
              <w:jc w:val="center"/>
              <w:spacing w:after="0" w:line="240" w:lineRule="exact"/>
              <w:rPr>
                <w:sz w:val="20"/>
                <w:szCs w:val="20"/>
                <w:color w:val="auto"/>
              </w:rPr>
            </w:pPr>
            <w:r>
              <w:rPr>
                <w:rFonts w:ascii="PMingLiU" w:cs="PMingLiU" w:eastAsia="PMingLiU" w:hAnsi="PMingLiU"/>
                <w:sz w:val="20"/>
                <w:szCs w:val="20"/>
                <w:color w:val="auto"/>
              </w:rPr>
              <w:t>"&gt;;KN:KR</w:t>
            </w:r>
          </w:p>
        </w:tc>
      </w:tr>
      <w:tr>
        <w:trPr>
          <w:trHeight w:val="882"/>
        </w:trPr>
        <w:tc>
          <w:tcPr>
            <w:tcW w:w="4360" w:type="dxa"/>
            <w:vAlign w:val="bottom"/>
          </w:tcPr>
          <w:p>
            <w:pPr>
              <w:ind w:left="1980"/>
              <w:spacing w:after="0" w:line="240" w:lineRule="exact"/>
              <w:rPr>
                <w:sz w:val="20"/>
                <w:szCs w:val="20"/>
                <w:color w:val="auto"/>
              </w:rPr>
            </w:pPr>
            <w:r>
              <w:rPr>
                <w:rFonts w:ascii="PMingLiU" w:cs="PMingLiU" w:eastAsia="PMingLiU" w:hAnsi="PMingLiU"/>
                <w:sz w:val="20"/>
                <w:szCs w:val="20"/>
                <w:color w:val="auto"/>
              </w:rPr>
              <w:t>BK&gt;&lt;MHK</w:t>
            </w:r>
          </w:p>
        </w:tc>
        <w:tc>
          <w:tcPr>
            <w:tcW w:w="80" w:type="dxa"/>
            <w:vAlign w:val="bottom"/>
          </w:tcPr>
          <w:p>
            <w:pPr>
              <w:spacing w:after="0"/>
              <w:rPr>
                <w:sz w:val="24"/>
                <w:szCs w:val="24"/>
                <w:color w:val="auto"/>
              </w:rPr>
            </w:pPr>
          </w:p>
        </w:tc>
        <w:tc>
          <w:tcPr>
            <w:tcW w:w="2160" w:type="dxa"/>
            <w:vAlign w:val="bottom"/>
          </w:tcPr>
          <w:p>
            <w:pPr>
              <w:jc w:val="center"/>
              <w:spacing w:after="0" w:line="240" w:lineRule="exact"/>
              <w:rPr>
                <w:sz w:val="20"/>
                <w:szCs w:val="20"/>
                <w:color w:val="auto"/>
              </w:rPr>
            </w:pPr>
            <w:r>
              <w:rPr>
                <w:rFonts w:ascii="PMingLiU" w:cs="PMingLiU" w:eastAsia="PMingLiU" w:hAnsi="PMingLiU"/>
                <w:sz w:val="20"/>
                <w:szCs w:val="20"/>
                <w:color w:val="auto"/>
              </w:rPr>
              <w:t>"&gt;;KN:KR</w:t>
            </w:r>
          </w:p>
        </w:tc>
      </w:tr>
      <w:tr>
        <w:trPr>
          <w:trHeight w:val="900"/>
        </w:trPr>
        <w:tc>
          <w:tcPr>
            <w:tcW w:w="4360" w:type="dxa"/>
            <w:vAlign w:val="bottom"/>
          </w:tcPr>
          <w:p>
            <w:pPr>
              <w:ind w:left="1980"/>
              <w:spacing w:after="0" w:line="240" w:lineRule="exact"/>
              <w:rPr>
                <w:sz w:val="20"/>
                <w:szCs w:val="20"/>
                <w:color w:val="auto"/>
              </w:rPr>
            </w:pPr>
            <w:r>
              <w:rPr>
                <w:rFonts w:ascii="PMingLiU" w:cs="PMingLiU" w:eastAsia="PMingLiU" w:hAnsi="PMingLiU"/>
                <w:sz w:val="20"/>
                <w:szCs w:val="20"/>
                <w:color w:val="auto"/>
              </w:rPr>
              <w:t>BK&gt;&lt;MHK</w:t>
            </w:r>
          </w:p>
        </w:tc>
        <w:tc>
          <w:tcPr>
            <w:tcW w:w="80" w:type="dxa"/>
            <w:vAlign w:val="bottom"/>
          </w:tcPr>
          <w:p>
            <w:pPr>
              <w:spacing w:after="0"/>
              <w:rPr>
                <w:sz w:val="24"/>
                <w:szCs w:val="24"/>
                <w:color w:val="auto"/>
              </w:rPr>
            </w:pPr>
          </w:p>
        </w:tc>
        <w:tc>
          <w:tcPr>
            <w:tcW w:w="2160" w:type="dxa"/>
            <w:vAlign w:val="bottom"/>
          </w:tcPr>
          <w:p>
            <w:pPr>
              <w:jc w:val="center"/>
              <w:spacing w:after="0" w:line="240" w:lineRule="exact"/>
              <w:rPr>
                <w:sz w:val="20"/>
                <w:szCs w:val="20"/>
                <w:color w:val="auto"/>
              </w:rPr>
            </w:pPr>
            <w:r>
              <w:rPr>
                <w:rFonts w:ascii="PMingLiU" w:cs="PMingLiU" w:eastAsia="PMingLiU" w:hAnsi="PMingLiU"/>
                <w:sz w:val="20"/>
                <w:szCs w:val="20"/>
                <w:color w:val="auto"/>
              </w:rPr>
              <w:t>"&gt;;KN:KR</w:t>
            </w:r>
          </w:p>
        </w:tc>
      </w:tr>
      <w:tr>
        <w:trPr>
          <w:trHeight w:val="900"/>
        </w:trPr>
        <w:tc>
          <w:tcPr>
            <w:tcW w:w="4360" w:type="dxa"/>
            <w:vAlign w:val="bottom"/>
          </w:tcPr>
          <w:p>
            <w:pPr>
              <w:ind w:left="1980"/>
              <w:spacing w:after="0" w:line="240" w:lineRule="exact"/>
              <w:rPr>
                <w:sz w:val="20"/>
                <w:szCs w:val="20"/>
                <w:color w:val="auto"/>
              </w:rPr>
            </w:pPr>
            <w:r>
              <w:rPr>
                <w:rFonts w:ascii="PMingLiU" w:cs="PMingLiU" w:eastAsia="PMingLiU" w:hAnsi="PMingLiU"/>
                <w:sz w:val="20"/>
                <w:szCs w:val="20"/>
                <w:color w:val="auto"/>
              </w:rPr>
              <w:t>BK&gt;&lt;MHK</w:t>
            </w:r>
          </w:p>
        </w:tc>
        <w:tc>
          <w:tcPr>
            <w:tcW w:w="80" w:type="dxa"/>
            <w:vAlign w:val="bottom"/>
          </w:tcPr>
          <w:p>
            <w:pPr>
              <w:spacing w:after="0"/>
              <w:rPr>
                <w:sz w:val="24"/>
                <w:szCs w:val="24"/>
                <w:color w:val="auto"/>
              </w:rPr>
            </w:pPr>
          </w:p>
        </w:tc>
        <w:tc>
          <w:tcPr>
            <w:tcW w:w="2160" w:type="dxa"/>
            <w:vAlign w:val="bottom"/>
          </w:tcPr>
          <w:p>
            <w:pPr>
              <w:jc w:val="center"/>
              <w:spacing w:after="0" w:line="240" w:lineRule="exact"/>
              <w:rPr>
                <w:sz w:val="20"/>
                <w:szCs w:val="20"/>
                <w:color w:val="auto"/>
              </w:rPr>
            </w:pPr>
            <w:r>
              <w:rPr>
                <w:rFonts w:ascii="PMingLiU" w:cs="PMingLiU" w:eastAsia="PMingLiU" w:hAnsi="PMingLiU"/>
                <w:sz w:val="20"/>
                <w:szCs w:val="20"/>
                <w:color w:val="auto"/>
              </w:rPr>
              <w:t>"&gt;;KN:KR</w:t>
            </w:r>
          </w:p>
        </w:tc>
      </w:tr>
    </w:tbl>
    <w:p>
      <w:pPr>
        <w:spacing w:after="0" w:line="479" w:lineRule="exact"/>
        <w:rPr>
          <w:sz w:val="20"/>
          <w:szCs w:val="20"/>
          <w:color w:val="auto"/>
        </w:rPr>
      </w:pPr>
    </w:p>
    <w:p>
      <w:pPr>
        <w:sectPr>
          <w:pgSz w:w="11880" w:h="15587" w:orient="portrait"/>
          <w:cols w:equalWidth="0" w:num="2">
            <w:col w:w="2920" w:space="720"/>
            <w:col w:w="6600"/>
          </w:cols>
          <w:pgMar w:left="820" w:top="613" w:right="8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40"/>
          </w:cols>
          <w:pgMar w:left="820" w:top="613" w:right="820" w:bottom="0" w:gutter="0" w:footer="0" w:header="0"/>
          <w:type w:val="continuous"/>
        </w:sectPr>
      </w:pPr>
    </w:p>
    <w:bookmarkStart w:id="193" w:name="page194"/>
    <w:bookmarkEnd w:id="193"/>
    <w:p>
      <w:pPr>
        <w:spacing w:after="0" w:line="107" w:lineRule="exact"/>
        <w:rPr>
          <w:sz w:val="20"/>
          <w:szCs w:val="20"/>
          <w:color w:val="auto"/>
        </w:rPr>
      </w:pPr>
    </w:p>
    <w:p>
      <w:pPr>
        <w:ind w:left="380" w:right="3300" w:firstLine="2935"/>
        <w:spacing w:after="0" w:line="344" w:lineRule="exact"/>
        <w:rPr>
          <w:sz w:val="20"/>
          <w:szCs w:val="20"/>
          <w:color w:val="auto"/>
        </w:rPr>
      </w:pPr>
      <w:r>
        <w:rPr>
          <w:rFonts w:ascii="PMingLiU" w:cs="PMingLiU" w:eastAsia="PMingLiU" w:hAnsi="PMingLiU"/>
          <w:sz w:val="15"/>
          <w:szCs w:val="15"/>
          <w:b w:val="1"/>
          <w:bCs w:val="1"/>
          <w:color w:val="auto"/>
        </w:rPr>
        <w:t xml:space="preserve">')!!&amp;-#&amp;*((&amp;!' </w:t>
      </w:r>
      <w:r>
        <w:rPr>
          <w:rFonts w:ascii="PMingLiU" w:cs="PMingLiU" w:eastAsia="PMingLiU" w:hAnsi="PMingLiU"/>
          <w:sz w:val="15"/>
          <w:szCs w:val="15"/>
          <w:color w:val="auto"/>
        </w:rPr>
        <w:t>0AKHN@AHNMMABL"HKF'P&gt;A:O&gt;NL&gt;=M&gt;KFLPAB&lt;A:K&gt;=&gt;?BG&gt;=;&gt;EHP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128270</wp:posOffset>
            </wp:positionV>
            <wp:extent cx="6556375" cy="70770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91">
                      <a:extLst>
                        <a:ext uri="{28A0092B-C50C-407E-A947-70E740481C1C}"/>
                      </a:extLst>
                    </a:blip>
                    <a:srcRect/>
                    <a:stretch>
                      <a:fillRect/>
                    </a:stretch>
                  </pic:blipFill>
                  <pic:spPr bwMode="auto">
                    <a:xfrm>
                      <a:off x="0" y="0"/>
                      <a:ext cx="6556375" cy="7077075"/>
                    </a:xfrm>
                    <a:prstGeom prst="rect">
                      <a:avLst/>
                    </a:prstGeom>
                    <a:noFill/>
                  </pic:spPr>
                </pic:pic>
              </a:graphicData>
            </a:graphic>
          </wp:anchor>
        </w:drawing>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260" w:type="dxa"/>
            <w:vAlign w:val="bottom"/>
            <w:tcBorders>
              <w:top w:val="single" w:sz="8" w:color="auto"/>
              <w:left w:val="single" w:sz="8" w:color="auto"/>
            </w:tcBorders>
            <w:gridSpan w:val="3"/>
            <w:shd w:val="clear" w:color="auto" w:fill="DEDEDE"/>
          </w:tcPr>
          <w:p>
            <w:pPr>
              <w:ind w:left="80"/>
              <w:spacing w:after="0" w:line="188" w:lineRule="exact"/>
              <w:rPr>
                <w:sz w:val="20"/>
                <w:szCs w:val="20"/>
                <w:color w:val="auto"/>
              </w:rPr>
            </w:pPr>
            <w:r>
              <w:rPr>
                <w:rFonts w:ascii="PMingLiU" w:cs="PMingLiU" w:eastAsia="PMingLiU" w:hAnsi="PMingLiU"/>
                <w:sz w:val="18"/>
                <w:szCs w:val="18"/>
                <w:color w:val="auto"/>
              </w:rPr>
              <w:t>,KH@K:F</w:t>
            </w:r>
          </w:p>
        </w:tc>
        <w:tc>
          <w:tcPr>
            <w:tcW w:w="3840" w:type="dxa"/>
            <w:vAlign w:val="bottom"/>
            <w:tcBorders>
              <w:top w:val="single" w:sz="8" w:color="auto"/>
            </w:tcBorders>
            <w:gridSpan w:val="2"/>
            <w:shd w:val="clear" w:color="auto" w:fill="DEDEDE"/>
          </w:tcPr>
          <w:p>
            <w:pPr>
              <w:ind w:left="120"/>
              <w:spacing w:after="0" w:line="188" w:lineRule="exact"/>
              <w:rPr>
                <w:sz w:val="20"/>
                <w:szCs w:val="20"/>
                <w:color w:val="auto"/>
              </w:rPr>
            </w:pPr>
            <w:r>
              <w:rPr>
                <w:rFonts w:ascii="PMingLiU" w:cs="PMingLiU" w:eastAsia="PMingLiU" w:hAnsi="PMingLiU"/>
                <w:sz w:val="18"/>
                <w:szCs w:val="18"/>
                <w:color w:val="auto"/>
                <w:w w:val="85"/>
              </w:rPr>
              <w:t>,N;EB&lt;$&gt;:EMA/&gt;KOB&lt;&gt;_L  KN@,KB&lt;BG@</w:t>
            </w:r>
          </w:p>
        </w:tc>
        <w:tc>
          <w:tcPr>
            <w:tcW w:w="1360" w:type="dxa"/>
            <w:vAlign w:val="bottom"/>
            <w:tcBorders>
              <w:top w:val="single" w:sz="8" w:color="auto"/>
            </w:tcBorders>
            <w:gridSpan w:val="2"/>
            <w:shd w:val="clear" w:color="auto" w:fill="DEDEDE"/>
          </w:tcPr>
          <w:p>
            <w:pPr>
              <w:ind w:left="100"/>
              <w:spacing w:after="0" w:line="188" w:lineRule="exact"/>
              <w:rPr>
                <w:sz w:val="20"/>
                <w:szCs w:val="20"/>
                <w:color w:val="auto"/>
              </w:rPr>
            </w:pPr>
            <w:r>
              <w:rPr>
                <w:rFonts w:ascii="PMingLiU" w:cs="PMingLiU" w:eastAsia="PMingLiU" w:hAnsi="PMingLiU"/>
                <w:sz w:val="18"/>
                <w:szCs w:val="18"/>
                <w:color w:val="auto"/>
              </w:rPr>
              <w:t>$.@K&gt;&gt;F&gt;GM</w:t>
            </w:r>
          </w:p>
        </w:tc>
        <w:tc>
          <w:tcPr>
            <w:tcW w:w="3820" w:type="dxa"/>
            <w:vAlign w:val="bottom"/>
            <w:tcBorders>
              <w:top w:val="single" w:sz="8" w:color="auto"/>
              <w:right w:val="single" w:sz="8" w:color="auto"/>
            </w:tcBorders>
            <w:shd w:val="clear" w:color="auto" w:fill="DEDEDE"/>
          </w:tcPr>
          <w:p>
            <w:pPr>
              <w:ind w:left="60"/>
              <w:spacing w:after="0" w:line="187" w:lineRule="exact"/>
              <w:rPr>
                <w:sz w:val="20"/>
                <w:szCs w:val="20"/>
                <w:color w:val="auto"/>
              </w:rPr>
            </w:pPr>
            <w:r>
              <w:rPr>
                <w:rFonts w:ascii="PMingLiU" w:cs="PMingLiU" w:eastAsia="PMingLiU" w:hAnsi="PMingLiU"/>
                <w:sz w:val="17"/>
                <w:szCs w:val="17"/>
                <w:color w:val="auto"/>
                <w:w w:val="71"/>
              </w:rPr>
              <w:t>.HR:EMR:G=/:E&gt;L)BE&gt;LMHG&gt;%GM&gt;K&gt;LM&lt;JNBLBMBHG</w:t>
            </w:r>
          </w:p>
        </w:tc>
      </w:tr>
      <w:tr>
        <w:trPr>
          <w:trHeight w:val="238"/>
        </w:trPr>
        <w:tc>
          <w:tcPr>
            <w:tcW w:w="200" w:type="dxa"/>
            <w:vAlign w:val="bottom"/>
            <w:tcBorders>
              <w:left w:val="single" w:sz="8" w:color="auto"/>
              <w:bottom w:val="single" w:sz="8" w:color="DEDEDE"/>
            </w:tcBorders>
            <w:shd w:val="clear" w:color="auto" w:fill="DEDEDE"/>
          </w:tcPr>
          <w:p>
            <w:pPr>
              <w:spacing w:after="0"/>
              <w:rPr>
                <w:sz w:val="20"/>
                <w:szCs w:val="20"/>
                <w:color w:val="auto"/>
              </w:rPr>
            </w:pPr>
          </w:p>
        </w:tc>
        <w:tc>
          <w:tcPr>
            <w:tcW w:w="200" w:type="dxa"/>
            <w:vAlign w:val="bottom"/>
            <w:tcBorders>
              <w:bottom w:val="single" w:sz="8" w:color="DEDEDE"/>
            </w:tcBorders>
            <w:shd w:val="clear" w:color="auto" w:fill="DEDEDE"/>
          </w:tcPr>
          <w:p>
            <w:pPr>
              <w:spacing w:after="0"/>
              <w:rPr>
                <w:sz w:val="20"/>
                <w:szCs w:val="20"/>
                <w:color w:val="auto"/>
              </w:rPr>
            </w:pPr>
          </w:p>
        </w:tc>
        <w:tc>
          <w:tcPr>
            <w:tcW w:w="860" w:type="dxa"/>
            <w:vAlign w:val="bottom"/>
            <w:tcBorders>
              <w:bottom w:val="single" w:sz="8" w:color="DEDEDE"/>
            </w:tcBorders>
            <w:shd w:val="clear" w:color="auto" w:fill="DEDEDE"/>
          </w:tcPr>
          <w:p>
            <w:pPr>
              <w:spacing w:after="0"/>
              <w:rPr>
                <w:sz w:val="20"/>
                <w:szCs w:val="20"/>
                <w:color w:val="auto"/>
              </w:rPr>
            </w:pPr>
          </w:p>
        </w:tc>
        <w:tc>
          <w:tcPr>
            <w:tcW w:w="1440" w:type="dxa"/>
            <w:vAlign w:val="bottom"/>
            <w:tcBorders>
              <w:bottom w:val="single" w:sz="8" w:color="DEDEDE"/>
            </w:tcBorders>
            <w:shd w:val="clear" w:color="auto" w:fill="DEDEDE"/>
          </w:tcPr>
          <w:p>
            <w:pPr>
              <w:ind w:left="120"/>
              <w:spacing w:after="0" w:line="216" w:lineRule="exact"/>
              <w:rPr>
                <w:sz w:val="20"/>
                <w:szCs w:val="20"/>
                <w:color w:val="auto"/>
              </w:rPr>
            </w:pPr>
            <w:r>
              <w:rPr>
                <w:rFonts w:ascii="PMingLiU" w:cs="PMingLiU" w:eastAsia="PMingLiU" w:hAnsi="PMingLiU"/>
                <w:sz w:val="18"/>
                <w:szCs w:val="18"/>
                <w:color w:val="auto"/>
              </w:rPr>
              <w:t>,KH@K:F</w:t>
            </w:r>
          </w:p>
        </w:tc>
        <w:tc>
          <w:tcPr>
            <w:tcW w:w="2400" w:type="dxa"/>
            <w:vAlign w:val="bottom"/>
            <w:tcBorders>
              <w:bottom w:val="single" w:sz="8" w:color="DEDEDE"/>
            </w:tcBorders>
            <w:shd w:val="clear" w:color="auto" w:fill="DEDEDE"/>
          </w:tcPr>
          <w:p>
            <w:pPr>
              <w:spacing w:after="0"/>
              <w:rPr>
                <w:sz w:val="20"/>
                <w:szCs w:val="20"/>
                <w:color w:val="auto"/>
              </w:rPr>
            </w:pPr>
          </w:p>
        </w:tc>
        <w:tc>
          <w:tcPr>
            <w:tcW w:w="320" w:type="dxa"/>
            <w:vAlign w:val="bottom"/>
            <w:tcBorders>
              <w:bottom w:val="single" w:sz="8" w:color="DEDEDE"/>
            </w:tcBorders>
            <w:shd w:val="clear" w:color="auto" w:fill="DEDEDE"/>
          </w:tcPr>
          <w:p>
            <w:pPr>
              <w:spacing w:after="0"/>
              <w:rPr>
                <w:sz w:val="20"/>
                <w:szCs w:val="20"/>
                <w:color w:val="auto"/>
              </w:rPr>
            </w:pPr>
          </w:p>
        </w:tc>
        <w:tc>
          <w:tcPr>
            <w:tcW w:w="1040" w:type="dxa"/>
            <w:vAlign w:val="bottom"/>
            <w:tcBorders>
              <w:bottom w:val="single" w:sz="8" w:color="DEDEDE"/>
            </w:tcBorders>
            <w:shd w:val="clear" w:color="auto" w:fill="DEDEDE"/>
          </w:tcPr>
          <w:p>
            <w:pPr>
              <w:spacing w:after="0"/>
              <w:rPr>
                <w:sz w:val="20"/>
                <w:szCs w:val="20"/>
                <w:color w:val="auto"/>
              </w:rPr>
            </w:pPr>
          </w:p>
        </w:tc>
        <w:tc>
          <w:tcPr>
            <w:tcW w:w="3820" w:type="dxa"/>
            <w:vAlign w:val="bottom"/>
            <w:tcBorders>
              <w:bottom w:val="single" w:sz="8" w:color="DEDEDE"/>
              <w:right w:val="single" w:sz="8" w:color="auto"/>
            </w:tcBorders>
            <w:shd w:val="clear" w:color="auto" w:fill="DEDEDE"/>
          </w:tcPr>
          <w:p>
            <w:pPr>
              <w:ind w:left="60"/>
              <w:spacing w:after="0" w:line="216" w:lineRule="exact"/>
              <w:rPr>
                <w:sz w:val="20"/>
                <w:szCs w:val="20"/>
                <w:color w:val="auto"/>
              </w:rPr>
            </w:pPr>
            <w:r>
              <w:rPr>
                <w:rFonts w:ascii="PMingLiU" w:cs="PMingLiU" w:eastAsia="PMingLiU" w:hAnsi="PMingLiU"/>
                <w:sz w:val="18"/>
                <w:szCs w:val="18"/>
                <w:color w:val="auto"/>
              </w:rPr>
              <w:t>@K&gt;&gt;F&gt;GM</w:t>
            </w:r>
          </w:p>
        </w:tc>
      </w:tr>
      <w:tr>
        <w:trPr>
          <w:trHeight w:val="234"/>
        </w:trPr>
        <w:tc>
          <w:tcPr>
            <w:tcW w:w="1260" w:type="dxa"/>
            <w:vAlign w:val="bottom"/>
            <w:tcBorders>
              <w:left w:val="single" w:sz="8" w:color="auto"/>
            </w:tcBorders>
            <w:gridSpan w:val="3"/>
          </w:tcPr>
          <w:p>
            <w:pPr>
              <w:ind w:left="80"/>
              <w:spacing w:after="0" w:line="216" w:lineRule="exact"/>
              <w:rPr>
                <w:sz w:val="20"/>
                <w:szCs w:val="20"/>
                <w:color w:val="auto"/>
              </w:rPr>
            </w:pPr>
            <w:r>
              <w:rPr>
                <w:rFonts w:ascii="PMingLiU" w:cs="PMingLiU" w:eastAsia="PMingLiU" w:hAnsi="PMingLiU"/>
                <w:sz w:val="18"/>
                <w:szCs w:val="18"/>
                <w:color w:val="auto"/>
              </w:rPr>
              <w:t>',</w:t>
            </w:r>
          </w:p>
        </w:tc>
        <w:tc>
          <w:tcPr>
            <w:tcW w:w="38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90"/>
              </w:rPr>
              <w:t>F&gt;KB&lt;:GLLH&lt;B:MBHGH?'B=G&gt;R,:MB&gt;GML</w:t>
            </w:r>
          </w:p>
        </w:tc>
        <w:tc>
          <w:tcPr>
            <w:tcW w:w="1360" w:type="dxa"/>
            <w:vAlign w:val="bottom"/>
            <w:gridSpan w:val="2"/>
          </w:tcPr>
          <w:p>
            <w:pPr>
              <w:ind w:left="100"/>
              <w:spacing w:after="0" w:line="216" w:lineRule="exact"/>
              <w:rPr>
                <w:sz w:val="20"/>
                <w:szCs w:val="20"/>
                <w:color w:val="auto"/>
              </w:rPr>
            </w:pPr>
            <w:r>
              <w:rPr>
                <w:rFonts w:ascii="PMingLiU" w:cs="PMingLiU" w:eastAsia="PMingLiU" w:hAnsi="PMingLiU"/>
                <w:sz w:val="18"/>
                <w:szCs w:val="18"/>
                <w:color w:val="auto"/>
              </w:rPr>
              <w:t>$$/</w:t>
            </w:r>
          </w:p>
        </w:tc>
        <w:tc>
          <w:tcPr>
            <w:tcW w:w="3820" w:type="dxa"/>
            <w:vAlign w:val="bottom"/>
            <w:tcBorders>
              <w:right w:val="single" w:sz="8" w:color="auto"/>
            </w:tcBorders>
          </w:tcPr>
          <w:p>
            <w:pPr>
              <w:ind w:left="180"/>
              <w:spacing w:after="0" w:line="216" w:lineRule="exact"/>
              <w:rPr>
                <w:sz w:val="20"/>
                <w:szCs w:val="20"/>
                <w:color w:val="auto"/>
              </w:rPr>
            </w:pPr>
            <w:r>
              <w:rPr>
                <w:rFonts w:ascii="PMingLiU" w:cs="PMingLiU" w:eastAsia="PMingLiU" w:hAnsi="PMingLiU"/>
                <w:sz w:val="18"/>
                <w:szCs w:val="18"/>
                <w:color w:val="auto"/>
                <w:w w:val="86"/>
              </w:rPr>
              <w:t>&gt;I:KMF&gt;GMH?$&gt;:EMA:G=$NF:G/&gt;KOB&lt;&gt;L</w:t>
            </w:r>
          </w:p>
        </w:tc>
      </w:tr>
      <w:tr>
        <w:trPr>
          <w:trHeight w:val="21"/>
        </w:trPr>
        <w:tc>
          <w:tcPr>
            <w:tcW w:w="1260" w:type="dxa"/>
            <w:vAlign w:val="bottom"/>
            <w:tcBorders>
              <w:left w:val="single" w:sz="8" w:color="auto"/>
            </w:tcBorders>
            <w:gridSpan w:val="3"/>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820" w:type="dxa"/>
            <w:vAlign w:val="bottom"/>
            <w:tcBorders>
              <w:right w:val="single" w:sz="8" w:color="auto"/>
            </w:tcBorders>
          </w:tcPr>
          <w:p>
            <w:pPr>
              <w:spacing w:after="0" w:line="20" w:lineRule="exact"/>
              <w:rPr>
                <w:sz w:val="1"/>
                <w:szCs w:val="1"/>
                <w:color w:val="auto"/>
              </w:rPr>
            </w:pPr>
          </w:p>
        </w:tc>
      </w:tr>
      <w:tr>
        <w:trPr>
          <w:trHeight w:val="177"/>
        </w:trPr>
        <w:tc>
          <w:tcPr>
            <w:tcW w:w="1260" w:type="dxa"/>
            <w:vAlign w:val="bottom"/>
            <w:tcBorders>
              <w:left w:val="single" w:sz="8" w:color="auto"/>
            </w:tcBorders>
            <w:gridSpan w:val="3"/>
            <w:shd w:val="clear" w:color="auto" w:fill="DEDEDE"/>
          </w:tcPr>
          <w:p>
            <w:pPr>
              <w:ind w:left="80"/>
              <w:spacing w:after="0" w:line="178" w:lineRule="exact"/>
              <w:rPr>
                <w:sz w:val="20"/>
                <w:szCs w:val="20"/>
                <w:color w:val="auto"/>
              </w:rPr>
            </w:pPr>
            <w:r>
              <w:rPr>
                <w:rFonts w:ascii="PMingLiU" w:cs="PMingLiU" w:eastAsia="PMingLiU" w:hAnsi="PMingLiU"/>
                <w:sz w:val="18"/>
                <w:szCs w:val="18"/>
                <w:color w:val="auto"/>
              </w:rPr>
              <w:t/>
            </w:r>
          </w:p>
        </w:tc>
        <w:tc>
          <w:tcPr>
            <w:tcW w:w="3840" w:type="dxa"/>
            <w:vAlign w:val="bottom"/>
            <w:gridSpan w:val="2"/>
            <w:shd w:val="clear" w:color="auto" w:fill="DEDEDE"/>
          </w:tcPr>
          <w:p>
            <w:pPr>
              <w:ind w:left="120"/>
              <w:spacing w:after="0" w:line="178" w:lineRule="exact"/>
              <w:rPr>
                <w:sz w:val="20"/>
                <w:szCs w:val="20"/>
                <w:color w:val="auto"/>
              </w:rPr>
            </w:pPr>
            <w:r>
              <w:rPr>
                <w:rFonts w:ascii="PMingLiU" w:cs="PMingLiU" w:eastAsia="PMingLiU" w:hAnsi="PMingLiU"/>
                <w:sz w:val="18"/>
                <w:szCs w:val="18"/>
                <w:color w:val="auto"/>
              </w:rPr>
              <w:t>??HK=:;E&gt;:K&gt;&lt;M</w:t>
            </w:r>
          </w:p>
        </w:tc>
        <w:tc>
          <w:tcPr>
            <w:tcW w:w="1360" w:type="dxa"/>
            <w:vAlign w:val="bottom"/>
            <w:gridSpan w:val="2"/>
            <w:shd w:val="clear" w:color="auto" w:fill="DEDEDE"/>
          </w:tcPr>
          <w:p>
            <w:pPr>
              <w:ind w:left="100"/>
              <w:spacing w:after="0" w:line="178" w:lineRule="exact"/>
              <w:rPr>
                <w:sz w:val="20"/>
                <w:szCs w:val="20"/>
                <w:color w:val="auto"/>
              </w:rPr>
            </w:pPr>
            <w:r>
              <w:rPr>
                <w:rFonts w:ascii="PMingLiU" w:cs="PMingLiU" w:eastAsia="PMingLiU" w:hAnsi="PMingLiU"/>
                <w:sz w:val="18"/>
                <w:szCs w:val="18"/>
                <w:color w:val="auto"/>
              </w:rPr>
              <w:t>$%,</w:t>
            </w:r>
          </w:p>
        </w:tc>
        <w:tc>
          <w:tcPr>
            <w:tcW w:w="3820" w:type="dxa"/>
            <w:vAlign w:val="bottom"/>
            <w:tcBorders>
              <w:right w:val="single" w:sz="8" w:color="auto"/>
            </w:tcBorders>
            <w:shd w:val="clear" w:color="auto" w:fill="DEDEDE"/>
          </w:tcPr>
          <w:p>
            <w:pPr>
              <w:ind w:left="60"/>
              <w:spacing w:after="0" w:line="178" w:lineRule="exact"/>
              <w:rPr>
                <w:sz w:val="20"/>
                <w:szCs w:val="20"/>
                <w:color w:val="auto"/>
              </w:rPr>
            </w:pPr>
            <w:r>
              <w:rPr>
                <w:rFonts w:ascii="PMingLiU" w:cs="PMingLiU" w:eastAsia="PMingLiU" w:hAnsi="PMingLiU"/>
                <w:sz w:val="18"/>
                <w:szCs w:val="18"/>
                <w:color w:val="auto"/>
                <w:w w:val="70"/>
              </w:rPr>
              <w:t>$&gt;:EMA%GLNK:G&lt;&gt;,HKM:;BEBMR:G=&lt;&lt;HNGM:;BEBMR</w:t>
            </w:r>
          </w:p>
        </w:tc>
      </w:tr>
      <w:tr>
        <w:trPr>
          <w:trHeight w:val="180"/>
        </w:trPr>
        <w:tc>
          <w:tcPr>
            <w:tcW w:w="200" w:type="dxa"/>
            <w:vAlign w:val="bottom"/>
            <w:tcBorders>
              <w:left w:val="single" w:sz="8" w:color="auto"/>
            </w:tcBorders>
            <w:shd w:val="clear" w:color="auto" w:fill="DEDEDE"/>
          </w:tcPr>
          <w:p>
            <w:pPr>
              <w:spacing w:after="0"/>
              <w:rPr>
                <w:sz w:val="15"/>
                <w:szCs w:val="15"/>
                <w:color w:val="auto"/>
              </w:rPr>
            </w:pPr>
          </w:p>
        </w:tc>
        <w:tc>
          <w:tcPr>
            <w:tcW w:w="200" w:type="dxa"/>
            <w:vAlign w:val="bottom"/>
            <w:shd w:val="clear" w:color="auto" w:fill="DEDEDE"/>
          </w:tcPr>
          <w:p>
            <w:pPr>
              <w:spacing w:after="0"/>
              <w:rPr>
                <w:sz w:val="15"/>
                <w:szCs w:val="15"/>
                <w:color w:val="auto"/>
              </w:rPr>
            </w:pPr>
          </w:p>
        </w:tc>
        <w:tc>
          <w:tcPr>
            <w:tcW w:w="860" w:type="dxa"/>
            <w:vAlign w:val="bottom"/>
            <w:shd w:val="clear" w:color="auto" w:fill="DEDEDE"/>
          </w:tcPr>
          <w:p>
            <w:pPr>
              <w:spacing w:after="0"/>
              <w:rPr>
                <w:sz w:val="15"/>
                <w:szCs w:val="15"/>
                <w:color w:val="auto"/>
              </w:rPr>
            </w:pPr>
          </w:p>
        </w:tc>
        <w:tc>
          <w:tcPr>
            <w:tcW w:w="1440" w:type="dxa"/>
            <w:vAlign w:val="bottom"/>
            <w:shd w:val="clear" w:color="auto" w:fill="DEDEDE"/>
          </w:tcPr>
          <w:p>
            <w:pPr>
              <w:spacing w:after="0"/>
              <w:rPr>
                <w:sz w:val="15"/>
                <w:szCs w:val="15"/>
                <w:color w:val="auto"/>
              </w:rPr>
            </w:pPr>
          </w:p>
        </w:tc>
        <w:tc>
          <w:tcPr>
            <w:tcW w:w="2400" w:type="dxa"/>
            <w:vAlign w:val="bottom"/>
            <w:shd w:val="clear" w:color="auto" w:fill="DEDEDE"/>
          </w:tcPr>
          <w:p>
            <w:pPr>
              <w:spacing w:after="0"/>
              <w:rPr>
                <w:sz w:val="15"/>
                <w:szCs w:val="15"/>
                <w:color w:val="auto"/>
              </w:rPr>
            </w:pPr>
          </w:p>
        </w:tc>
        <w:tc>
          <w:tcPr>
            <w:tcW w:w="320" w:type="dxa"/>
            <w:vAlign w:val="bottom"/>
            <w:shd w:val="clear" w:color="auto" w:fill="DEDEDE"/>
          </w:tcPr>
          <w:p>
            <w:pPr>
              <w:spacing w:after="0"/>
              <w:rPr>
                <w:sz w:val="15"/>
                <w:szCs w:val="15"/>
                <w:color w:val="auto"/>
              </w:rPr>
            </w:pPr>
          </w:p>
        </w:tc>
        <w:tc>
          <w:tcPr>
            <w:tcW w:w="1040" w:type="dxa"/>
            <w:vAlign w:val="bottom"/>
            <w:shd w:val="clear" w:color="auto" w:fill="DEDEDE"/>
          </w:tcPr>
          <w:p>
            <w:pPr>
              <w:spacing w:after="0"/>
              <w:rPr>
                <w:sz w:val="15"/>
                <w:szCs w:val="15"/>
                <w:color w:val="auto"/>
              </w:rPr>
            </w:pPr>
          </w:p>
        </w:tc>
        <w:tc>
          <w:tcPr>
            <w:tcW w:w="3820" w:type="dxa"/>
            <w:vAlign w:val="bottom"/>
            <w:tcBorders>
              <w:right w:val="single" w:sz="8" w:color="auto"/>
            </w:tcBorders>
            <w:shd w:val="clear" w:color="auto" w:fill="DEDEDE"/>
          </w:tcPr>
          <w:p>
            <w:pPr>
              <w:ind w:left="60"/>
              <w:spacing w:after="0" w:line="180" w:lineRule="exact"/>
              <w:rPr>
                <w:sz w:val="20"/>
                <w:szCs w:val="20"/>
                <w:color w:val="auto"/>
              </w:rPr>
            </w:pPr>
            <w:r>
              <w:rPr>
                <w:rFonts w:ascii="PMingLiU" w:cs="PMingLiU" w:eastAsia="PMingLiU" w:hAnsi="PMingLiU"/>
                <w:sz w:val="18"/>
                <w:szCs w:val="18"/>
                <w:color w:val="auto"/>
                <w:w w:val="92"/>
              </w:rPr>
              <w:t>&lt;MH?:L:F&gt;G=&gt;=:G=K&gt;@NE:MBHGL</w:t>
            </w:r>
          </w:p>
        </w:tc>
      </w:tr>
      <w:tr>
        <w:trPr>
          <w:trHeight w:val="238"/>
        </w:trPr>
        <w:tc>
          <w:tcPr>
            <w:tcW w:w="200" w:type="dxa"/>
            <w:vAlign w:val="bottom"/>
            <w:tcBorders>
              <w:left w:val="single" w:sz="8" w:color="auto"/>
              <w:bottom w:val="single" w:sz="8" w:color="DEDEDE"/>
            </w:tcBorders>
            <w:shd w:val="clear" w:color="auto" w:fill="DEDEDE"/>
          </w:tcPr>
          <w:p>
            <w:pPr>
              <w:spacing w:after="0"/>
              <w:rPr>
                <w:sz w:val="20"/>
                <w:szCs w:val="20"/>
                <w:color w:val="auto"/>
              </w:rPr>
            </w:pPr>
          </w:p>
        </w:tc>
        <w:tc>
          <w:tcPr>
            <w:tcW w:w="200" w:type="dxa"/>
            <w:vAlign w:val="bottom"/>
            <w:tcBorders>
              <w:bottom w:val="single" w:sz="8" w:color="DEDEDE"/>
            </w:tcBorders>
            <w:shd w:val="clear" w:color="auto" w:fill="DEDEDE"/>
          </w:tcPr>
          <w:p>
            <w:pPr>
              <w:spacing w:after="0"/>
              <w:rPr>
                <w:sz w:val="20"/>
                <w:szCs w:val="20"/>
                <w:color w:val="auto"/>
              </w:rPr>
            </w:pPr>
          </w:p>
        </w:tc>
        <w:tc>
          <w:tcPr>
            <w:tcW w:w="860" w:type="dxa"/>
            <w:vAlign w:val="bottom"/>
            <w:tcBorders>
              <w:bottom w:val="single" w:sz="8" w:color="DEDEDE"/>
            </w:tcBorders>
            <w:shd w:val="clear" w:color="auto" w:fill="DEDEDE"/>
          </w:tcPr>
          <w:p>
            <w:pPr>
              <w:spacing w:after="0"/>
              <w:rPr>
                <w:sz w:val="20"/>
                <w:szCs w:val="20"/>
                <w:color w:val="auto"/>
              </w:rPr>
            </w:pPr>
          </w:p>
        </w:tc>
        <w:tc>
          <w:tcPr>
            <w:tcW w:w="1440" w:type="dxa"/>
            <w:vAlign w:val="bottom"/>
            <w:tcBorders>
              <w:bottom w:val="single" w:sz="8" w:color="DEDEDE"/>
            </w:tcBorders>
            <w:shd w:val="clear" w:color="auto" w:fill="DEDEDE"/>
          </w:tcPr>
          <w:p>
            <w:pPr>
              <w:spacing w:after="0"/>
              <w:rPr>
                <w:sz w:val="20"/>
                <w:szCs w:val="20"/>
                <w:color w:val="auto"/>
              </w:rPr>
            </w:pPr>
          </w:p>
        </w:tc>
        <w:tc>
          <w:tcPr>
            <w:tcW w:w="2400" w:type="dxa"/>
            <w:vAlign w:val="bottom"/>
            <w:tcBorders>
              <w:bottom w:val="single" w:sz="8" w:color="DEDEDE"/>
            </w:tcBorders>
            <w:shd w:val="clear" w:color="auto" w:fill="DEDEDE"/>
          </w:tcPr>
          <w:p>
            <w:pPr>
              <w:spacing w:after="0"/>
              <w:rPr>
                <w:sz w:val="20"/>
                <w:szCs w:val="20"/>
                <w:color w:val="auto"/>
              </w:rPr>
            </w:pPr>
          </w:p>
        </w:tc>
        <w:tc>
          <w:tcPr>
            <w:tcW w:w="320" w:type="dxa"/>
            <w:vAlign w:val="bottom"/>
            <w:tcBorders>
              <w:bottom w:val="single" w:sz="8" w:color="DEDEDE"/>
            </w:tcBorders>
            <w:shd w:val="clear" w:color="auto" w:fill="DEDEDE"/>
          </w:tcPr>
          <w:p>
            <w:pPr>
              <w:spacing w:after="0"/>
              <w:rPr>
                <w:sz w:val="20"/>
                <w:szCs w:val="20"/>
                <w:color w:val="auto"/>
              </w:rPr>
            </w:pPr>
          </w:p>
        </w:tc>
        <w:tc>
          <w:tcPr>
            <w:tcW w:w="1040" w:type="dxa"/>
            <w:vAlign w:val="bottom"/>
            <w:tcBorders>
              <w:bottom w:val="single" w:sz="8" w:color="DEDEDE"/>
            </w:tcBorders>
            <w:shd w:val="clear" w:color="auto" w:fill="DEDEDE"/>
          </w:tcPr>
          <w:p>
            <w:pPr>
              <w:spacing w:after="0"/>
              <w:rPr>
                <w:sz w:val="20"/>
                <w:szCs w:val="20"/>
                <w:color w:val="auto"/>
              </w:rPr>
            </w:pPr>
          </w:p>
        </w:tc>
        <w:tc>
          <w:tcPr>
            <w:tcW w:w="3820" w:type="dxa"/>
            <w:vAlign w:val="bottom"/>
            <w:tcBorders>
              <w:bottom w:val="single" w:sz="8" w:color="DEDEDE"/>
              <w:right w:val="single" w:sz="8" w:color="auto"/>
            </w:tcBorders>
            <w:shd w:val="clear" w:color="auto" w:fill="DEDEDE"/>
          </w:tcPr>
          <w:p>
            <w:pPr>
              <w:ind w:left="60"/>
              <w:spacing w:after="0" w:line="216" w:lineRule="exact"/>
              <w:rPr>
                <w:sz w:val="20"/>
                <w:szCs w:val="20"/>
                <w:color w:val="auto"/>
              </w:rPr>
            </w:pPr>
            <w:r>
              <w:rPr>
                <w:rFonts w:ascii="PMingLiU" w:cs="PMingLiU" w:eastAsia="PMingLiU" w:hAnsi="PMingLiU"/>
                <w:sz w:val="18"/>
                <w:szCs w:val="18"/>
                <w:color w:val="auto"/>
              </w:rPr>
              <w:t>IKHFNE@:M&gt;=MA&gt;K&gt;NG=&gt;K</w:t>
            </w:r>
          </w:p>
        </w:tc>
      </w:tr>
      <w:tr>
        <w:trPr>
          <w:trHeight w:val="177"/>
        </w:trPr>
        <w:tc>
          <w:tcPr>
            <w:tcW w:w="400" w:type="dxa"/>
            <w:vAlign w:val="bottom"/>
            <w:tcBorders>
              <w:left w:val="single" w:sz="8" w:color="auto"/>
            </w:tcBorders>
            <w:gridSpan w:val="2"/>
          </w:tcPr>
          <w:p>
            <w:pPr>
              <w:ind w:left="80"/>
              <w:spacing w:after="0" w:line="178" w:lineRule="exact"/>
              <w:rPr>
                <w:sz w:val="20"/>
                <w:szCs w:val="20"/>
                <w:color w:val="auto"/>
              </w:rPr>
            </w:pPr>
            <w:r>
              <w:rPr>
                <w:rFonts w:ascii="PMingLiU" w:cs="PMingLiU" w:eastAsia="PMingLiU" w:hAnsi="PMingLiU"/>
                <w:sz w:val="18"/>
                <w:szCs w:val="18"/>
                <w:color w:val="auto"/>
                <w:w w:val="93"/>
              </w:rPr>
              <w:t>%</w:t>
            </w:r>
          </w:p>
        </w:tc>
        <w:tc>
          <w:tcPr>
            <w:tcW w:w="860" w:type="dxa"/>
            <w:vAlign w:val="bottom"/>
          </w:tcPr>
          <w:p>
            <w:pPr>
              <w:spacing w:after="0"/>
              <w:rPr>
                <w:sz w:val="15"/>
                <w:szCs w:val="15"/>
                <w:color w:val="auto"/>
              </w:rPr>
            </w:pPr>
          </w:p>
        </w:tc>
        <w:tc>
          <w:tcPr>
            <w:tcW w:w="5200" w:type="dxa"/>
            <w:vAlign w:val="bottom"/>
            <w:gridSpan w:val="4"/>
          </w:tcPr>
          <w:p>
            <w:pPr>
              <w:ind w:left="120"/>
              <w:spacing w:after="0" w:line="178" w:lineRule="exact"/>
              <w:rPr>
                <w:sz w:val="20"/>
                <w:szCs w:val="20"/>
                <w:color w:val="auto"/>
              </w:rPr>
            </w:pPr>
            <w:r>
              <w:rPr>
                <w:rFonts w:ascii="PMingLiU" w:cs="PMingLiU" w:eastAsia="PMingLiU" w:hAnsi="PMingLiU"/>
                <w:sz w:val="18"/>
                <w:szCs w:val="18"/>
                <w:color w:val="auto"/>
                <w:w w:val="81"/>
              </w:rPr>
              <w:t>KMB?B&lt;B:EBGM&gt;EEB@&gt;G&lt;&gt;F:&lt;ABG&gt;E&gt;:KGBG@:G=&lt;&gt;KM:BG $./</w:t>
            </w:r>
          </w:p>
        </w:tc>
        <w:tc>
          <w:tcPr>
            <w:tcW w:w="3820" w:type="dxa"/>
            <w:vAlign w:val="bottom"/>
            <w:tcBorders>
              <w:right w:val="single" w:sz="8" w:color="auto"/>
            </w:tcBorders>
          </w:tcPr>
          <w:p>
            <w:pPr>
              <w:ind w:left="60"/>
              <w:spacing w:after="0" w:line="178" w:lineRule="exact"/>
              <w:rPr>
                <w:sz w:val="20"/>
                <w:szCs w:val="20"/>
                <w:color w:val="auto"/>
              </w:rPr>
            </w:pPr>
            <w:r>
              <w:rPr>
                <w:rFonts w:ascii="PMingLiU" w:cs="PMingLiU" w:eastAsia="PMingLiU" w:hAnsi="PMingLiU"/>
                <w:sz w:val="18"/>
                <w:szCs w:val="18"/>
                <w:color w:val="auto"/>
                <w:w w:val="78"/>
              </w:rPr>
              <w:t>$&gt;:EMA.&gt;LHNK&lt;&gt;L:G=/&gt;KOB&lt;&gt;L=FBGBLMK:MBHG</w:t>
            </w:r>
          </w:p>
        </w:tc>
      </w:tr>
      <w:tr>
        <w:trPr>
          <w:trHeight w:val="234"/>
        </w:trPr>
        <w:tc>
          <w:tcPr>
            <w:tcW w:w="1260" w:type="dxa"/>
            <w:vAlign w:val="bottom"/>
            <w:tcBorders>
              <w:left w:val="single" w:sz="8" w:color="auto"/>
            </w:tcBorders>
            <w:gridSpan w:val="3"/>
          </w:tcPr>
          <w:p>
            <w:pPr>
              <w:ind w:left="80"/>
              <w:spacing w:after="0" w:line="216" w:lineRule="exact"/>
              <w:rPr>
                <w:sz w:val="20"/>
                <w:szCs w:val="20"/>
                <w:color w:val="auto"/>
              </w:rPr>
            </w:pPr>
            <w:r>
              <w:rPr>
                <w:rFonts w:ascii="PMingLiU" w:cs="PMingLiU" w:eastAsia="PMingLiU" w:hAnsi="PMingLiU"/>
                <w:sz w:val="18"/>
                <w:szCs w:val="18"/>
                <w:color w:val="auto"/>
                <w:w w:val="86"/>
              </w:rPr>
              <w:t>0&gt;&lt;AGHEH@B&gt;L</w:t>
            </w:r>
          </w:p>
        </w:tc>
        <w:tc>
          <w:tcPr>
            <w:tcW w:w="38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84"/>
              </w:rPr>
              <w:t>:NMHF:M&gt;==&gt;&lt;BLBHGF:DBG@M&gt;&lt;AGHEH@B&gt;L</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20" w:type="dxa"/>
            <w:vAlign w:val="bottom"/>
            <w:tcBorders>
              <w:right w:val="single" w:sz="8" w:color="auto"/>
            </w:tcBorders>
          </w:tcPr>
          <w:p>
            <w:pPr>
              <w:spacing w:after="0"/>
              <w:rPr>
                <w:sz w:val="20"/>
                <w:szCs w:val="20"/>
                <w:color w:val="auto"/>
              </w:rPr>
            </w:pPr>
          </w:p>
        </w:tc>
      </w:tr>
      <w:tr>
        <w:trPr>
          <w:trHeight w:val="23"/>
        </w:trPr>
        <w:tc>
          <w:tcPr>
            <w:tcW w:w="1260" w:type="dxa"/>
            <w:vAlign w:val="bottom"/>
            <w:tcBorders>
              <w:left w:val="single" w:sz="8" w:color="auto"/>
            </w:tcBorders>
            <w:gridSpan w:val="3"/>
          </w:tcPr>
          <w:p>
            <w:pPr>
              <w:spacing w:after="0"/>
              <w:rPr>
                <w:sz w:val="2"/>
                <w:szCs w:val="2"/>
                <w:color w:val="auto"/>
              </w:rPr>
            </w:pPr>
          </w:p>
        </w:tc>
        <w:tc>
          <w:tcPr>
            <w:tcW w:w="384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3820" w:type="dxa"/>
            <w:vAlign w:val="bottom"/>
            <w:tcBorders>
              <w:right w:val="single" w:sz="8" w:color="auto"/>
            </w:tcBorders>
          </w:tcPr>
          <w:p>
            <w:pPr>
              <w:spacing w:after="0"/>
              <w:rPr>
                <w:sz w:val="2"/>
                <w:szCs w:val="2"/>
                <w:color w:val="auto"/>
              </w:rPr>
            </w:pPr>
          </w:p>
        </w:tc>
      </w:tr>
      <w:tr>
        <w:trPr>
          <w:trHeight w:val="235"/>
        </w:trPr>
        <w:tc>
          <w:tcPr>
            <w:tcW w:w="1260" w:type="dxa"/>
            <w:vAlign w:val="bottom"/>
            <w:tcBorders>
              <w:left w:val="single" w:sz="8" w:color="auto"/>
              <w:bottom w:val="single" w:sz="8" w:color="DEDEDE"/>
            </w:tcBorders>
            <w:gridSpan w:val="3"/>
            <w:shd w:val="clear" w:color="auto" w:fill="DEDEDE"/>
          </w:tcPr>
          <w:p>
            <w:pPr>
              <w:ind w:left="80"/>
              <w:spacing w:after="0" w:line="216" w:lineRule="exact"/>
              <w:rPr>
                <w:sz w:val="20"/>
                <w:szCs w:val="20"/>
                <w:color w:val="auto"/>
              </w:rPr>
            </w:pPr>
            <w:r>
              <w:rPr>
                <w:rFonts w:ascii="PMingLiU" w:cs="PMingLiU" w:eastAsia="PMingLiU" w:hAnsi="PMingLiU"/>
                <w:sz w:val="18"/>
                <w:szCs w:val="18"/>
                <w:color w:val="auto"/>
              </w:rPr>
              <w:t>),</w:t>
            </w:r>
          </w:p>
        </w:tc>
        <w:tc>
          <w:tcPr>
            <w:tcW w:w="3840" w:type="dxa"/>
            <w:vAlign w:val="bottom"/>
            <w:tcBorders>
              <w:bottom w:val="single" w:sz="8" w:color="DEDEDE"/>
            </w:tcBorders>
            <w:gridSpan w:val="2"/>
            <w:shd w:val="clear" w:color="auto" w:fill="DEDEDE"/>
          </w:tcPr>
          <w:p>
            <w:pPr>
              <w:ind w:left="120"/>
              <w:spacing w:after="0" w:line="216" w:lineRule="exact"/>
              <w:rPr>
                <w:sz w:val="20"/>
                <w:szCs w:val="20"/>
                <w:color w:val="auto"/>
              </w:rPr>
            </w:pPr>
            <w:r>
              <w:rPr>
                <w:rFonts w:ascii="PMingLiU" w:cs="PMingLiU" w:eastAsia="PMingLiU" w:hAnsi="PMingLiU"/>
                <w:sz w:val="18"/>
                <w:szCs w:val="18"/>
                <w:color w:val="auto"/>
              </w:rPr>
              <w:t>:O&gt;K:@&gt;F:GN?:&lt;MNK&gt;KIKB&lt;&gt;</w:t>
            </w:r>
          </w:p>
        </w:tc>
        <w:tc>
          <w:tcPr>
            <w:tcW w:w="1360" w:type="dxa"/>
            <w:vAlign w:val="bottom"/>
            <w:tcBorders>
              <w:bottom w:val="single" w:sz="8" w:color="DEDEDE"/>
            </w:tcBorders>
            <w:gridSpan w:val="2"/>
            <w:shd w:val="clear" w:color="auto" w:fill="DEDEDE"/>
          </w:tcPr>
          <w:p>
            <w:pPr>
              <w:ind w:left="100"/>
              <w:spacing w:after="0" w:line="216" w:lineRule="exact"/>
              <w:rPr>
                <w:sz w:val="20"/>
                <w:szCs w:val="20"/>
                <w:color w:val="auto"/>
              </w:rPr>
            </w:pPr>
            <w:r>
              <w:rPr>
                <w:rFonts w:ascii="PMingLiU" w:cs="PMingLiU" w:eastAsia="PMingLiU" w:hAnsi="PMingLiU"/>
                <w:sz w:val="18"/>
                <w:szCs w:val="18"/>
                <w:color w:val="auto"/>
              </w:rPr>
              <w:t>%/</w:t>
            </w:r>
          </w:p>
        </w:tc>
        <w:tc>
          <w:tcPr>
            <w:tcW w:w="3820" w:type="dxa"/>
            <w:vAlign w:val="bottom"/>
            <w:tcBorders>
              <w:bottom w:val="single" w:sz="8" w:color="DEDEDE"/>
              <w:right w:val="single" w:sz="8" w:color="auto"/>
            </w:tcBorders>
            <w:shd w:val="clear" w:color="auto" w:fill="DEDEDE"/>
          </w:tcPr>
          <w:p>
            <w:pPr>
              <w:ind w:left="60"/>
              <w:spacing w:after="0" w:line="216" w:lineRule="exact"/>
              <w:rPr>
                <w:sz w:val="20"/>
                <w:szCs w:val="20"/>
                <w:color w:val="auto"/>
              </w:rPr>
            </w:pPr>
            <w:r>
              <w:rPr>
                <w:rFonts w:ascii="PMingLiU" w:cs="PMingLiU" w:eastAsia="PMingLiU" w:hAnsi="PMingLiU"/>
                <w:sz w:val="18"/>
                <w:szCs w:val="18"/>
                <w:color w:val="auto"/>
                <w:w w:val="78"/>
              </w:rPr>
              <w:t>BKKBM:;E&gt;;HP&gt;ELRG=KHF&gt;PBMA&lt;HGLMBI:MBHG</w:t>
            </w:r>
          </w:p>
        </w:tc>
      </w:tr>
      <w:tr>
        <w:trPr>
          <w:trHeight w:val="234"/>
        </w:trPr>
        <w:tc>
          <w:tcPr>
            <w:tcW w:w="400" w:type="dxa"/>
            <w:vAlign w:val="bottom"/>
            <w:tcBorders>
              <w:left w:val="single" w:sz="8" w:color="auto"/>
            </w:tcBorders>
            <w:gridSpan w:val="2"/>
          </w:tcPr>
          <w:p>
            <w:pPr>
              <w:ind w:left="80"/>
              <w:spacing w:after="0" w:line="216" w:lineRule="exact"/>
              <w:rPr>
                <w:sz w:val="20"/>
                <w:szCs w:val="20"/>
                <w:color w:val="auto"/>
              </w:rPr>
            </w:pPr>
            <w:r>
              <w:rPr>
                <w:rFonts w:ascii="PMingLiU" w:cs="PMingLiU" w:eastAsia="PMingLiU" w:hAnsi="PMingLiU"/>
                <w:sz w:val="18"/>
                <w:szCs w:val="18"/>
                <w:color w:val="auto"/>
              </w:rPr>
              <w:t>*</w:t>
            </w:r>
          </w:p>
        </w:tc>
        <w:tc>
          <w:tcPr>
            <w:tcW w:w="860" w:type="dxa"/>
            <w:vAlign w:val="bottom"/>
          </w:tcPr>
          <w:p>
            <w:pPr>
              <w:jc w:val="right"/>
              <w:ind w:right="590"/>
              <w:spacing w:after="0" w:line="216" w:lineRule="exact"/>
              <w:rPr>
                <w:sz w:val="20"/>
                <w:szCs w:val="20"/>
                <w:color w:val="auto"/>
              </w:rPr>
            </w:pPr>
            <w:r>
              <w:rPr>
                <w:rFonts w:ascii="PMingLiU" w:cs="PMingLiU" w:eastAsia="PMingLiU" w:hAnsi="PMingLiU"/>
                <w:sz w:val="18"/>
                <w:szCs w:val="18"/>
                <w:color w:val="auto"/>
              </w:rPr>
              <w:t/>
            </w:r>
          </w:p>
        </w:tc>
        <w:tc>
          <w:tcPr>
            <w:tcW w:w="1440" w:type="dxa"/>
            <w:vAlign w:val="bottom"/>
          </w:tcPr>
          <w:p>
            <w:pPr>
              <w:ind w:left="120"/>
              <w:spacing w:after="0" w:line="216" w:lineRule="exact"/>
              <w:rPr>
                <w:sz w:val="20"/>
                <w:szCs w:val="20"/>
                <w:color w:val="auto"/>
              </w:rPr>
            </w:pPr>
            <w:r>
              <w:rPr>
                <w:rFonts w:ascii="PMingLiU" w:cs="PMingLiU" w:eastAsia="PMingLiU" w:hAnsi="PMingLiU"/>
                <w:sz w:val="18"/>
                <w:szCs w:val="18"/>
                <w:color w:val="auto"/>
                <w:w w:val="80"/>
              </w:rPr>
              <w:t>:;;K&gt;OB:M&gt;=*&gt;P</w:t>
            </w:r>
          </w:p>
        </w:tc>
        <w:tc>
          <w:tcPr>
            <w:tcW w:w="2400" w:type="dxa"/>
            <w:vAlign w:val="bottom"/>
          </w:tcPr>
          <w:p>
            <w:pPr>
              <w:ind w:left="80"/>
              <w:spacing w:after="0" w:line="216" w:lineRule="exact"/>
              <w:rPr>
                <w:sz w:val="20"/>
                <w:szCs w:val="20"/>
                <w:color w:val="auto"/>
              </w:rPr>
            </w:pPr>
            <w:r>
              <w:rPr>
                <w:rFonts w:ascii="PMingLiU" w:cs="PMingLiU" w:eastAsia="PMingLiU" w:hAnsi="PMingLiU"/>
                <w:sz w:val="18"/>
                <w:szCs w:val="18"/>
                <w:color w:val="auto"/>
              </w:rPr>
              <w:t>KN@IIEB&lt;:MBHG</w:t>
            </w:r>
          </w:p>
        </w:tc>
        <w:tc>
          <w:tcPr>
            <w:tcW w:w="320" w:type="dxa"/>
            <w:vAlign w:val="bottom"/>
          </w:tcPr>
          <w:p>
            <w:pPr>
              <w:ind w:left="100"/>
              <w:spacing w:after="0" w:line="216" w:lineRule="exact"/>
              <w:rPr>
                <w:sz w:val="20"/>
                <w:szCs w:val="20"/>
                <w:color w:val="auto"/>
              </w:rPr>
            </w:pPr>
            <w:r>
              <w:rPr>
                <w:rFonts w:ascii="PMingLiU" w:cs="PMingLiU" w:eastAsia="PMingLiU" w:hAnsi="PMingLiU"/>
                <w:sz w:val="18"/>
                <w:szCs w:val="18"/>
                <w:color w:val="auto"/>
                <w:w w:val="88"/>
              </w:rPr>
              <w:t>%*</w:t>
            </w:r>
          </w:p>
        </w:tc>
        <w:tc>
          <w:tcPr>
            <w:tcW w:w="1040" w:type="dxa"/>
            <w:vAlign w:val="bottom"/>
          </w:tcPr>
          <w:p>
            <w:pPr>
              <w:spacing w:after="0"/>
              <w:rPr>
                <w:sz w:val="20"/>
                <w:szCs w:val="20"/>
                <w:color w:val="auto"/>
              </w:rPr>
            </w:pPr>
          </w:p>
        </w:tc>
        <w:tc>
          <w:tcPr>
            <w:tcW w:w="3820" w:type="dxa"/>
            <w:vAlign w:val="bottom"/>
            <w:tcBorders>
              <w:right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%GO&gt;LMB@:MBHG:E*&gt;P  KN@</w:t>
            </w:r>
          </w:p>
        </w:tc>
      </w:tr>
      <w:tr>
        <w:trPr>
          <w:trHeight w:val="21"/>
        </w:trPr>
        <w:tc>
          <w:tcPr>
            <w:tcW w:w="400" w:type="dxa"/>
            <w:vAlign w:val="bottom"/>
            <w:tcBorders>
              <w:left w:val="single" w:sz="8" w:color="auto"/>
            </w:tcBorders>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820" w:type="dxa"/>
            <w:vAlign w:val="bottom"/>
            <w:tcBorders>
              <w:right w:val="single" w:sz="8" w:color="auto"/>
            </w:tcBorders>
          </w:tcPr>
          <w:p>
            <w:pPr>
              <w:spacing w:after="0" w:line="20" w:lineRule="exact"/>
              <w:rPr>
                <w:sz w:val="1"/>
                <w:szCs w:val="1"/>
                <w:color w:val="auto"/>
              </w:rPr>
            </w:pPr>
          </w:p>
        </w:tc>
      </w:tr>
      <w:tr>
        <w:trPr>
          <w:trHeight w:val="235"/>
        </w:trPr>
        <w:tc>
          <w:tcPr>
            <w:tcW w:w="400" w:type="dxa"/>
            <w:vAlign w:val="bottom"/>
            <w:tcBorders>
              <w:left w:val="single" w:sz="8" w:color="auto"/>
              <w:bottom w:val="single" w:sz="8" w:color="DEDEDE"/>
            </w:tcBorders>
            <w:gridSpan w:val="2"/>
            <w:shd w:val="clear" w:color="auto" w:fill="DEDEDE"/>
          </w:tcPr>
          <w:p>
            <w:pPr>
              <w:ind w:left="80"/>
              <w:spacing w:after="0" w:line="216" w:lineRule="exact"/>
              <w:rPr>
                <w:sz w:val="20"/>
                <w:szCs w:val="20"/>
                <w:color w:val="auto"/>
              </w:rPr>
            </w:pPr>
            <w:r>
              <w:rPr>
                <w:rFonts w:ascii="PMingLiU" w:cs="PMingLiU" w:eastAsia="PMingLiU" w:hAnsi="PMingLiU"/>
                <w:sz w:val="18"/>
                <w:szCs w:val="18"/>
                <w:color w:val="auto"/>
              </w:rPr>
              <w:t>,%</w:t>
            </w:r>
          </w:p>
        </w:tc>
        <w:tc>
          <w:tcPr>
            <w:tcW w:w="860" w:type="dxa"/>
            <w:vAlign w:val="bottom"/>
            <w:tcBorders>
              <w:bottom w:val="single" w:sz="8" w:color="DEDEDE"/>
            </w:tcBorders>
            <w:shd w:val="clear" w:color="auto" w:fill="DEDEDE"/>
          </w:tcPr>
          <w:p>
            <w:pPr>
              <w:spacing w:after="0"/>
              <w:rPr>
                <w:sz w:val="20"/>
                <w:szCs w:val="20"/>
                <w:color w:val="auto"/>
              </w:rPr>
            </w:pPr>
          </w:p>
        </w:tc>
        <w:tc>
          <w:tcPr>
            <w:tcW w:w="3840" w:type="dxa"/>
            <w:vAlign w:val="bottom"/>
            <w:tcBorders>
              <w:bottom w:val="single" w:sz="8" w:color="DEDEDE"/>
            </w:tcBorders>
            <w:gridSpan w:val="2"/>
            <w:shd w:val="clear" w:color="auto" w:fill="DEDEDE"/>
          </w:tcPr>
          <w:p>
            <w:pPr>
              <w:ind w:left="120"/>
              <w:spacing w:after="0" w:line="216" w:lineRule="exact"/>
              <w:rPr>
                <w:sz w:val="20"/>
                <w:szCs w:val="20"/>
                <w:color w:val="auto"/>
              </w:rPr>
            </w:pPr>
            <w:r>
              <w:rPr>
                <w:rFonts w:ascii="PMingLiU" w:cs="PMingLiU" w:eastAsia="PMingLiU" w:hAnsi="PMingLiU"/>
                <w:sz w:val="18"/>
                <w:szCs w:val="18"/>
                <w:color w:val="auto"/>
              </w:rPr>
              <w:t>:&lt;MBO&gt;IA:KF:&lt;&gt;NMB&lt;:EBG@K&gt;=B&gt;GM</w:t>
            </w:r>
          </w:p>
        </w:tc>
        <w:tc>
          <w:tcPr>
            <w:tcW w:w="1360" w:type="dxa"/>
            <w:vAlign w:val="bottom"/>
            <w:tcBorders>
              <w:bottom w:val="single" w:sz="8" w:color="DEDEDE"/>
            </w:tcBorders>
            <w:gridSpan w:val="2"/>
            <w:shd w:val="clear" w:color="auto" w:fill="DEDEDE"/>
          </w:tcPr>
          <w:p>
            <w:pPr>
              <w:ind w:left="100"/>
              <w:spacing w:after="0" w:line="216" w:lineRule="exact"/>
              <w:rPr>
                <w:sz w:val="20"/>
                <w:szCs w:val="20"/>
                <w:color w:val="auto"/>
              </w:rPr>
            </w:pPr>
            <w:r>
              <w:rPr>
                <w:rFonts w:ascii="PMingLiU" w:cs="PMingLiU" w:eastAsia="PMingLiU" w:hAnsi="PMingLiU"/>
                <w:sz w:val="18"/>
                <w:szCs w:val="18"/>
                <w:color w:val="auto"/>
              </w:rPr>
              <w:t>%.</w:t>
            </w:r>
          </w:p>
        </w:tc>
        <w:tc>
          <w:tcPr>
            <w:tcW w:w="3820" w:type="dxa"/>
            <w:vAlign w:val="bottom"/>
            <w:tcBorders>
              <w:bottom w:val="single" w:sz="8" w:color="DEDEDE"/>
              <w:right w:val="single" w:sz="8" w:color="auto"/>
            </w:tcBorders>
            <w:shd w:val="clear" w:color="auto" w:fill="DEDEDE"/>
          </w:tcPr>
          <w:p>
            <w:pPr>
              <w:ind w:left="60"/>
              <w:spacing w:after="0" w:line="216" w:lineRule="exact"/>
              <w:rPr>
                <w:sz w:val="20"/>
                <w:szCs w:val="20"/>
                <w:color w:val="auto"/>
              </w:rPr>
            </w:pPr>
            <w:r>
              <w:rPr>
                <w:rFonts w:ascii="PMingLiU" w:cs="PMingLiU" w:eastAsia="PMingLiU" w:hAnsi="PMingLiU"/>
                <w:sz w:val="18"/>
                <w:szCs w:val="18"/>
                <w:color w:val="auto"/>
              </w:rPr>
              <w:t>%G?E:MBHG.&gt;=N&lt;MBHG&lt;MH?</w:t>
            </w:r>
          </w:p>
        </w:tc>
      </w:tr>
      <w:tr>
        <w:trPr>
          <w:trHeight w:val="234"/>
        </w:trPr>
        <w:tc>
          <w:tcPr>
            <w:tcW w:w="1260" w:type="dxa"/>
            <w:vAlign w:val="bottom"/>
            <w:tcBorders>
              <w:left w:val="single" w:sz="8" w:color="auto"/>
            </w:tcBorders>
            <w:gridSpan w:val="3"/>
          </w:tcPr>
          <w:p>
            <w:pPr>
              <w:ind w:left="80"/>
              <w:spacing w:after="0" w:line="216" w:lineRule="exact"/>
              <w:rPr>
                <w:sz w:val="20"/>
                <w:szCs w:val="20"/>
                <w:color w:val="auto"/>
              </w:rPr>
            </w:pPr>
            <w:r>
              <w:rPr>
                <w:rFonts w:ascii="PMingLiU" w:cs="PMingLiU" w:eastAsia="PMingLiU" w:hAnsi="PMingLiU"/>
                <w:sz w:val="18"/>
                <w:szCs w:val="18"/>
                <w:color w:val="auto"/>
              </w:rPr>
              <w:t>LMK:6&gt;G&gt;&lt;:</w:t>
            </w:r>
          </w:p>
        </w:tc>
        <w:tc>
          <w:tcPr>
            <w:tcW w:w="1440" w:type="dxa"/>
            <w:vAlign w:val="bottom"/>
          </w:tcPr>
          <w:p>
            <w:pPr>
              <w:ind w:left="120"/>
              <w:spacing w:after="0" w:line="216" w:lineRule="exact"/>
              <w:rPr>
                <w:sz w:val="20"/>
                <w:szCs w:val="20"/>
                <w:color w:val="auto"/>
              </w:rPr>
            </w:pPr>
            <w:r>
              <w:rPr>
                <w:rFonts w:ascii="PMingLiU" w:cs="PMingLiU" w:eastAsia="PMingLiU" w:hAnsi="PMingLiU"/>
                <w:sz w:val="18"/>
                <w:szCs w:val="18"/>
                <w:color w:val="auto"/>
              </w:rPr>
              <w:t>LMK:6&gt;G&gt;&lt;:</w:t>
            </w:r>
          </w:p>
        </w:tc>
        <w:tc>
          <w:tcPr>
            <w:tcW w:w="2400" w:type="dxa"/>
            <w:vAlign w:val="bottom"/>
          </w:tcPr>
          <w:p>
            <w:pPr>
              <w:spacing w:after="0"/>
              <w:rPr>
                <w:sz w:val="20"/>
                <w:szCs w:val="20"/>
                <w:color w:val="auto"/>
              </w:rPr>
            </w:pPr>
          </w:p>
        </w:tc>
        <w:tc>
          <w:tcPr>
            <w:tcW w:w="1360" w:type="dxa"/>
            <w:vAlign w:val="bottom"/>
            <w:gridSpan w:val="2"/>
          </w:tcPr>
          <w:p>
            <w:pPr>
              <w:ind w:left="100"/>
              <w:spacing w:after="0" w:line="216" w:lineRule="exact"/>
              <w:rPr>
                <w:sz w:val="20"/>
                <w:szCs w:val="20"/>
                <w:color w:val="auto"/>
              </w:rPr>
            </w:pPr>
            <w:r>
              <w:rPr>
                <w:rFonts w:ascii="PMingLiU" w:cs="PMingLiU" w:eastAsia="PMingLiU" w:hAnsi="PMingLiU"/>
                <w:sz w:val="18"/>
                <w:szCs w:val="18"/>
                <w:color w:val="auto"/>
              </w:rPr>
              <w:t>%.</w:t>
            </w:r>
          </w:p>
        </w:tc>
        <w:tc>
          <w:tcPr>
            <w:tcW w:w="3820" w:type="dxa"/>
            <w:vAlign w:val="bottom"/>
            <w:tcBorders>
              <w:right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BGLMBMNMBHG:EK&gt;OB&gt;P;H:K=</w:t>
            </w:r>
          </w:p>
        </w:tc>
      </w:tr>
      <w:tr>
        <w:trPr>
          <w:trHeight w:val="21"/>
        </w:trPr>
        <w:tc>
          <w:tcPr>
            <w:tcW w:w="1260" w:type="dxa"/>
            <w:vAlign w:val="bottom"/>
            <w:tcBorders>
              <w:left w:val="single" w:sz="8" w:color="auto"/>
            </w:tcBorders>
            <w:gridSpan w:val="3"/>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820" w:type="dxa"/>
            <w:vAlign w:val="bottom"/>
            <w:tcBorders>
              <w:right w:val="single" w:sz="8" w:color="auto"/>
            </w:tcBorders>
          </w:tcPr>
          <w:p>
            <w:pPr>
              <w:spacing w:after="0" w:line="20" w:lineRule="exact"/>
              <w:rPr>
                <w:sz w:val="1"/>
                <w:szCs w:val="1"/>
                <w:color w:val="auto"/>
              </w:rPr>
            </w:pPr>
          </w:p>
        </w:tc>
      </w:tr>
      <w:tr>
        <w:trPr>
          <w:trHeight w:val="235"/>
        </w:trPr>
        <w:tc>
          <w:tcPr>
            <w:tcW w:w="1260" w:type="dxa"/>
            <w:vAlign w:val="bottom"/>
            <w:tcBorders>
              <w:left w:val="single" w:sz="8" w:color="auto"/>
              <w:bottom w:val="single" w:sz="8" w:color="DEDEDE"/>
            </w:tcBorders>
            <w:gridSpan w:val="3"/>
            <w:shd w:val="clear" w:color="auto" w:fill="DEDEDE"/>
          </w:tcPr>
          <w:p>
            <w:pPr>
              <w:ind w:left="80"/>
              <w:spacing w:after="0" w:line="216" w:lineRule="exact"/>
              <w:rPr>
                <w:sz w:val="20"/>
                <w:szCs w:val="20"/>
                <w:color w:val="auto"/>
              </w:rPr>
            </w:pPr>
            <w:r>
              <w:rPr>
                <w:rFonts w:ascii="PMingLiU" w:cs="PMingLiU" w:eastAsia="PMingLiU" w:hAnsi="PMingLiU"/>
                <w:sz w:val="18"/>
                <w:szCs w:val="18"/>
                <w:color w:val="auto"/>
              </w:rPr>
              <w:t>/1</w:t>
            </w:r>
          </w:p>
        </w:tc>
        <w:tc>
          <w:tcPr>
            <w:tcW w:w="3840" w:type="dxa"/>
            <w:vAlign w:val="bottom"/>
            <w:tcBorders>
              <w:bottom w:val="single" w:sz="8" w:color="DEDEDE"/>
            </w:tcBorders>
            <w:gridSpan w:val="2"/>
            <w:shd w:val="clear" w:color="auto" w:fill="DEDEDE"/>
          </w:tcPr>
          <w:p>
            <w:pPr>
              <w:ind w:left="120"/>
              <w:spacing w:after="0" w:line="216" w:lineRule="exact"/>
              <w:rPr>
                <w:sz w:val="20"/>
                <w:szCs w:val="20"/>
                <w:color w:val="auto"/>
              </w:rPr>
            </w:pPr>
            <w:r>
              <w:rPr>
                <w:rFonts w:ascii="PMingLiU" w:cs="PMingLiU" w:eastAsia="PMingLiU" w:hAnsi="PMingLiU"/>
                <w:sz w:val="18"/>
                <w:szCs w:val="18"/>
                <w:color w:val="auto"/>
              </w:rPr>
              <w:t>&lt;&lt;HNGMBG@/M:G=:K=L1I=:M&gt;</w:t>
            </w:r>
          </w:p>
        </w:tc>
        <w:tc>
          <w:tcPr>
            <w:tcW w:w="1360" w:type="dxa"/>
            <w:vAlign w:val="bottom"/>
            <w:tcBorders>
              <w:bottom w:val="single" w:sz="8" w:color="DEDEDE"/>
            </w:tcBorders>
            <w:gridSpan w:val="2"/>
            <w:shd w:val="clear" w:color="auto" w:fill="DEDEDE"/>
          </w:tcPr>
          <w:p>
            <w:pPr>
              <w:ind w:left="100"/>
              <w:spacing w:after="0" w:line="216" w:lineRule="exact"/>
              <w:rPr>
                <w:sz w:val="20"/>
                <w:szCs w:val="20"/>
                <w:color w:val="auto"/>
              </w:rPr>
            </w:pPr>
            <w:r>
              <w:rPr>
                <w:rFonts w:ascii="PMingLiU" w:cs="PMingLiU" w:eastAsia="PMingLiU" w:hAnsi="PMingLiU"/>
                <w:sz w:val="18"/>
                <w:szCs w:val="18"/>
                <w:color w:val="auto"/>
              </w:rPr>
              <w:t>&amp;&gt;??&gt;KB&gt;L</w:t>
            </w:r>
          </w:p>
        </w:tc>
        <w:tc>
          <w:tcPr>
            <w:tcW w:w="3820" w:type="dxa"/>
            <w:vAlign w:val="bottom"/>
            <w:tcBorders>
              <w:bottom w:val="single" w:sz="8" w:color="DEDEDE"/>
              <w:right w:val="single" w:sz="8" w:color="auto"/>
            </w:tcBorders>
            <w:shd w:val="clear" w:color="auto" w:fill="DEDEDE"/>
          </w:tcPr>
          <w:p>
            <w:pPr>
              <w:ind w:left="60"/>
              <w:spacing w:after="0" w:line="216" w:lineRule="exact"/>
              <w:rPr>
                <w:sz w:val="20"/>
                <w:szCs w:val="20"/>
                <w:color w:val="auto"/>
              </w:rPr>
            </w:pPr>
            <w:r>
              <w:rPr>
                <w:rFonts w:ascii="PMingLiU" w:cs="PMingLiU" w:eastAsia="PMingLiU" w:hAnsi="PMingLiU"/>
                <w:sz w:val="18"/>
                <w:szCs w:val="18"/>
                <w:color w:val="auto"/>
              </w:rPr>
              <w:t>&amp;&gt;??&gt;KB&gt;L((</w:t>
            </w:r>
          </w:p>
        </w:tc>
      </w:tr>
      <w:tr>
        <w:trPr>
          <w:trHeight w:val="177"/>
        </w:trPr>
        <w:tc>
          <w:tcPr>
            <w:tcW w:w="1260" w:type="dxa"/>
            <w:vAlign w:val="bottom"/>
            <w:tcBorders>
              <w:left w:val="single" w:sz="8" w:color="auto"/>
            </w:tcBorders>
            <w:gridSpan w:val="3"/>
          </w:tcPr>
          <w:p>
            <w:pPr>
              <w:ind w:left="80"/>
              <w:spacing w:after="0" w:line="178" w:lineRule="exact"/>
              <w:rPr>
                <w:sz w:val="20"/>
                <w:szCs w:val="20"/>
                <w:color w:val="auto"/>
              </w:rPr>
            </w:pPr>
            <w:r>
              <w:rPr>
                <w:rFonts w:ascii="PMingLiU" w:cs="PMingLiU" w:eastAsia="PMingLiU" w:hAnsi="PMingLiU"/>
                <w:sz w:val="18"/>
                <w:szCs w:val="18"/>
                <w:color w:val="auto"/>
              </w:rPr>
              <w:t>,</w:t>
            </w:r>
          </w:p>
        </w:tc>
        <w:tc>
          <w:tcPr>
            <w:tcW w:w="3840" w:type="dxa"/>
            <w:vAlign w:val="bottom"/>
            <w:gridSpan w:val="2"/>
          </w:tcPr>
          <w:p>
            <w:pPr>
              <w:ind w:left="120"/>
              <w:spacing w:after="0" w:line="178" w:lineRule="exact"/>
              <w:rPr>
                <w:sz w:val="20"/>
                <w:szCs w:val="20"/>
                <w:color w:val="auto"/>
              </w:rPr>
            </w:pPr>
            <w:r>
              <w:rPr>
                <w:rFonts w:ascii="PMingLiU" w:cs="PMingLiU" w:eastAsia="PMingLiU" w:hAnsi="PMingLiU"/>
                <w:sz w:val="18"/>
                <w:szCs w:val="18"/>
                <w:color w:val="auto"/>
                <w:w w:val="77"/>
              </w:rPr>
              <w:t>:EB?HKGB:HGLNF&gt;K,KBO:&lt;R&lt;M:L:F&gt;G=&gt;=;R</w:t>
            </w:r>
          </w:p>
        </w:tc>
        <w:tc>
          <w:tcPr>
            <w:tcW w:w="1360" w:type="dxa"/>
            <w:vAlign w:val="bottom"/>
            <w:gridSpan w:val="2"/>
          </w:tcPr>
          <w:p>
            <w:pPr>
              <w:ind w:left="100"/>
              <w:spacing w:after="0" w:line="178" w:lineRule="exact"/>
              <w:rPr>
                <w:sz w:val="20"/>
                <w:szCs w:val="20"/>
                <w:color w:val="auto"/>
              </w:rPr>
            </w:pPr>
            <w:r>
              <w:rPr>
                <w:rFonts w:ascii="PMingLiU" w:cs="PMingLiU" w:eastAsia="PMingLiU" w:hAnsi="PMingLiU"/>
                <w:sz w:val="18"/>
                <w:szCs w:val="18"/>
                <w:color w:val="auto"/>
              </w:rPr>
              <w:t>'RHP:'BKBG</w:t>
            </w:r>
          </w:p>
        </w:tc>
        <w:tc>
          <w:tcPr>
            <w:tcW w:w="3820" w:type="dxa"/>
            <w:vAlign w:val="bottom"/>
            <w:tcBorders>
              <w:right w:val="single" w:sz="8" w:color="auto"/>
            </w:tcBorders>
          </w:tcPr>
          <w:p>
            <w:pPr>
              <w:ind w:left="60"/>
              <w:spacing w:after="0" w:line="178" w:lineRule="exact"/>
              <w:rPr>
                <w:sz w:val="20"/>
                <w:szCs w:val="20"/>
                <w:color w:val="auto"/>
              </w:rPr>
            </w:pPr>
            <w:r>
              <w:rPr>
                <w:rFonts w:ascii="PMingLiU" w:cs="PMingLiU" w:eastAsia="PMingLiU" w:hAnsi="PMingLiU"/>
                <w:sz w:val="18"/>
                <w:szCs w:val="18"/>
                <w:color w:val="auto"/>
              </w:rPr>
              <w:t>'RHP:'BKBGH(M=</w:t>
            </w:r>
          </w:p>
        </w:tc>
      </w:tr>
      <w:tr>
        <w:trPr>
          <w:trHeight w:val="234"/>
        </w:trPr>
        <w:tc>
          <w:tcPr>
            <w:tcW w:w="20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MA&gt;:EB?HKGB:,KBO:&lt;R.B@AML&lt;M</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20" w:type="dxa"/>
            <w:vAlign w:val="bottom"/>
            <w:tcBorders>
              <w:right w:val="single" w:sz="8" w:color="auto"/>
            </w:tcBorders>
          </w:tcPr>
          <w:p>
            <w:pPr>
              <w:spacing w:after="0"/>
              <w:rPr>
                <w:sz w:val="20"/>
                <w:szCs w:val="20"/>
                <w:color w:val="auto"/>
              </w:rPr>
            </w:pPr>
          </w:p>
        </w:tc>
      </w:tr>
      <w:tr>
        <w:trPr>
          <w:trHeight w:val="23"/>
        </w:trPr>
        <w:tc>
          <w:tcPr>
            <w:tcW w:w="1260" w:type="dxa"/>
            <w:vAlign w:val="bottom"/>
            <w:tcBorders>
              <w:left w:val="single" w:sz="8" w:color="auto"/>
            </w:tcBorders>
            <w:gridSpan w:val="3"/>
          </w:tcPr>
          <w:p>
            <w:pPr>
              <w:spacing w:after="0"/>
              <w:rPr>
                <w:sz w:val="2"/>
                <w:szCs w:val="2"/>
                <w:color w:val="auto"/>
              </w:rPr>
            </w:pPr>
          </w:p>
        </w:tc>
        <w:tc>
          <w:tcPr>
            <w:tcW w:w="384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3820" w:type="dxa"/>
            <w:vAlign w:val="bottom"/>
            <w:tcBorders>
              <w:right w:val="single" w:sz="8" w:color="auto"/>
            </w:tcBorders>
          </w:tcPr>
          <w:p>
            <w:pPr>
              <w:spacing w:after="0"/>
              <w:rPr>
                <w:sz w:val="2"/>
                <w:szCs w:val="2"/>
                <w:color w:val="auto"/>
              </w:rPr>
            </w:pPr>
          </w:p>
        </w:tc>
      </w:tr>
      <w:tr>
        <w:trPr>
          <w:trHeight w:val="235"/>
        </w:trPr>
        <w:tc>
          <w:tcPr>
            <w:tcW w:w="1260" w:type="dxa"/>
            <w:vAlign w:val="bottom"/>
            <w:tcBorders>
              <w:left w:val="single" w:sz="8" w:color="auto"/>
              <w:bottom w:val="single" w:sz="8" w:color="DEDEDE"/>
            </w:tcBorders>
            <w:gridSpan w:val="3"/>
            <w:shd w:val="clear" w:color="auto" w:fill="DEDEDE"/>
          </w:tcPr>
          <w:p>
            <w:pPr>
              <w:ind w:left="80"/>
              <w:spacing w:after="0" w:line="216" w:lineRule="exact"/>
              <w:rPr>
                <w:sz w:val="20"/>
                <w:szCs w:val="20"/>
                <w:color w:val="auto"/>
              </w:rPr>
            </w:pPr>
            <w:r>
              <w:rPr>
                <w:rFonts w:ascii="PMingLiU" w:cs="PMingLiU" w:eastAsia="PMingLiU" w:hAnsi="PMingLiU"/>
                <w:sz w:val="18"/>
                <w:szCs w:val="18"/>
                <w:color w:val="auto"/>
              </w:rPr>
              <w:t>&lt;#),</w:t>
            </w:r>
          </w:p>
        </w:tc>
        <w:tc>
          <w:tcPr>
            <w:tcW w:w="3840" w:type="dxa"/>
            <w:vAlign w:val="bottom"/>
            <w:tcBorders>
              <w:bottom w:val="single" w:sz="8" w:color="DEDEDE"/>
            </w:tcBorders>
            <w:gridSpan w:val="2"/>
            <w:shd w:val="clear" w:color="auto" w:fill="DEDEDE"/>
          </w:tcPr>
          <w:p>
            <w:pPr>
              <w:ind w:left="120"/>
              <w:spacing w:after="0" w:line="216" w:lineRule="exact"/>
              <w:rPr>
                <w:sz w:val="20"/>
                <w:szCs w:val="20"/>
                <w:color w:val="auto"/>
              </w:rPr>
            </w:pPr>
            <w:r>
              <w:rPr>
                <w:rFonts w:ascii="PMingLiU" w:cs="PMingLiU" w:eastAsia="PMingLiU" w:hAnsi="PMingLiU"/>
                <w:sz w:val="18"/>
                <w:szCs w:val="18"/>
                <w:color w:val="auto"/>
                <w:w w:val="94"/>
              </w:rPr>
              <w:t>&lt;NKK&gt;GM#HH=):GN?:&lt;MNKBG@,K:&lt;MB&lt;&gt;</w:t>
            </w:r>
          </w:p>
        </w:tc>
        <w:tc>
          <w:tcPr>
            <w:tcW w:w="1360" w:type="dxa"/>
            <w:vAlign w:val="bottom"/>
            <w:tcBorders>
              <w:bottom w:val="single" w:sz="8" w:color="DEDEDE"/>
            </w:tcBorders>
            <w:gridSpan w:val="2"/>
            <w:shd w:val="clear" w:color="auto" w:fill="DEDEDE"/>
          </w:tcPr>
          <w:p>
            <w:pPr>
              <w:ind w:left="100"/>
              <w:spacing w:after="0" w:line="216" w:lineRule="exact"/>
              <w:rPr>
                <w:sz w:val="20"/>
                <w:szCs w:val="20"/>
                <w:color w:val="auto"/>
              </w:rPr>
            </w:pPr>
            <w:r>
              <w:rPr>
                <w:rFonts w:ascii="PMingLiU" w:cs="PMingLiU" w:eastAsia="PMingLiU" w:hAnsi="PMingLiU"/>
                <w:sz w:val="18"/>
                <w:szCs w:val="18"/>
                <w:color w:val="auto"/>
              </w:rPr>
              <w:t>'GB@AM</w:t>
            </w:r>
          </w:p>
        </w:tc>
        <w:tc>
          <w:tcPr>
            <w:tcW w:w="3820" w:type="dxa"/>
            <w:vAlign w:val="bottom"/>
            <w:tcBorders>
              <w:bottom w:val="single" w:sz="8" w:color="DEDEDE"/>
              <w:right w:val="single" w:sz="8" w:color="auto"/>
            </w:tcBorders>
            <w:shd w:val="clear" w:color="auto" w:fill="DEDEDE"/>
          </w:tcPr>
          <w:p>
            <w:pPr>
              <w:ind w:left="60"/>
              <w:spacing w:after="0" w:line="216" w:lineRule="exact"/>
              <w:rPr>
                <w:sz w:val="20"/>
                <w:szCs w:val="20"/>
                <w:color w:val="auto"/>
              </w:rPr>
            </w:pPr>
            <w:r>
              <w:rPr>
                <w:rFonts w:ascii="PMingLiU" w:cs="PMingLiU" w:eastAsia="PMingLiU" w:hAnsi="PMingLiU"/>
                <w:sz w:val="18"/>
                <w:szCs w:val="18"/>
                <w:color w:val="auto"/>
              </w:rPr>
              <w:t>'GB@AM0A&gt;K:I&gt;NMB&lt;L%G&lt;</w:t>
            </w:r>
          </w:p>
        </w:tc>
      </w:tr>
      <w:tr>
        <w:trPr>
          <w:trHeight w:val="234"/>
        </w:trPr>
        <w:tc>
          <w:tcPr>
            <w:tcW w:w="400" w:type="dxa"/>
            <w:vAlign w:val="bottom"/>
            <w:tcBorders>
              <w:left w:val="single" w:sz="8" w:color="auto"/>
            </w:tcBorders>
            <w:gridSpan w:val="2"/>
          </w:tcPr>
          <w:p>
            <w:pPr>
              <w:ind w:left="80"/>
              <w:spacing w:after="0" w:line="216" w:lineRule="exact"/>
              <w:rPr>
                <w:sz w:val="20"/>
                <w:szCs w:val="20"/>
                <w:color w:val="auto"/>
              </w:rPr>
            </w:pPr>
            <w:r>
              <w:rPr>
                <w:rFonts w:ascii="PMingLiU" w:cs="PMingLiU" w:eastAsia="PMingLiU" w:hAnsi="PMingLiU"/>
                <w:sz w:val="18"/>
                <w:szCs w:val="18"/>
                <w:color w:val="auto"/>
              </w:rPr>
              <w:t>'</w:t>
            </w:r>
          </w:p>
        </w:tc>
        <w:tc>
          <w:tcPr>
            <w:tcW w:w="860" w:type="dxa"/>
            <w:vAlign w:val="bottom"/>
          </w:tcPr>
          <w:p>
            <w:pPr>
              <w:spacing w:after="0"/>
              <w:rPr>
                <w:sz w:val="20"/>
                <w:szCs w:val="20"/>
                <w:color w:val="auto"/>
              </w:rPr>
            </w:pPr>
          </w:p>
        </w:tc>
        <w:tc>
          <w:tcPr>
            <w:tcW w:w="38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&lt;AKHGB&lt;DB=G&gt;R=BL&gt;:L&gt;</w:t>
            </w:r>
          </w:p>
        </w:tc>
        <w:tc>
          <w:tcPr>
            <w:tcW w:w="320" w:type="dxa"/>
            <w:vAlign w:val="bottom"/>
          </w:tcPr>
          <w:p>
            <w:pPr>
              <w:ind w:left="100"/>
              <w:spacing w:after="0" w:line="216" w:lineRule="exact"/>
              <w:rPr>
                <w:sz w:val="20"/>
                <w:szCs w:val="20"/>
                <w:color w:val="auto"/>
              </w:rPr>
            </w:pPr>
            <w:r>
              <w:rPr>
                <w:rFonts w:ascii="PMingLiU" w:cs="PMingLiU" w:eastAsia="PMingLiU" w:hAnsi="PMingLiU"/>
                <w:sz w:val="18"/>
                <w:szCs w:val="18"/>
                <w:color w:val="auto"/>
              </w:rPr>
              <w:t>)</w:t>
            </w:r>
          </w:p>
        </w:tc>
        <w:tc>
          <w:tcPr>
            <w:tcW w:w="1040" w:type="dxa"/>
            <w:vAlign w:val="bottom"/>
          </w:tcPr>
          <w:p>
            <w:pPr>
              <w:jc w:val="right"/>
              <w:ind w:right="650"/>
              <w:spacing w:after="0" w:line="216" w:lineRule="exact"/>
              <w:rPr>
                <w:sz w:val="20"/>
                <w:szCs w:val="20"/>
                <w:color w:val="auto"/>
              </w:rPr>
            </w:pPr>
            <w:r>
              <w:rPr>
                <w:rFonts w:ascii="PMingLiU" w:cs="PMingLiU" w:eastAsia="PMingLiU" w:hAnsi="PMingLiU"/>
                <w:sz w:val="18"/>
                <w:szCs w:val="18"/>
                <w:color w:val="auto"/>
              </w:rPr>
              <w:t>.,</w:t>
            </w:r>
          </w:p>
        </w:tc>
        <w:tc>
          <w:tcPr>
            <w:tcW w:w="3820" w:type="dxa"/>
            <w:vAlign w:val="bottom"/>
            <w:tcBorders>
              <w:right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)&gt;=B&lt;:B=  KN@.&gt;;:M&gt;,KH@K:F</w:t>
            </w:r>
          </w:p>
        </w:tc>
      </w:tr>
      <w:tr>
        <w:trPr>
          <w:trHeight w:val="21"/>
        </w:trPr>
        <w:tc>
          <w:tcPr>
            <w:tcW w:w="1260" w:type="dxa"/>
            <w:vAlign w:val="bottom"/>
            <w:tcBorders>
              <w:left w:val="single" w:sz="8" w:color="auto"/>
            </w:tcBorders>
            <w:gridSpan w:val="3"/>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820" w:type="dxa"/>
            <w:vAlign w:val="bottom"/>
            <w:tcBorders>
              <w:right w:val="single" w:sz="8" w:color="auto"/>
            </w:tcBorders>
          </w:tcPr>
          <w:p>
            <w:pPr>
              <w:spacing w:after="0" w:line="20" w:lineRule="exact"/>
              <w:rPr>
                <w:sz w:val="1"/>
                <w:szCs w:val="1"/>
                <w:color w:val="auto"/>
              </w:rPr>
            </w:pPr>
          </w:p>
        </w:tc>
      </w:tr>
      <w:tr>
        <w:trPr>
          <w:trHeight w:val="235"/>
        </w:trPr>
        <w:tc>
          <w:tcPr>
            <w:tcW w:w="1260" w:type="dxa"/>
            <w:vAlign w:val="bottom"/>
            <w:tcBorders>
              <w:left w:val="single" w:sz="8" w:color="auto"/>
              <w:bottom w:val="single" w:sz="8" w:color="DEDEDE"/>
            </w:tcBorders>
            <w:gridSpan w:val="3"/>
            <w:shd w:val="clear" w:color="auto" w:fill="DEDEDE"/>
          </w:tcPr>
          <w:p>
            <w:pPr>
              <w:ind w:left="80"/>
              <w:spacing w:after="0" w:line="216" w:lineRule="exact"/>
              <w:rPr>
                <w:sz w:val="20"/>
                <w:szCs w:val="20"/>
                <w:color w:val="auto"/>
              </w:rPr>
            </w:pPr>
            <w:r>
              <w:rPr>
                <w:rFonts w:ascii="PMingLiU" w:cs="PMingLiU" w:eastAsia="PMingLiU" w:hAnsi="PMingLiU"/>
                <w:sz w:val="18"/>
                <w:szCs w:val="18"/>
                <w:color w:val="auto"/>
              </w:rPr>
              <w:t>)!</w:t>
            </w:r>
          </w:p>
        </w:tc>
        <w:tc>
          <w:tcPr>
            <w:tcW w:w="3840" w:type="dxa"/>
            <w:vAlign w:val="bottom"/>
            <w:tcBorders>
              <w:bottom w:val="single" w:sz="8" w:color="DEDEDE"/>
            </w:tcBorders>
            <w:gridSpan w:val="2"/>
            <w:shd w:val="clear" w:color="auto" w:fill="DEDEDE"/>
          </w:tcPr>
          <w:p>
            <w:pPr>
              <w:ind w:left="120"/>
              <w:spacing w:after="0" w:line="216" w:lineRule="exact"/>
              <w:rPr>
                <w:sz w:val="20"/>
                <w:szCs w:val="20"/>
                <w:color w:val="auto"/>
              </w:rPr>
            </w:pPr>
            <w:r>
              <w:rPr>
                <w:rFonts w:ascii="PMingLiU" w:cs="PMingLiU" w:eastAsia="PMingLiU" w:hAnsi="PMingLiU"/>
                <w:sz w:val="18"/>
                <w:szCs w:val="18"/>
                <w:color w:val="auto"/>
              </w:rPr>
              <w:t>AB&lt;:@H)&gt;K&lt;:GMBE&gt;!Q&lt;A:G@&gt;</w:t>
            </w:r>
          </w:p>
        </w:tc>
        <w:tc>
          <w:tcPr>
            <w:tcW w:w="1360" w:type="dxa"/>
            <w:vAlign w:val="bottom"/>
            <w:tcBorders>
              <w:bottom w:val="single" w:sz="8" w:color="DEDEDE"/>
            </w:tcBorders>
            <w:gridSpan w:val="2"/>
            <w:shd w:val="clear" w:color="auto" w:fill="DEDEDE"/>
          </w:tcPr>
          <w:p>
            <w:pPr>
              <w:ind w:left="100"/>
              <w:spacing w:after="0" w:line="216" w:lineRule="exact"/>
              <w:rPr>
                <w:sz w:val="20"/>
                <w:szCs w:val="20"/>
                <w:color w:val="auto"/>
              </w:rPr>
            </w:pPr>
            <w:r>
              <w:rPr>
                <w:rFonts w:ascii="PMingLiU" w:cs="PMingLiU" w:eastAsia="PMingLiU" w:hAnsi="PMingLiU"/>
                <w:sz w:val="18"/>
                <w:szCs w:val="18"/>
                <w:color w:val="auto"/>
              </w:rPr>
              <w:t>)!0B/</w:t>
            </w:r>
          </w:p>
        </w:tc>
        <w:tc>
          <w:tcPr>
            <w:tcW w:w="3820" w:type="dxa"/>
            <w:vAlign w:val="bottom"/>
            <w:tcBorders>
              <w:bottom w:val="single" w:sz="8" w:color="DEDEDE"/>
              <w:right w:val="single" w:sz="8" w:color="auto"/>
            </w:tcBorders>
            <w:shd w:val="clear" w:color="auto" w:fill="DEDEDE"/>
          </w:tcPr>
          <w:p>
            <w:pPr>
              <w:ind w:left="60"/>
              <w:spacing w:after="0" w:line="216" w:lineRule="exact"/>
              <w:rPr>
                <w:sz w:val="20"/>
                <w:szCs w:val="20"/>
                <w:color w:val="auto"/>
              </w:rPr>
            </w:pPr>
            <w:r>
              <w:rPr>
                <w:rFonts w:ascii="PMingLiU" w:cs="PMingLiU" w:eastAsia="PMingLiU" w:hAnsi="PMingLiU"/>
                <w:sz w:val="18"/>
                <w:szCs w:val="18"/>
                <w:color w:val="auto"/>
              </w:rPr>
              <w:t>)!0B/0A&gt;K:I&gt;NMB&lt;L%G&lt;</w:t>
            </w:r>
          </w:p>
        </w:tc>
      </w:tr>
      <w:tr>
        <w:trPr>
          <w:trHeight w:val="234"/>
        </w:trPr>
        <w:tc>
          <w:tcPr>
            <w:tcW w:w="1260" w:type="dxa"/>
            <w:vAlign w:val="bottom"/>
            <w:tcBorders>
              <w:left w:val="single" w:sz="8" w:color="auto"/>
            </w:tcBorders>
            <w:gridSpan w:val="3"/>
          </w:tcPr>
          <w:p>
            <w:pPr>
              <w:ind w:left="80"/>
              <w:spacing w:after="0" w:line="216" w:lineRule="exact"/>
              <w:rPr>
                <w:sz w:val="20"/>
                <w:szCs w:val="20"/>
                <w:color w:val="auto"/>
              </w:rPr>
            </w:pPr>
            <w:r>
              <w:rPr>
                <w:rFonts w:ascii="PMingLiU" w:cs="PMingLiU" w:eastAsia="PMingLiU" w:hAnsi="PMingLiU"/>
                <w:sz w:val="18"/>
                <w:szCs w:val="18"/>
                <w:color w:val="auto"/>
              </w:rPr>
              <w:t>)+</w:t>
            </w:r>
          </w:p>
        </w:tc>
        <w:tc>
          <w:tcPr>
            <w:tcW w:w="38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92"/>
              </w:rPr>
              <w:t>&lt;HGMK:&lt;MF:GN?:&lt;MNKBG@HK@:GBS:MBHG</w:t>
            </w:r>
          </w:p>
        </w:tc>
        <w:tc>
          <w:tcPr>
            <w:tcW w:w="1360" w:type="dxa"/>
            <w:vAlign w:val="bottom"/>
            <w:gridSpan w:val="2"/>
          </w:tcPr>
          <w:p>
            <w:pPr>
              <w:ind w:left="100"/>
              <w:spacing w:after="0" w:line="216" w:lineRule="exact"/>
              <w:rPr>
                <w:sz w:val="20"/>
                <w:szCs w:val="20"/>
                <w:color w:val="auto"/>
              </w:rPr>
            </w:pPr>
            <w:r>
              <w:rPr>
                <w:rFonts w:ascii="PMingLiU" w:cs="PMingLiU" w:eastAsia="PMingLiU" w:hAnsi="PMingLiU"/>
                <w:sz w:val="18"/>
                <w:szCs w:val="18"/>
                <w:color w:val="auto"/>
              </w:rPr>
              <w:t>)$(3</w:t>
            </w:r>
          </w:p>
        </w:tc>
        <w:tc>
          <w:tcPr>
            <w:tcW w:w="3820" w:type="dxa"/>
            <w:vAlign w:val="bottom"/>
            <w:tcBorders>
              <w:right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93"/>
              </w:rPr>
              <w:t>)BGBLMKRH?$&gt;:EMA(:;HNK:G=3&gt;E?:K&gt;</w:t>
            </w:r>
          </w:p>
        </w:tc>
      </w:tr>
      <w:tr>
        <w:trPr>
          <w:trHeight w:val="21"/>
        </w:trPr>
        <w:tc>
          <w:tcPr>
            <w:tcW w:w="1260" w:type="dxa"/>
            <w:vAlign w:val="bottom"/>
            <w:tcBorders>
              <w:left w:val="single" w:sz="8" w:color="auto"/>
            </w:tcBorders>
            <w:gridSpan w:val="3"/>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820" w:type="dxa"/>
            <w:vAlign w:val="bottom"/>
            <w:tcBorders>
              <w:right w:val="single" w:sz="8" w:color="auto"/>
            </w:tcBorders>
          </w:tcPr>
          <w:p>
            <w:pPr>
              <w:spacing w:after="0" w:line="20" w:lineRule="exact"/>
              <w:rPr>
                <w:sz w:val="1"/>
                <w:szCs w:val="1"/>
                <w:color w:val="auto"/>
              </w:rPr>
            </w:pPr>
          </w:p>
        </w:tc>
      </w:tr>
      <w:tr>
        <w:trPr>
          <w:trHeight w:val="177"/>
        </w:trPr>
        <w:tc>
          <w:tcPr>
            <w:tcW w:w="1260" w:type="dxa"/>
            <w:vAlign w:val="bottom"/>
            <w:tcBorders>
              <w:left w:val="single" w:sz="8" w:color="auto"/>
            </w:tcBorders>
            <w:gridSpan w:val="3"/>
            <w:shd w:val="clear" w:color="auto" w:fill="DEDEDE"/>
          </w:tcPr>
          <w:p>
            <w:pPr>
              <w:ind w:left="80"/>
              <w:spacing w:after="0" w:line="178" w:lineRule="exact"/>
              <w:rPr>
                <w:sz w:val="20"/>
                <w:szCs w:val="20"/>
                <w:color w:val="auto"/>
              </w:rPr>
            </w:pPr>
            <w:r>
              <w:rPr>
                <w:rFonts w:ascii="PMingLiU" w:cs="PMingLiU" w:eastAsia="PMingLiU" w:hAnsi="PMingLiU"/>
                <w:sz w:val="18"/>
                <w:szCs w:val="18"/>
                <w:color w:val="auto"/>
              </w:rPr>
              <w:t>)/</w:t>
            </w:r>
          </w:p>
        </w:tc>
        <w:tc>
          <w:tcPr>
            <w:tcW w:w="3840" w:type="dxa"/>
            <w:vAlign w:val="bottom"/>
            <w:gridSpan w:val="2"/>
            <w:shd w:val="clear" w:color="auto" w:fill="DEDEDE"/>
          </w:tcPr>
          <w:p>
            <w:pPr>
              <w:ind w:left="120"/>
              <w:spacing w:after="0" w:line="178" w:lineRule="exact"/>
              <w:rPr>
                <w:sz w:val="20"/>
                <w:szCs w:val="20"/>
                <w:color w:val="auto"/>
              </w:rPr>
            </w:pPr>
            <w:r>
              <w:rPr>
                <w:rFonts w:ascii="PMingLiU" w:cs="PMingLiU" w:eastAsia="PMingLiU" w:hAnsi="PMingLiU"/>
                <w:sz w:val="18"/>
                <w:szCs w:val="18"/>
                <w:color w:val="auto"/>
                <w:w w:val="89"/>
              </w:rPr>
              <w:t>&gt;GM&gt;KL?HK)&gt;=B&lt;:K&gt;)&gt;=B&lt;:B=/&gt;KOB&lt;&gt;L</w:t>
            </w:r>
          </w:p>
        </w:tc>
        <w:tc>
          <w:tcPr>
            <w:tcW w:w="1360" w:type="dxa"/>
            <w:vAlign w:val="bottom"/>
            <w:gridSpan w:val="2"/>
            <w:shd w:val="clear" w:color="auto" w:fill="DEDEDE"/>
          </w:tcPr>
          <w:p>
            <w:pPr>
              <w:ind w:left="100"/>
              <w:spacing w:after="0" w:line="178" w:lineRule="exact"/>
              <w:rPr>
                <w:sz w:val="20"/>
                <w:szCs w:val="20"/>
                <w:color w:val="auto"/>
              </w:rPr>
            </w:pPr>
            <w:r>
              <w:rPr>
                <w:rFonts w:ascii="PMingLiU" w:cs="PMingLiU" w:eastAsia="PMingLiU" w:hAnsi="PMingLiU"/>
                <w:sz w:val="18"/>
                <w:szCs w:val="18"/>
                <w:color w:val="auto"/>
              </w:rPr>
              <w:t>)%,,</w:t>
            </w:r>
          </w:p>
        </w:tc>
        <w:tc>
          <w:tcPr>
            <w:tcW w:w="3820" w:type="dxa"/>
            <w:vAlign w:val="bottom"/>
            <w:tcBorders>
              <w:right w:val="single" w:sz="8" w:color="auto"/>
            </w:tcBorders>
            <w:shd w:val="clear" w:color="auto" w:fill="DEDEDE"/>
          </w:tcPr>
          <w:p>
            <w:pPr>
              <w:ind w:left="60"/>
              <w:spacing w:after="0" w:line="178" w:lineRule="exact"/>
              <w:rPr>
                <w:sz w:val="20"/>
                <w:szCs w:val="20"/>
                <w:color w:val="auto"/>
              </w:rPr>
            </w:pPr>
            <w:r>
              <w:rPr>
                <w:rFonts w:ascii="PMingLiU" w:cs="PMingLiU" w:eastAsia="PMingLiU" w:hAnsi="PMingLiU"/>
                <w:sz w:val="18"/>
                <w:szCs w:val="18"/>
                <w:color w:val="auto"/>
                <w:w w:val="89"/>
              </w:rPr>
              <w:t>)&gt;=B&lt;:K&gt;%FIKHO&gt;F&gt;GML?HK,:MB&gt;GML:G=</w:t>
            </w:r>
          </w:p>
        </w:tc>
      </w:tr>
      <w:tr>
        <w:trPr>
          <w:trHeight w:val="238"/>
        </w:trPr>
        <w:tc>
          <w:tcPr>
            <w:tcW w:w="200" w:type="dxa"/>
            <w:vAlign w:val="bottom"/>
            <w:tcBorders>
              <w:left w:val="single" w:sz="8" w:color="auto"/>
              <w:bottom w:val="single" w:sz="8" w:color="DEDEDE"/>
            </w:tcBorders>
            <w:shd w:val="clear" w:color="auto" w:fill="DEDEDE"/>
          </w:tcPr>
          <w:p>
            <w:pPr>
              <w:spacing w:after="0"/>
              <w:rPr>
                <w:sz w:val="20"/>
                <w:szCs w:val="20"/>
                <w:color w:val="auto"/>
              </w:rPr>
            </w:pPr>
          </w:p>
        </w:tc>
        <w:tc>
          <w:tcPr>
            <w:tcW w:w="200" w:type="dxa"/>
            <w:vAlign w:val="bottom"/>
            <w:tcBorders>
              <w:bottom w:val="single" w:sz="8" w:color="DEDEDE"/>
            </w:tcBorders>
            <w:shd w:val="clear" w:color="auto" w:fill="DEDEDE"/>
          </w:tcPr>
          <w:p>
            <w:pPr>
              <w:spacing w:after="0"/>
              <w:rPr>
                <w:sz w:val="20"/>
                <w:szCs w:val="20"/>
                <w:color w:val="auto"/>
              </w:rPr>
            </w:pPr>
          </w:p>
        </w:tc>
        <w:tc>
          <w:tcPr>
            <w:tcW w:w="860" w:type="dxa"/>
            <w:vAlign w:val="bottom"/>
            <w:tcBorders>
              <w:bottom w:val="single" w:sz="8" w:color="DEDEDE"/>
            </w:tcBorders>
            <w:shd w:val="clear" w:color="auto" w:fill="DEDEDE"/>
          </w:tcPr>
          <w:p>
            <w:pPr>
              <w:spacing w:after="0"/>
              <w:rPr>
                <w:sz w:val="20"/>
                <w:szCs w:val="20"/>
                <w:color w:val="auto"/>
              </w:rPr>
            </w:pPr>
          </w:p>
        </w:tc>
        <w:tc>
          <w:tcPr>
            <w:tcW w:w="1440" w:type="dxa"/>
            <w:vAlign w:val="bottom"/>
            <w:tcBorders>
              <w:bottom w:val="single" w:sz="8" w:color="DEDEDE"/>
            </w:tcBorders>
            <w:shd w:val="clear" w:color="auto" w:fill="DEDEDE"/>
          </w:tcPr>
          <w:p>
            <w:pPr>
              <w:spacing w:after="0"/>
              <w:rPr>
                <w:sz w:val="20"/>
                <w:szCs w:val="20"/>
                <w:color w:val="auto"/>
              </w:rPr>
            </w:pPr>
          </w:p>
        </w:tc>
        <w:tc>
          <w:tcPr>
            <w:tcW w:w="2400" w:type="dxa"/>
            <w:vAlign w:val="bottom"/>
            <w:tcBorders>
              <w:bottom w:val="single" w:sz="8" w:color="DEDEDE"/>
            </w:tcBorders>
            <w:shd w:val="clear" w:color="auto" w:fill="DEDEDE"/>
          </w:tcPr>
          <w:p>
            <w:pPr>
              <w:spacing w:after="0"/>
              <w:rPr>
                <w:sz w:val="20"/>
                <w:szCs w:val="20"/>
                <w:color w:val="auto"/>
              </w:rPr>
            </w:pPr>
          </w:p>
        </w:tc>
        <w:tc>
          <w:tcPr>
            <w:tcW w:w="320" w:type="dxa"/>
            <w:vAlign w:val="bottom"/>
            <w:tcBorders>
              <w:bottom w:val="single" w:sz="8" w:color="DEDEDE"/>
            </w:tcBorders>
            <w:shd w:val="clear" w:color="auto" w:fill="DEDEDE"/>
          </w:tcPr>
          <w:p>
            <w:pPr>
              <w:spacing w:after="0"/>
              <w:rPr>
                <w:sz w:val="20"/>
                <w:szCs w:val="20"/>
                <w:color w:val="auto"/>
              </w:rPr>
            </w:pPr>
          </w:p>
        </w:tc>
        <w:tc>
          <w:tcPr>
            <w:tcW w:w="1040" w:type="dxa"/>
            <w:vAlign w:val="bottom"/>
            <w:tcBorders>
              <w:bottom w:val="single" w:sz="8" w:color="DEDEDE"/>
            </w:tcBorders>
            <w:shd w:val="clear" w:color="auto" w:fill="DEDEDE"/>
          </w:tcPr>
          <w:p>
            <w:pPr>
              <w:spacing w:after="0"/>
              <w:rPr>
                <w:sz w:val="20"/>
                <w:szCs w:val="20"/>
                <w:color w:val="auto"/>
              </w:rPr>
            </w:pPr>
          </w:p>
        </w:tc>
        <w:tc>
          <w:tcPr>
            <w:tcW w:w="3820" w:type="dxa"/>
            <w:vAlign w:val="bottom"/>
            <w:tcBorders>
              <w:bottom w:val="single" w:sz="8" w:color="DEDEDE"/>
              <w:right w:val="single" w:sz="8" w:color="auto"/>
            </w:tcBorders>
            <w:shd w:val="clear" w:color="auto" w:fill="DEDEDE"/>
          </w:tcPr>
          <w:p>
            <w:pPr>
              <w:ind w:left="60"/>
              <w:spacing w:after="0" w:line="216" w:lineRule="exact"/>
              <w:rPr>
                <w:sz w:val="20"/>
                <w:szCs w:val="20"/>
                <w:color w:val="auto"/>
              </w:rPr>
            </w:pPr>
            <w:r>
              <w:rPr>
                <w:rFonts w:ascii="PMingLiU" w:cs="PMingLiU" w:eastAsia="PMingLiU" w:hAnsi="PMingLiU"/>
                <w:sz w:val="18"/>
                <w:szCs w:val="18"/>
                <w:color w:val="auto"/>
              </w:rPr>
              <w:t>,KHOB=&gt;KL&lt;M</w:t>
            </w:r>
          </w:p>
        </w:tc>
      </w:tr>
      <w:tr>
        <w:trPr>
          <w:trHeight w:val="234"/>
        </w:trPr>
        <w:tc>
          <w:tcPr>
            <w:tcW w:w="1260" w:type="dxa"/>
            <w:vAlign w:val="bottom"/>
            <w:tcBorders>
              <w:left w:val="single" w:sz="8" w:color="auto"/>
            </w:tcBorders>
            <w:gridSpan w:val="3"/>
          </w:tcPr>
          <w:p>
            <w:pPr>
              <w:ind w:left="80"/>
              <w:spacing w:after="0" w:line="216" w:lineRule="exact"/>
              <w:rPr>
                <w:sz w:val="20"/>
                <w:szCs w:val="20"/>
                <w:color w:val="auto"/>
              </w:rPr>
            </w:pPr>
            <w:r>
              <w:rPr>
                <w:rFonts w:ascii="PMingLiU" w:cs="PMingLiU" w:eastAsia="PMingLiU" w:hAnsi="PMingLiU"/>
                <w:sz w:val="18"/>
                <w:szCs w:val="18"/>
                <w:color w:val="auto"/>
              </w:rPr>
              <w:t>.+</w:t>
            </w:r>
          </w:p>
        </w:tc>
        <w:tc>
          <w:tcPr>
            <w:tcW w:w="38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&lt;HGMK:&lt;MK&gt;L&gt;:K&lt;AHK@:GBS:MBHG</w:t>
            </w:r>
          </w:p>
        </w:tc>
        <w:tc>
          <w:tcPr>
            <w:tcW w:w="1360" w:type="dxa"/>
            <w:vAlign w:val="bottom"/>
            <w:gridSpan w:val="2"/>
          </w:tcPr>
          <w:p>
            <w:pPr>
              <w:ind w:left="100"/>
              <w:spacing w:after="0" w:line="216" w:lineRule="exact"/>
              <w:rPr>
                <w:sz w:val="20"/>
                <w:szCs w:val="20"/>
                <w:color w:val="auto"/>
              </w:rPr>
            </w:pPr>
            <w:r>
              <w:rPr>
                <w:rFonts w:ascii="PMingLiU" w:cs="PMingLiU" w:eastAsia="PMingLiU" w:hAnsi="PMingLiU"/>
                <w:sz w:val="18"/>
                <w:szCs w:val="18"/>
                <w:color w:val="auto"/>
              </w:rPr>
              <w:t>+(</w:t>
            </w:r>
          </w:p>
        </w:tc>
        <w:tc>
          <w:tcPr>
            <w:tcW w:w="3820" w:type="dxa"/>
            <w:vAlign w:val="bottom"/>
            <w:tcBorders>
              <w:right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+QRE:GMA:GNF:K;HG:M&gt;</w:t>
            </w:r>
          </w:p>
        </w:tc>
      </w:tr>
      <w:tr>
        <w:trPr>
          <w:trHeight w:val="21"/>
        </w:trPr>
        <w:tc>
          <w:tcPr>
            <w:tcW w:w="1260" w:type="dxa"/>
            <w:vAlign w:val="bottom"/>
            <w:tcBorders>
              <w:left w:val="single" w:sz="8" w:color="auto"/>
            </w:tcBorders>
            <w:gridSpan w:val="3"/>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820" w:type="dxa"/>
            <w:vAlign w:val="bottom"/>
            <w:tcBorders>
              <w:right w:val="single" w:sz="8" w:color="auto"/>
            </w:tcBorders>
          </w:tcPr>
          <w:p>
            <w:pPr>
              <w:spacing w:after="0" w:line="20" w:lineRule="exact"/>
              <w:rPr>
                <w:sz w:val="1"/>
                <w:szCs w:val="1"/>
                <w:color w:val="auto"/>
              </w:rPr>
            </w:pPr>
          </w:p>
        </w:tc>
      </w:tr>
      <w:tr>
        <w:trPr>
          <w:trHeight w:val="177"/>
        </w:trPr>
        <w:tc>
          <w:tcPr>
            <w:tcW w:w="1260" w:type="dxa"/>
            <w:vAlign w:val="bottom"/>
            <w:tcBorders>
              <w:left w:val="single" w:sz="8" w:color="auto"/>
            </w:tcBorders>
            <w:gridSpan w:val="3"/>
            <w:shd w:val="clear" w:color="auto" w:fill="DEDEDE"/>
          </w:tcPr>
          <w:p>
            <w:pPr>
              <w:ind w:left="80"/>
              <w:spacing w:after="0" w:line="178" w:lineRule="exact"/>
              <w:rPr>
                <w:sz w:val="20"/>
                <w:szCs w:val="20"/>
                <w:color w:val="auto"/>
              </w:rPr>
            </w:pPr>
            <w:r>
              <w:rPr>
                <w:rFonts w:ascii="PMingLiU" w:cs="PMingLiU" w:eastAsia="PMingLiU" w:hAnsi="PMingLiU"/>
                <w:sz w:val="18"/>
                <w:szCs w:val="18"/>
                <w:color w:val="auto"/>
              </w:rPr>
              <w:t>NLMHF&gt;KL</w:t>
            </w:r>
          </w:p>
        </w:tc>
        <w:tc>
          <w:tcPr>
            <w:tcW w:w="3840" w:type="dxa"/>
            <w:vAlign w:val="bottom"/>
            <w:gridSpan w:val="2"/>
            <w:shd w:val="clear" w:color="auto" w:fill="DEDEDE"/>
          </w:tcPr>
          <w:p>
            <w:pPr>
              <w:ind w:left="120"/>
              <w:spacing w:after="0" w:line="178" w:lineRule="exact"/>
              <w:rPr>
                <w:sz w:val="20"/>
                <w:szCs w:val="20"/>
                <w:color w:val="auto"/>
              </w:rPr>
            </w:pPr>
            <w:r>
              <w:rPr>
                <w:rFonts w:ascii="PMingLiU" w:cs="PMingLiU" w:eastAsia="PMingLiU" w:hAnsi="PMingLiU"/>
                <w:sz w:val="18"/>
                <w:szCs w:val="18"/>
                <w:color w:val="auto"/>
                <w:w w:val="81"/>
              </w:rPr>
              <w:t>&lt;HEE&gt;&lt;MBO&gt;ERF:CHKPAHE&gt;L:E&gt;KLLI&gt;&lt;B:EMR</w:t>
            </w:r>
          </w:p>
        </w:tc>
        <w:tc>
          <w:tcPr>
            <w:tcW w:w="1360" w:type="dxa"/>
            <w:vAlign w:val="bottom"/>
            <w:gridSpan w:val="2"/>
            <w:shd w:val="clear" w:color="auto" w:fill="DEDEDE"/>
          </w:tcPr>
          <w:p>
            <w:pPr>
              <w:ind w:left="100"/>
              <w:spacing w:after="0" w:line="178" w:lineRule="exact"/>
              <w:rPr>
                <w:sz w:val="20"/>
                <w:szCs w:val="20"/>
                <w:color w:val="auto"/>
              </w:rPr>
            </w:pPr>
            <w:r>
              <w:rPr>
                <w:rFonts w:ascii="PMingLiU" w:cs="PMingLiU" w:eastAsia="PMingLiU" w:hAnsi="PMingLiU"/>
                <w:sz w:val="18"/>
                <w:szCs w:val="18"/>
                <w:color w:val="auto"/>
              </w:rPr>
              <w:t>*!</w:t>
            </w:r>
          </w:p>
        </w:tc>
        <w:tc>
          <w:tcPr>
            <w:tcW w:w="3820" w:type="dxa"/>
            <w:vAlign w:val="bottom"/>
            <w:tcBorders>
              <w:right w:val="single" w:sz="8" w:color="auto"/>
            </w:tcBorders>
            <w:shd w:val="clear" w:color="auto" w:fill="DEDEDE"/>
          </w:tcPr>
          <w:p>
            <w:pPr>
              <w:ind w:left="60"/>
              <w:spacing w:after="0" w:line="178" w:lineRule="exact"/>
              <w:rPr>
                <w:sz w:val="20"/>
                <w:szCs w:val="20"/>
                <w:color w:val="auto"/>
              </w:rPr>
            </w:pPr>
            <w:r>
              <w:rPr>
                <w:rFonts w:ascii="PMingLiU" w:cs="PMingLiU" w:eastAsia="PMingLiU" w:hAnsi="PMingLiU"/>
                <w:sz w:val="18"/>
                <w:szCs w:val="18"/>
                <w:color w:val="auto"/>
              </w:rPr>
              <w:t>G&gt;P&lt;A&gt;FB&lt;:E&gt;GMBMR</w:t>
            </w:r>
          </w:p>
        </w:tc>
      </w:tr>
      <w:tr>
        <w:trPr>
          <w:trHeight w:val="180"/>
        </w:trPr>
        <w:tc>
          <w:tcPr>
            <w:tcW w:w="200" w:type="dxa"/>
            <w:vAlign w:val="bottom"/>
            <w:tcBorders>
              <w:left w:val="single" w:sz="8" w:color="auto"/>
            </w:tcBorders>
            <w:shd w:val="clear" w:color="auto" w:fill="DEDEDE"/>
          </w:tcPr>
          <w:p>
            <w:pPr>
              <w:spacing w:after="0"/>
              <w:rPr>
                <w:sz w:val="15"/>
                <w:szCs w:val="15"/>
                <w:color w:val="auto"/>
              </w:rPr>
            </w:pPr>
          </w:p>
        </w:tc>
        <w:tc>
          <w:tcPr>
            <w:tcW w:w="200" w:type="dxa"/>
            <w:vAlign w:val="bottom"/>
            <w:shd w:val="clear" w:color="auto" w:fill="DEDEDE"/>
          </w:tcPr>
          <w:p>
            <w:pPr>
              <w:spacing w:after="0"/>
              <w:rPr>
                <w:sz w:val="15"/>
                <w:szCs w:val="15"/>
                <w:color w:val="auto"/>
              </w:rPr>
            </w:pPr>
          </w:p>
        </w:tc>
        <w:tc>
          <w:tcPr>
            <w:tcW w:w="860" w:type="dxa"/>
            <w:vAlign w:val="bottom"/>
            <w:shd w:val="clear" w:color="auto" w:fill="DEDEDE"/>
          </w:tcPr>
          <w:p>
            <w:pPr>
              <w:spacing w:after="0"/>
              <w:rPr>
                <w:sz w:val="15"/>
                <w:szCs w:val="15"/>
                <w:color w:val="auto"/>
              </w:rPr>
            </w:pPr>
          </w:p>
        </w:tc>
        <w:tc>
          <w:tcPr>
            <w:tcW w:w="3840" w:type="dxa"/>
            <w:vAlign w:val="bottom"/>
            <w:gridSpan w:val="2"/>
            <w:shd w:val="clear" w:color="auto" w:fill="DEDEDE"/>
          </w:tcPr>
          <w:p>
            <w:pPr>
              <w:ind w:left="120"/>
              <w:spacing w:after="0" w:line="180" w:lineRule="exact"/>
              <w:rPr>
                <w:sz w:val="20"/>
                <w:szCs w:val="20"/>
                <w:color w:val="auto"/>
              </w:rPr>
            </w:pPr>
            <w:r>
              <w:rPr>
                <w:rFonts w:ascii="PMingLiU" w:cs="PMingLiU" w:eastAsia="PMingLiU" w:hAnsi="PMingLiU"/>
                <w:sz w:val="18"/>
                <w:szCs w:val="18"/>
                <w:color w:val="auto"/>
                <w:w w:val="91"/>
              </w:rPr>
              <w:t>IA:KF:&lt;B&gt;L:G=#,+L%/.!(:G=LI&gt;&lt;B:EMR</w:t>
            </w:r>
          </w:p>
        </w:tc>
        <w:tc>
          <w:tcPr>
            <w:tcW w:w="320" w:type="dxa"/>
            <w:vAlign w:val="bottom"/>
            <w:shd w:val="clear" w:color="auto" w:fill="DEDEDE"/>
          </w:tcPr>
          <w:p>
            <w:pPr>
              <w:spacing w:after="0"/>
              <w:rPr>
                <w:sz w:val="15"/>
                <w:szCs w:val="15"/>
                <w:color w:val="auto"/>
              </w:rPr>
            </w:pPr>
          </w:p>
        </w:tc>
        <w:tc>
          <w:tcPr>
            <w:tcW w:w="1040" w:type="dxa"/>
            <w:vAlign w:val="bottom"/>
            <w:shd w:val="clear" w:color="auto" w:fill="DEDEDE"/>
          </w:tcPr>
          <w:p>
            <w:pPr>
              <w:spacing w:after="0"/>
              <w:rPr>
                <w:sz w:val="15"/>
                <w:szCs w:val="15"/>
                <w:color w:val="auto"/>
              </w:rPr>
            </w:pPr>
          </w:p>
        </w:tc>
        <w:tc>
          <w:tcPr>
            <w:tcW w:w="3820" w:type="dxa"/>
            <w:vAlign w:val="bottom"/>
            <w:tcBorders>
              <w:right w:val="single" w:sz="8" w:color="auto"/>
            </w:tcBorders>
            <w:shd w:val="clear" w:color="auto" w:fill="DEDEDE"/>
          </w:tcPr>
          <w:p>
            <w:pPr>
              <w:spacing w:after="0"/>
              <w:rPr>
                <w:sz w:val="15"/>
                <w:szCs w:val="15"/>
                <w:color w:val="auto"/>
              </w:rPr>
            </w:pPr>
          </w:p>
        </w:tc>
      </w:tr>
      <w:tr>
        <w:trPr>
          <w:trHeight w:val="238"/>
        </w:trPr>
        <w:tc>
          <w:tcPr>
            <w:tcW w:w="200" w:type="dxa"/>
            <w:vAlign w:val="bottom"/>
            <w:tcBorders>
              <w:left w:val="single" w:sz="8" w:color="auto"/>
              <w:bottom w:val="single" w:sz="8" w:color="DEDEDE"/>
            </w:tcBorders>
            <w:shd w:val="clear" w:color="auto" w:fill="DEDEDE"/>
          </w:tcPr>
          <w:p>
            <w:pPr>
              <w:spacing w:after="0"/>
              <w:rPr>
                <w:sz w:val="20"/>
                <w:szCs w:val="20"/>
                <w:color w:val="auto"/>
              </w:rPr>
            </w:pPr>
          </w:p>
        </w:tc>
        <w:tc>
          <w:tcPr>
            <w:tcW w:w="200" w:type="dxa"/>
            <w:vAlign w:val="bottom"/>
            <w:tcBorders>
              <w:bottom w:val="single" w:sz="8" w:color="DEDEDE"/>
            </w:tcBorders>
            <w:shd w:val="clear" w:color="auto" w:fill="DEDEDE"/>
          </w:tcPr>
          <w:p>
            <w:pPr>
              <w:spacing w:after="0"/>
              <w:rPr>
                <w:sz w:val="20"/>
                <w:szCs w:val="20"/>
                <w:color w:val="auto"/>
              </w:rPr>
            </w:pPr>
          </w:p>
        </w:tc>
        <w:tc>
          <w:tcPr>
            <w:tcW w:w="860" w:type="dxa"/>
            <w:vAlign w:val="bottom"/>
            <w:tcBorders>
              <w:bottom w:val="single" w:sz="8" w:color="DEDEDE"/>
            </w:tcBorders>
            <w:shd w:val="clear" w:color="auto" w:fill="DEDEDE"/>
          </w:tcPr>
          <w:p>
            <w:pPr>
              <w:spacing w:after="0"/>
              <w:rPr>
                <w:sz w:val="20"/>
                <w:szCs w:val="20"/>
                <w:color w:val="auto"/>
              </w:rPr>
            </w:pPr>
          </w:p>
        </w:tc>
        <w:tc>
          <w:tcPr>
            <w:tcW w:w="3840" w:type="dxa"/>
            <w:vAlign w:val="bottom"/>
            <w:tcBorders>
              <w:bottom w:val="single" w:sz="8" w:color="DEDEDE"/>
            </w:tcBorders>
            <w:gridSpan w:val="2"/>
            <w:shd w:val="clear" w:color="auto" w:fill="DEDEDE"/>
          </w:tcPr>
          <w:p>
            <w:pPr>
              <w:ind w:left="120"/>
              <w:spacing w:after="0" w:line="216" w:lineRule="exact"/>
              <w:rPr>
                <w:sz w:val="20"/>
                <w:szCs w:val="20"/>
                <w:color w:val="auto"/>
              </w:rPr>
            </w:pPr>
            <w:r>
              <w:rPr>
                <w:rFonts w:ascii="PMingLiU" w:cs="PMingLiU" w:eastAsia="PMingLiU" w:hAnsi="PMingLiU"/>
                <w:sz w:val="18"/>
                <w:szCs w:val="18"/>
                <w:color w:val="auto"/>
              </w:rPr>
              <w:t>PAHE&gt;L:E&gt;K4,$+6$</w:t>
            </w:r>
          </w:p>
        </w:tc>
        <w:tc>
          <w:tcPr>
            <w:tcW w:w="320" w:type="dxa"/>
            <w:vAlign w:val="bottom"/>
            <w:tcBorders>
              <w:bottom w:val="single" w:sz="8" w:color="DEDEDE"/>
            </w:tcBorders>
            <w:shd w:val="clear" w:color="auto" w:fill="DEDEDE"/>
          </w:tcPr>
          <w:p>
            <w:pPr>
              <w:spacing w:after="0"/>
              <w:rPr>
                <w:sz w:val="20"/>
                <w:szCs w:val="20"/>
                <w:color w:val="auto"/>
              </w:rPr>
            </w:pPr>
          </w:p>
        </w:tc>
        <w:tc>
          <w:tcPr>
            <w:tcW w:w="1040" w:type="dxa"/>
            <w:vAlign w:val="bottom"/>
            <w:tcBorders>
              <w:bottom w:val="single" w:sz="8" w:color="DEDEDE"/>
            </w:tcBorders>
            <w:shd w:val="clear" w:color="auto" w:fill="DEDEDE"/>
          </w:tcPr>
          <w:p>
            <w:pPr>
              <w:spacing w:after="0"/>
              <w:rPr>
                <w:sz w:val="20"/>
                <w:szCs w:val="20"/>
                <w:color w:val="auto"/>
              </w:rPr>
            </w:pPr>
          </w:p>
        </w:tc>
        <w:tc>
          <w:tcPr>
            <w:tcW w:w="3820" w:type="dxa"/>
            <w:vAlign w:val="bottom"/>
            <w:tcBorders>
              <w:bottom w:val="single" w:sz="8" w:color="DEDEDE"/>
              <w:right w:val="single" w:sz="8" w:color="auto"/>
            </w:tcBorders>
            <w:shd w:val="clear" w:color="auto" w:fill="DEDEDE"/>
          </w:tcPr>
          <w:p>
            <w:pPr>
              <w:spacing w:after="0"/>
              <w:rPr>
                <w:sz w:val="20"/>
                <w:szCs w:val="20"/>
                <w:color w:val="auto"/>
              </w:rPr>
            </w:pPr>
          </w:p>
        </w:tc>
      </w:tr>
      <w:tr>
        <w:trPr>
          <w:trHeight w:val="234"/>
        </w:trPr>
        <w:tc>
          <w:tcPr>
            <w:tcW w:w="200" w:type="dxa"/>
            <w:vAlign w:val="bottom"/>
            <w:tcBorders>
              <w:left w:val="single" w:sz="8" w:color="auto"/>
            </w:tcBorders>
          </w:tcPr>
          <w:p>
            <w:pPr>
              <w:spacing w:after="0"/>
              <w:rPr>
                <w:sz w:val="20"/>
                <w:szCs w:val="20"/>
                <w:color w:val="auto"/>
              </w:rPr>
            </w:pPr>
          </w:p>
        </w:tc>
        <w:tc>
          <w:tcPr>
            <w:tcW w:w="200" w:type="dxa"/>
            <w:vAlign w:val="bottom"/>
          </w:tcPr>
          <w:p>
            <w:pPr>
              <w:jc w:val="right"/>
              <w:spacing w:after="0" w:line="216" w:lineRule="exact"/>
              <w:rPr>
                <w:sz w:val="20"/>
                <w:szCs w:val="20"/>
                <w:color w:val="auto"/>
              </w:rPr>
            </w:pPr>
            <w:r>
              <w:rPr>
                <w:rFonts w:ascii="PMingLiU" w:cs="PMingLiU" w:eastAsia="PMingLiU" w:hAnsi="PMingLiU"/>
                <w:sz w:val="18"/>
                <w:szCs w:val="18"/>
                <w:color w:val="auto"/>
              </w:rPr>
              <w:t>,"</w:t>
            </w:r>
          </w:p>
        </w:tc>
        <w:tc>
          <w:tcPr>
            <w:tcW w:w="860" w:type="dxa"/>
            <w:vAlign w:val="bottom"/>
          </w:tcPr>
          <w:p>
            <w:pPr>
              <w:spacing w:after="0"/>
              <w:rPr>
                <w:sz w:val="20"/>
                <w:szCs w:val="20"/>
                <w:color w:val="auto"/>
              </w:rPr>
            </w:pPr>
          </w:p>
        </w:tc>
        <w:tc>
          <w:tcPr>
            <w:tcW w:w="38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!11/  :M:,KBO:&lt;R"K:F&gt;PHKD</w:t>
            </w:r>
          </w:p>
        </w:tc>
        <w:tc>
          <w:tcPr>
            <w:tcW w:w="320" w:type="dxa"/>
            <w:vAlign w:val="bottom"/>
          </w:tcPr>
          <w:p>
            <w:pPr>
              <w:ind w:left="100"/>
              <w:spacing w:after="0" w:line="216" w:lineRule="exact"/>
              <w:rPr>
                <w:sz w:val="20"/>
                <w:szCs w:val="20"/>
                <w:color w:val="auto"/>
              </w:rPr>
            </w:pPr>
            <w:r>
              <w:rPr>
                <w:rFonts w:ascii="PMingLiU" w:cs="PMingLiU" w:eastAsia="PMingLiU" w:hAnsi="PMingLiU"/>
                <w:sz w:val="18"/>
                <w:szCs w:val="18"/>
                <w:color w:val="auto"/>
              </w:rPr>
              <w:t>*</w:t>
            </w:r>
          </w:p>
        </w:tc>
        <w:tc>
          <w:tcPr>
            <w:tcW w:w="10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3820" w:type="dxa"/>
            <w:vAlign w:val="bottom"/>
            <w:tcBorders>
              <w:right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*&gt;P  KN@IIEB&lt;:MBHG</w:t>
            </w:r>
          </w:p>
        </w:tc>
      </w:tr>
      <w:tr>
        <w:trPr>
          <w:trHeight w:val="21"/>
        </w:trPr>
        <w:tc>
          <w:tcPr>
            <w:tcW w:w="1260" w:type="dxa"/>
            <w:vAlign w:val="bottom"/>
            <w:tcBorders>
              <w:left w:val="single" w:sz="8" w:color="auto"/>
            </w:tcBorders>
            <w:gridSpan w:val="3"/>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820" w:type="dxa"/>
            <w:vAlign w:val="bottom"/>
            <w:tcBorders>
              <w:right w:val="single" w:sz="8" w:color="auto"/>
            </w:tcBorders>
          </w:tcPr>
          <w:p>
            <w:pPr>
              <w:spacing w:after="0" w:line="20" w:lineRule="exact"/>
              <w:rPr>
                <w:sz w:val="1"/>
                <w:szCs w:val="1"/>
                <w:color w:val="auto"/>
              </w:rPr>
            </w:pPr>
          </w:p>
        </w:tc>
      </w:tr>
      <w:tr>
        <w:trPr>
          <w:trHeight w:val="235"/>
        </w:trPr>
        <w:tc>
          <w:tcPr>
            <w:tcW w:w="1260" w:type="dxa"/>
            <w:vAlign w:val="bottom"/>
            <w:tcBorders>
              <w:left w:val="single" w:sz="8" w:color="auto"/>
              <w:bottom w:val="single" w:sz="8" w:color="DEDEDE"/>
            </w:tcBorders>
            <w:gridSpan w:val="3"/>
            <w:shd w:val="clear" w:color="auto" w:fill="DEDEDE"/>
          </w:tcPr>
          <w:p>
            <w:pPr>
              <w:ind w:left="80"/>
              <w:spacing w:after="0" w:line="216" w:lineRule="exact"/>
              <w:rPr>
                <w:sz w:val="20"/>
                <w:szCs w:val="20"/>
                <w:color w:val="auto"/>
              </w:rPr>
            </w:pPr>
            <w:r>
              <w:rPr>
                <w:rFonts w:ascii="PMingLiU" w:cs="PMingLiU" w:eastAsia="PMingLiU" w:hAnsi="PMingLiU"/>
                <w:sz w:val="18"/>
                <w:szCs w:val="18"/>
                <w:color w:val="auto"/>
              </w:rPr>
              <w:t>!!</w:t>
            </w:r>
          </w:p>
        </w:tc>
        <w:tc>
          <w:tcPr>
            <w:tcW w:w="3840" w:type="dxa"/>
            <w:vAlign w:val="bottom"/>
            <w:tcBorders>
              <w:bottom w:val="single" w:sz="8" w:color="DEDEDE"/>
            </w:tcBorders>
            <w:gridSpan w:val="2"/>
            <w:shd w:val="clear" w:color="auto" w:fill="DEDEDE"/>
          </w:tcPr>
          <w:p>
            <w:pPr>
              <w:ind w:left="120"/>
              <w:spacing w:after="0" w:line="216" w:lineRule="exact"/>
              <w:rPr>
                <w:sz w:val="20"/>
                <w:szCs w:val="20"/>
                <w:color w:val="auto"/>
              </w:rPr>
            </w:pPr>
            <w:r>
              <w:rPr>
                <w:rFonts w:ascii="PMingLiU" w:cs="PMingLiU" w:eastAsia="PMingLiU" w:hAnsi="PMingLiU"/>
                <w:sz w:val="18"/>
                <w:szCs w:val="18"/>
                <w:color w:val="auto"/>
              </w:rPr>
              <w:t>!NKHI&gt;:G!&lt;HGHFB&lt;K&gt;:</w:t>
            </w:r>
          </w:p>
        </w:tc>
        <w:tc>
          <w:tcPr>
            <w:tcW w:w="1360" w:type="dxa"/>
            <w:vAlign w:val="bottom"/>
            <w:tcBorders>
              <w:bottom w:val="single" w:sz="8" w:color="DEDEDE"/>
            </w:tcBorders>
            <w:gridSpan w:val="2"/>
            <w:shd w:val="clear" w:color="auto" w:fill="DEDEDE"/>
          </w:tcPr>
          <w:p>
            <w:pPr>
              <w:ind w:left="100"/>
              <w:spacing w:after="0" w:line="216" w:lineRule="exact"/>
              <w:rPr>
                <w:sz w:val="20"/>
                <w:szCs w:val="20"/>
                <w:color w:val="auto"/>
              </w:rPr>
            </w:pPr>
            <w:r>
              <w:rPr>
                <w:rFonts w:ascii="PMingLiU" w:cs="PMingLiU" w:eastAsia="PMingLiU" w:hAnsi="PMingLiU"/>
                <w:sz w:val="18"/>
                <w:szCs w:val="18"/>
                <w:color w:val="auto"/>
              </w:rPr>
              <w:t>*$</w:t>
            </w:r>
          </w:p>
        </w:tc>
        <w:tc>
          <w:tcPr>
            <w:tcW w:w="3820" w:type="dxa"/>
            <w:vAlign w:val="bottom"/>
            <w:tcBorders>
              <w:bottom w:val="single" w:sz="8" w:color="DEDEDE"/>
              <w:right w:val="single" w:sz="8" w:color="auto"/>
            </w:tcBorders>
            <w:shd w:val="clear" w:color="auto" w:fill="DEDEDE"/>
          </w:tcPr>
          <w:p>
            <w:pPr>
              <w:ind w:left="60"/>
              <w:spacing w:after="0" w:line="216" w:lineRule="exact"/>
              <w:rPr>
                <w:sz w:val="20"/>
                <w:szCs w:val="20"/>
                <w:color w:val="auto"/>
              </w:rPr>
            </w:pPr>
            <w:r>
              <w:rPr>
                <w:rFonts w:ascii="PMingLiU" w:cs="PMingLiU" w:eastAsia="PMingLiU" w:hAnsi="PMingLiU"/>
                <w:sz w:val="18"/>
                <w:szCs w:val="18"/>
                <w:color w:val="auto"/>
              </w:rPr>
              <w:t>LH=BNFAR=KH@&gt;G&gt;Q&lt;A:G@&gt;</w:t>
            </w:r>
          </w:p>
        </w:tc>
      </w:tr>
      <w:tr>
        <w:trPr>
          <w:trHeight w:val="234"/>
        </w:trPr>
        <w:tc>
          <w:tcPr>
            <w:tcW w:w="1260" w:type="dxa"/>
            <w:vAlign w:val="bottom"/>
            <w:tcBorders>
              <w:left w:val="single" w:sz="8" w:color="auto"/>
            </w:tcBorders>
            <w:gridSpan w:val="3"/>
          </w:tcPr>
          <w:p>
            <w:pPr>
              <w:ind w:left="80"/>
              <w:spacing w:after="0" w:line="216" w:lineRule="exact"/>
              <w:rPr>
                <w:sz w:val="20"/>
                <w:szCs w:val="20"/>
                <w:color w:val="auto"/>
              </w:rPr>
            </w:pPr>
            <w:r>
              <w:rPr>
                <w:rFonts w:ascii="PMingLiU" w:cs="PMingLiU" w:eastAsia="PMingLiU" w:hAnsi="PMingLiU"/>
                <w:sz w:val="18"/>
                <w:szCs w:val="18"/>
                <w:color w:val="auto"/>
              </w:rPr>
              <w:t>!/,,</w:t>
            </w:r>
          </w:p>
        </w:tc>
        <w:tc>
          <w:tcPr>
            <w:tcW w:w="38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!FIEHR&gt;&gt;/MH&lt;D,NK&lt;A:L&gt;,E:G</w:t>
            </w:r>
          </w:p>
        </w:tc>
        <w:tc>
          <w:tcPr>
            <w:tcW w:w="1360" w:type="dxa"/>
            <w:vAlign w:val="bottom"/>
            <w:gridSpan w:val="2"/>
          </w:tcPr>
          <w:p>
            <w:pPr>
              <w:ind w:left="100"/>
              <w:spacing w:after="0" w:line="216" w:lineRule="exact"/>
              <w:rPr>
                <w:sz w:val="20"/>
                <w:szCs w:val="20"/>
                <w:color w:val="auto"/>
              </w:rPr>
            </w:pPr>
            <w:r>
              <w:rPr>
                <w:rFonts w:ascii="PMingLiU" w:cs="PMingLiU" w:eastAsia="PMingLiU" w:hAnsi="PMingLiU"/>
                <w:sz w:val="18"/>
                <w:szCs w:val="18"/>
                <w:color w:val="auto"/>
              </w:rPr>
              <w:t>*),</w:t>
            </w:r>
          </w:p>
        </w:tc>
        <w:tc>
          <w:tcPr>
            <w:tcW w:w="3820" w:type="dxa"/>
            <w:vAlign w:val="bottom"/>
            <w:tcBorders>
              <w:right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87"/>
              </w:rPr>
              <w:t>*:MBHG:E)&gt;=B&lt;:E,KH=N&lt;ML=FBGBLMK:MBHG</w:t>
            </w:r>
          </w:p>
        </w:tc>
      </w:tr>
      <w:tr>
        <w:trPr>
          <w:trHeight w:val="21"/>
        </w:trPr>
        <w:tc>
          <w:tcPr>
            <w:tcW w:w="400" w:type="dxa"/>
            <w:vAlign w:val="bottom"/>
            <w:tcBorders>
              <w:left w:val="single" w:sz="8" w:color="auto"/>
            </w:tcBorders>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820" w:type="dxa"/>
            <w:vAlign w:val="bottom"/>
            <w:tcBorders>
              <w:right w:val="single" w:sz="8" w:color="auto"/>
            </w:tcBorders>
          </w:tcPr>
          <w:p>
            <w:pPr>
              <w:spacing w:after="0" w:line="20" w:lineRule="exact"/>
              <w:rPr>
                <w:sz w:val="1"/>
                <w:szCs w:val="1"/>
                <w:color w:val="auto"/>
              </w:rPr>
            </w:pPr>
          </w:p>
        </w:tc>
      </w:tr>
      <w:tr>
        <w:trPr>
          <w:trHeight w:val="235"/>
        </w:trPr>
        <w:tc>
          <w:tcPr>
            <w:tcW w:w="400" w:type="dxa"/>
            <w:vAlign w:val="bottom"/>
            <w:tcBorders>
              <w:left w:val="single" w:sz="8" w:color="auto"/>
              <w:bottom w:val="single" w:sz="8" w:color="DEDEDE"/>
            </w:tcBorders>
            <w:gridSpan w:val="2"/>
            <w:shd w:val="clear" w:color="auto" w:fill="DEDEDE"/>
          </w:tcPr>
          <w:p>
            <w:pPr>
              <w:ind w:left="80"/>
              <w:spacing w:after="0" w:line="216" w:lineRule="exact"/>
              <w:rPr>
                <w:sz w:val="20"/>
                <w:szCs w:val="20"/>
                <w:color w:val="auto"/>
              </w:rPr>
            </w:pPr>
            <w:r>
              <w:rPr>
                <w:rFonts w:ascii="PMingLiU" w:cs="PMingLiU" w:eastAsia="PMingLiU" w:hAnsi="PMingLiU"/>
                <w:sz w:val="18"/>
                <w:szCs w:val="18"/>
                <w:color w:val="auto"/>
              </w:rPr>
              <w:t>!/.</w:t>
            </w:r>
          </w:p>
        </w:tc>
        <w:tc>
          <w:tcPr>
            <w:tcW w:w="860" w:type="dxa"/>
            <w:vAlign w:val="bottom"/>
            <w:tcBorders>
              <w:bottom w:val="single" w:sz="8" w:color="DEDEDE"/>
            </w:tcBorders>
            <w:shd w:val="clear" w:color="auto" w:fill="DEDEDE"/>
          </w:tcPr>
          <w:p>
            <w:pPr>
              <w:spacing w:after="0"/>
              <w:rPr>
                <w:sz w:val="20"/>
                <w:szCs w:val="20"/>
                <w:color w:val="auto"/>
              </w:rPr>
            </w:pPr>
          </w:p>
        </w:tc>
        <w:tc>
          <w:tcPr>
            <w:tcW w:w="1440" w:type="dxa"/>
            <w:vAlign w:val="bottom"/>
            <w:tcBorders>
              <w:bottom w:val="single" w:sz="8" w:color="DEDEDE"/>
            </w:tcBorders>
            <w:shd w:val="clear" w:color="auto" w:fill="DEDEDE"/>
          </w:tcPr>
          <w:p>
            <w:pPr>
              <w:ind w:left="120"/>
              <w:spacing w:after="0" w:line="216" w:lineRule="exact"/>
              <w:rPr>
                <w:sz w:val="20"/>
                <w:szCs w:val="20"/>
                <w:color w:val="auto"/>
              </w:rPr>
            </w:pPr>
            <w:r>
              <w:rPr>
                <w:rFonts w:ascii="PMingLiU" w:cs="PMingLiU" w:eastAsia="PMingLiU" w:hAnsi="PMingLiU"/>
                <w:sz w:val="18"/>
                <w:szCs w:val="18"/>
                <w:color w:val="auto"/>
                <w:w w:val="84"/>
              </w:rPr>
              <w:t>!G=/M:@&gt;.&gt;G:E</w:t>
            </w:r>
          </w:p>
        </w:tc>
        <w:tc>
          <w:tcPr>
            <w:tcW w:w="2400" w:type="dxa"/>
            <w:vAlign w:val="bottom"/>
            <w:tcBorders>
              <w:bottom w:val="single" w:sz="8" w:color="DEDEDE"/>
            </w:tcBorders>
            <w:shd w:val="clear" w:color="auto" w:fill="DEDEDE"/>
          </w:tcPr>
          <w:p>
            <w:pPr>
              <w:ind w:left="60"/>
              <w:spacing w:after="0" w:line="216" w:lineRule="exact"/>
              <w:rPr>
                <w:sz w:val="20"/>
                <w:szCs w:val="20"/>
                <w:color w:val="auto"/>
              </w:rPr>
            </w:pPr>
            <w:r>
              <w:rPr>
                <w:rFonts w:ascii="PMingLiU" w:cs="PMingLiU" w:eastAsia="PMingLiU" w:hAnsi="PMingLiU"/>
                <w:sz w:val="18"/>
                <w:szCs w:val="18"/>
                <w:color w:val="auto"/>
              </w:rPr>
              <w:t>BL&gt;:L&gt;</w:t>
            </w:r>
          </w:p>
        </w:tc>
        <w:tc>
          <w:tcPr>
            <w:tcW w:w="1360" w:type="dxa"/>
            <w:vAlign w:val="bottom"/>
            <w:tcBorders>
              <w:bottom w:val="single" w:sz="8" w:color="DEDEDE"/>
            </w:tcBorders>
            <w:gridSpan w:val="2"/>
            <w:shd w:val="clear" w:color="auto" w:fill="DEDEDE"/>
          </w:tcPr>
          <w:p>
            <w:pPr>
              <w:ind w:left="100"/>
              <w:spacing w:after="0" w:line="216" w:lineRule="exact"/>
              <w:rPr>
                <w:sz w:val="20"/>
                <w:szCs w:val="20"/>
                <w:color w:val="auto"/>
              </w:rPr>
            </w:pPr>
            <w:r>
              <w:rPr>
                <w:rFonts w:ascii="PMingLiU" w:cs="PMingLiU" w:eastAsia="PMingLiU" w:hAnsi="PMingLiU"/>
                <w:sz w:val="18"/>
                <w:szCs w:val="18"/>
                <w:color w:val="auto"/>
              </w:rPr>
              <w:t>*+(</w:t>
            </w:r>
          </w:p>
        </w:tc>
        <w:tc>
          <w:tcPr>
            <w:tcW w:w="3820" w:type="dxa"/>
            <w:vAlign w:val="bottom"/>
            <w:tcBorders>
              <w:bottom w:val="single" w:sz="8" w:color="DEDEDE"/>
              <w:right w:val="single" w:sz="8" w:color="auto"/>
            </w:tcBorders>
            <w:shd w:val="clear" w:color="auto" w:fill="DEDEDE"/>
          </w:tcPr>
          <w:p>
            <w:pPr>
              <w:ind w:left="60"/>
              <w:spacing w:after="0" w:line="216" w:lineRule="exact"/>
              <w:rPr>
                <w:sz w:val="20"/>
                <w:szCs w:val="20"/>
                <w:color w:val="auto"/>
              </w:rPr>
            </w:pPr>
            <w:r>
              <w:rPr>
                <w:rFonts w:ascii="PMingLiU" w:cs="PMingLiU" w:eastAsia="PMingLiU" w:hAnsi="PMingLiU"/>
                <w:sz w:val="18"/>
                <w:szCs w:val="18"/>
                <w:color w:val="auto"/>
              </w:rPr>
              <w:t>G&gt;MHI&gt;K:MBG@EHLL</w:t>
            </w:r>
          </w:p>
        </w:tc>
      </w:tr>
      <w:tr>
        <w:trPr>
          <w:trHeight w:val="178"/>
        </w:trPr>
        <w:tc>
          <w:tcPr>
            <w:tcW w:w="400" w:type="dxa"/>
            <w:vAlign w:val="bottom"/>
            <w:tcBorders>
              <w:left w:val="single" w:sz="8" w:color="auto"/>
            </w:tcBorders>
            <w:gridSpan w:val="2"/>
          </w:tcPr>
          <w:p>
            <w:pPr>
              <w:ind w:left="80"/>
              <w:spacing w:after="0" w:line="178" w:lineRule="exact"/>
              <w:rPr>
                <w:sz w:val="20"/>
                <w:szCs w:val="20"/>
                <w:color w:val="auto"/>
              </w:rPr>
            </w:pPr>
            <w:r>
              <w:rPr>
                <w:rFonts w:ascii="PMingLiU" w:cs="PMingLiU" w:eastAsia="PMingLiU" w:hAnsi="PMingLiU"/>
                <w:sz w:val="18"/>
                <w:szCs w:val="18"/>
                <w:color w:val="auto"/>
              </w:rPr>
              <w:t>!/.</w:t>
            </w:r>
          </w:p>
        </w:tc>
        <w:tc>
          <w:tcPr>
            <w:tcW w:w="860" w:type="dxa"/>
            <w:vAlign w:val="bottom"/>
          </w:tcPr>
          <w:p>
            <w:pPr>
              <w:jc w:val="right"/>
              <w:ind w:right="290"/>
              <w:spacing w:after="0" w:line="178" w:lineRule="exact"/>
              <w:rPr>
                <w:sz w:val="20"/>
                <w:szCs w:val="20"/>
                <w:color w:val="auto"/>
              </w:rPr>
            </w:pPr>
            <w:r>
              <w:rPr>
                <w:rFonts w:ascii="PMingLiU" w:cs="PMingLiU" w:eastAsia="PMingLiU" w:hAnsi="PMingLiU"/>
                <w:sz w:val="18"/>
                <w:szCs w:val="18"/>
                <w:color w:val="auto"/>
              </w:rPr>
              <w:t>,,/</w:t>
            </w:r>
          </w:p>
        </w:tc>
        <w:tc>
          <w:tcPr>
            <w:tcW w:w="1440" w:type="dxa"/>
            <w:vAlign w:val="bottom"/>
          </w:tcPr>
          <w:p>
            <w:pPr>
              <w:ind w:left="120"/>
              <w:spacing w:after="0" w:line="178" w:lineRule="exact"/>
              <w:rPr>
                <w:sz w:val="20"/>
                <w:szCs w:val="20"/>
                <w:color w:val="auto"/>
              </w:rPr>
            </w:pPr>
            <w:r>
              <w:rPr>
                <w:rFonts w:ascii="PMingLiU" w:cs="PMingLiU" w:eastAsia="PMingLiU" w:hAnsi="PMingLiU"/>
                <w:sz w:val="18"/>
                <w:szCs w:val="18"/>
                <w:color w:val="auto"/>
                <w:w w:val="84"/>
              </w:rPr>
              <w:t>!G=/M:@&gt;.&gt;G:E</w:t>
            </w:r>
          </w:p>
        </w:tc>
        <w:tc>
          <w:tcPr>
            <w:tcW w:w="2400" w:type="dxa"/>
            <w:vAlign w:val="bottom"/>
          </w:tcPr>
          <w:p>
            <w:pPr>
              <w:ind w:left="60"/>
              <w:spacing w:after="0" w:line="178" w:lineRule="exact"/>
              <w:rPr>
                <w:sz w:val="20"/>
                <w:szCs w:val="20"/>
                <w:color w:val="auto"/>
              </w:rPr>
            </w:pPr>
            <w:r>
              <w:rPr>
                <w:rFonts w:ascii="PMingLiU" w:cs="PMingLiU" w:eastAsia="PMingLiU" w:hAnsi="PMingLiU"/>
                <w:sz w:val="18"/>
                <w:szCs w:val="18"/>
                <w:color w:val="auto"/>
                <w:w w:val="80"/>
              </w:rPr>
              <w:t>BL&gt;:L&gt;,KHLI&gt;&lt;MBO&gt;,:RF&gt;GM</w:t>
            </w:r>
          </w:p>
        </w:tc>
        <w:tc>
          <w:tcPr>
            <w:tcW w:w="1360" w:type="dxa"/>
            <w:vAlign w:val="bottom"/>
            <w:gridSpan w:val="2"/>
          </w:tcPr>
          <w:p>
            <w:pPr>
              <w:ind w:left="100"/>
              <w:spacing w:after="0" w:line="178" w:lineRule="exact"/>
              <w:rPr>
                <w:sz w:val="20"/>
                <w:szCs w:val="20"/>
                <w:color w:val="auto"/>
              </w:rPr>
            </w:pPr>
            <w:r>
              <w:rPr>
                <w:rFonts w:ascii="PMingLiU" w:cs="PMingLiU" w:eastAsia="PMingLiU" w:hAnsi="PMingLiU"/>
                <w:sz w:val="18"/>
                <w:szCs w:val="18"/>
                <w:color w:val="auto"/>
              </w:rPr>
              <w:t>*)-"</w:t>
            </w:r>
          </w:p>
        </w:tc>
        <w:tc>
          <w:tcPr>
            <w:tcW w:w="3820" w:type="dxa"/>
            <w:vAlign w:val="bottom"/>
            <w:tcBorders>
              <w:right w:val="single" w:sz="8" w:color="auto"/>
            </w:tcBorders>
          </w:tcPr>
          <w:p>
            <w:pPr>
              <w:ind w:left="60"/>
              <w:spacing w:after="0" w:line="178" w:lineRule="exact"/>
              <w:rPr>
                <w:sz w:val="20"/>
                <w:szCs w:val="20"/>
                <w:color w:val="auto"/>
              </w:rPr>
            </w:pPr>
            <w:r>
              <w:rPr>
                <w:rFonts w:ascii="PMingLiU" w:cs="PMingLiU" w:eastAsia="PMingLiU" w:hAnsi="PMingLiU"/>
                <w:sz w:val="18"/>
                <w:szCs w:val="18"/>
                <w:color w:val="auto"/>
              </w:rPr>
              <w:t>*:MBHG:E)BGHKBMR-N:EBMR"HKNF</w:t>
            </w:r>
          </w:p>
        </w:tc>
      </w:tr>
      <w:tr>
        <w:trPr>
          <w:trHeight w:val="234"/>
        </w:trPr>
        <w:tc>
          <w:tcPr>
            <w:tcW w:w="20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40" w:type="dxa"/>
            <w:vAlign w:val="bottom"/>
          </w:tcPr>
          <w:p>
            <w:pPr>
              <w:ind w:left="120"/>
              <w:spacing w:after="0" w:line="216" w:lineRule="exact"/>
              <w:rPr>
                <w:sz w:val="20"/>
                <w:szCs w:val="20"/>
                <w:color w:val="auto"/>
              </w:rPr>
            </w:pPr>
            <w:r>
              <w:rPr>
                <w:rFonts w:ascii="PMingLiU" w:cs="PMingLiU" w:eastAsia="PMingLiU" w:hAnsi="PMingLiU"/>
                <w:sz w:val="18"/>
                <w:szCs w:val="18"/>
                <w:color w:val="auto"/>
              </w:rPr>
              <w:t>/RLM&gt;F</w:t>
            </w:r>
          </w:p>
        </w:tc>
        <w:tc>
          <w:tcPr>
            <w:tcW w:w="2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20" w:type="dxa"/>
            <w:vAlign w:val="bottom"/>
            <w:tcBorders>
              <w:right w:val="single" w:sz="8" w:color="auto"/>
            </w:tcBorders>
          </w:tcPr>
          <w:p>
            <w:pPr>
              <w:spacing w:after="0"/>
              <w:rPr>
                <w:sz w:val="20"/>
                <w:szCs w:val="20"/>
                <w:color w:val="auto"/>
              </w:rPr>
            </w:pPr>
          </w:p>
        </w:tc>
      </w:tr>
      <w:tr>
        <w:trPr>
          <w:trHeight w:val="23"/>
        </w:trPr>
        <w:tc>
          <w:tcPr>
            <w:tcW w:w="1260" w:type="dxa"/>
            <w:vAlign w:val="bottom"/>
            <w:tcBorders>
              <w:left w:val="single" w:sz="8" w:color="auto"/>
            </w:tcBorders>
            <w:gridSpan w:val="3"/>
          </w:tcPr>
          <w:p>
            <w:pPr>
              <w:spacing w:after="0"/>
              <w:rPr>
                <w:sz w:val="2"/>
                <w:szCs w:val="2"/>
                <w:color w:val="auto"/>
              </w:rPr>
            </w:pPr>
          </w:p>
        </w:tc>
        <w:tc>
          <w:tcPr>
            <w:tcW w:w="384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3820" w:type="dxa"/>
            <w:vAlign w:val="bottom"/>
            <w:tcBorders>
              <w:right w:val="single" w:sz="8" w:color="auto"/>
            </w:tcBorders>
          </w:tcPr>
          <w:p>
            <w:pPr>
              <w:spacing w:after="0"/>
              <w:rPr>
                <w:sz w:val="2"/>
                <w:szCs w:val="2"/>
                <w:color w:val="auto"/>
              </w:rPr>
            </w:pPr>
          </w:p>
        </w:tc>
      </w:tr>
      <w:tr>
        <w:trPr>
          <w:trHeight w:val="178"/>
        </w:trPr>
        <w:tc>
          <w:tcPr>
            <w:tcW w:w="1260" w:type="dxa"/>
            <w:vAlign w:val="bottom"/>
            <w:tcBorders>
              <w:left w:val="single" w:sz="8" w:color="auto"/>
            </w:tcBorders>
            <w:gridSpan w:val="3"/>
            <w:shd w:val="clear" w:color="auto" w:fill="DEDEDE"/>
          </w:tcPr>
          <w:p>
            <w:pPr>
              <w:ind w:left="80"/>
              <w:spacing w:after="0" w:line="178" w:lineRule="exact"/>
              <w:rPr>
                <w:sz w:val="20"/>
                <w:szCs w:val="20"/>
                <w:color w:val="auto"/>
              </w:rPr>
            </w:pPr>
            <w:r>
              <w:rPr>
                <w:rFonts w:ascii="PMingLiU" w:cs="PMingLiU" w:eastAsia="PMingLiU" w:hAnsi="PMingLiU"/>
                <w:sz w:val="18"/>
                <w:szCs w:val="18"/>
                <w:color w:val="auto"/>
              </w:rPr>
              <w:t>!1,:M&gt;GM</w:t>
            </w:r>
          </w:p>
        </w:tc>
        <w:tc>
          <w:tcPr>
            <w:tcW w:w="3840" w:type="dxa"/>
            <w:vAlign w:val="bottom"/>
            <w:gridSpan w:val="2"/>
            <w:shd w:val="clear" w:color="auto" w:fill="DEDEDE"/>
          </w:tcPr>
          <w:p>
            <w:pPr>
              <w:ind w:left="120"/>
              <w:spacing w:after="0" w:line="178" w:lineRule="exact"/>
              <w:rPr>
                <w:sz w:val="20"/>
                <w:szCs w:val="20"/>
                <w:color w:val="auto"/>
              </w:rPr>
            </w:pPr>
            <w:r>
              <w:rPr>
                <w:rFonts w:ascii="PMingLiU" w:cs="PMingLiU" w:eastAsia="PMingLiU" w:hAnsi="PMingLiU"/>
                <w:sz w:val="18"/>
                <w:szCs w:val="18"/>
                <w:color w:val="auto"/>
              </w:rPr>
              <w:t>!NKHI&gt;:G,:M&gt;GM,:&lt;D:@&gt;</w:t>
            </w:r>
          </w:p>
        </w:tc>
        <w:tc>
          <w:tcPr>
            <w:tcW w:w="1360" w:type="dxa"/>
            <w:vAlign w:val="bottom"/>
            <w:gridSpan w:val="2"/>
            <w:shd w:val="clear" w:color="auto" w:fill="DEDEDE"/>
          </w:tcPr>
          <w:p>
            <w:pPr>
              <w:ind w:left="100"/>
              <w:spacing w:after="0" w:line="178" w:lineRule="exact"/>
              <w:rPr>
                <w:sz w:val="20"/>
                <w:szCs w:val="20"/>
                <w:color w:val="auto"/>
              </w:rPr>
            </w:pPr>
            <w:r>
              <w:rPr>
                <w:rFonts w:ascii="PMingLiU" w:cs="PMingLiU" w:eastAsia="PMingLiU" w:hAnsi="PMingLiU"/>
                <w:sz w:val="18"/>
                <w:szCs w:val="18"/>
                <w:color w:val="auto"/>
              </w:rPr>
              <w:t>*HG"),</w:t>
            </w:r>
          </w:p>
        </w:tc>
        <w:tc>
          <w:tcPr>
            <w:tcW w:w="3820" w:type="dxa"/>
            <w:vAlign w:val="bottom"/>
            <w:tcBorders>
              <w:right w:val="single" w:sz="8" w:color="auto"/>
            </w:tcBorders>
            <w:shd w:val="clear" w:color="auto" w:fill="DEDEDE"/>
          </w:tcPr>
          <w:p>
            <w:pPr>
              <w:ind w:left="60"/>
              <w:spacing w:after="0" w:line="178" w:lineRule="exact"/>
              <w:rPr>
                <w:sz w:val="20"/>
                <w:szCs w:val="20"/>
                <w:color w:val="auto"/>
              </w:rPr>
            </w:pPr>
            <w:r>
              <w:rPr>
                <w:rFonts w:ascii="PMingLiU" w:cs="PMingLiU" w:eastAsia="PMingLiU" w:hAnsi="PMingLiU"/>
                <w:sz w:val="18"/>
                <w:szCs w:val="18"/>
                <w:color w:val="auto"/>
                <w:w w:val="98"/>
              </w:rPr>
              <w:t>*HG"&gt;=&gt;K:EO&gt;K:@&gt;):GN?:&lt;MNK&gt;K,KB&lt;&gt;</w:t>
            </w:r>
          </w:p>
        </w:tc>
      </w:tr>
      <w:tr>
        <w:trPr>
          <w:trHeight w:val="237"/>
        </w:trPr>
        <w:tc>
          <w:tcPr>
            <w:tcW w:w="1260" w:type="dxa"/>
            <w:vAlign w:val="bottom"/>
            <w:tcBorders>
              <w:left w:val="single" w:sz="8" w:color="auto"/>
              <w:bottom w:val="single" w:sz="8" w:color="DEDEDE"/>
            </w:tcBorders>
            <w:gridSpan w:val="3"/>
            <w:shd w:val="clear" w:color="auto" w:fill="DEDEDE"/>
          </w:tcPr>
          <w:p>
            <w:pPr>
              <w:ind w:left="80"/>
              <w:spacing w:after="0" w:line="216" w:lineRule="exact"/>
              <w:rPr>
                <w:sz w:val="20"/>
                <w:szCs w:val="20"/>
                <w:color w:val="auto"/>
              </w:rPr>
            </w:pPr>
            <w:r>
              <w:rPr>
                <w:rFonts w:ascii="PMingLiU" w:cs="PMingLiU" w:eastAsia="PMingLiU" w:hAnsi="PMingLiU"/>
                <w:sz w:val="18"/>
                <w:szCs w:val="18"/>
                <w:color w:val="auto"/>
              </w:rPr>
              <w:t>,:&lt;D:@&gt;</w:t>
            </w:r>
          </w:p>
        </w:tc>
        <w:tc>
          <w:tcPr>
            <w:tcW w:w="1440" w:type="dxa"/>
            <w:vAlign w:val="bottom"/>
            <w:tcBorders>
              <w:bottom w:val="single" w:sz="8" w:color="DEDEDE"/>
            </w:tcBorders>
            <w:shd w:val="clear" w:color="auto" w:fill="DEDEDE"/>
          </w:tcPr>
          <w:p>
            <w:pPr>
              <w:spacing w:after="0"/>
              <w:rPr>
                <w:sz w:val="20"/>
                <w:szCs w:val="20"/>
                <w:color w:val="auto"/>
              </w:rPr>
            </w:pPr>
          </w:p>
        </w:tc>
        <w:tc>
          <w:tcPr>
            <w:tcW w:w="2400" w:type="dxa"/>
            <w:vAlign w:val="bottom"/>
            <w:tcBorders>
              <w:bottom w:val="single" w:sz="8" w:color="DEDEDE"/>
            </w:tcBorders>
            <w:shd w:val="clear" w:color="auto" w:fill="DEDEDE"/>
          </w:tcPr>
          <w:p>
            <w:pPr>
              <w:spacing w:after="0"/>
              <w:rPr>
                <w:sz w:val="20"/>
                <w:szCs w:val="20"/>
                <w:color w:val="auto"/>
              </w:rPr>
            </w:pPr>
          </w:p>
        </w:tc>
        <w:tc>
          <w:tcPr>
            <w:tcW w:w="320" w:type="dxa"/>
            <w:vAlign w:val="bottom"/>
            <w:tcBorders>
              <w:bottom w:val="single" w:sz="8" w:color="DEDEDE"/>
            </w:tcBorders>
            <w:shd w:val="clear" w:color="auto" w:fill="DEDEDE"/>
          </w:tcPr>
          <w:p>
            <w:pPr>
              <w:spacing w:after="0"/>
              <w:rPr>
                <w:sz w:val="20"/>
                <w:szCs w:val="20"/>
                <w:color w:val="auto"/>
              </w:rPr>
            </w:pPr>
          </w:p>
        </w:tc>
        <w:tc>
          <w:tcPr>
            <w:tcW w:w="1040" w:type="dxa"/>
            <w:vAlign w:val="bottom"/>
            <w:tcBorders>
              <w:bottom w:val="single" w:sz="8" w:color="DEDEDE"/>
            </w:tcBorders>
            <w:shd w:val="clear" w:color="auto" w:fill="DEDEDE"/>
          </w:tcPr>
          <w:p>
            <w:pPr>
              <w:spacing w:after="0"/>
              <w:rPr>
                <w:sz w:val="20"/>
                <w:szCs w:val="20"/>
                <w:color w:val="auto"/>
              </w:rPr>
            </w:pPr>
          </w:p>
        </w:tc>
        <w:tc>
          <w:tcPr>
            <w:tcW w:w="3820" w:type="dxa"/>
            <w:vAlign w:val="bottom"/>
            <w:tcBorders>
              <w:bottom w:val="single" w:sz="8" w:color="DEDEDE"/>
              <w:right w:val="single" w:sz="8" w:color="auto"/>
            </w:tcBorders>
            <w:shd w:val="clear" w:color="auto" w:fill="DEDEDE"/>
          </w:tcPr>
          <w:p>
            <w:pPr>
              <w:spacing w:after="0"/>
              <w:rPr>
                <w:sz w:val="20"/>
                <w:szCs w:val="20"/>
                <w:color w:val="auto"/>
              </w:rPr>
            </w:pPr>
          </w:p>
        </w:tc>
      </w:tr>
      <w:tr>
        <w:trPr>
          <w:trHeight w:val="234"/>
        </w:trPr>
        <w:tc>
          <w:tcPr>
            <w:tcW w:w="1260" w:type="dxa"/>
            <w:vAlign w:val="bottom"/>
            <w:tcBorders>
              <w:left w:val="single" w:sz="8" w:color="auto"/>
            </w:tcBorders>
            <w:gridSpan w:val="3"/>
          </w:tcPr>
          <w:p>
            <w:pPr>
              <w:ind w:left="80"/>
              <w:spacing w:after="0" w:line="216" w:lineRule="exact"/>
              <w:rPr>
                <w:sz w:val="20"/>
                <w:szCs w:val="20"/>
                <w:color w:val="auto"/>
              </w:rPr>
            </w:pPr>
            <w:r>
              <w:rPr>
                <w:rFonts w:ascii="PMingLiU" w:cs="PMingLiU" w:eastAsia="PMingLiU" w:hAnsi="PMingLiU"/>
                <w:sz w:val="18"/>
                <w:szCs w:val="18"/>
                <w:color w:val="auto"/>
              </w:rPr>
              <w:t>"/</w:t>
            </w:r>
          </w:p>
        </w:tc>
        <w:tc>
          <w:tcPr>
            <w:tcW w:w="38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"BG:G&lt;B:E&lt;&lt;HNGMBG@/M:G=:K=LH:K=</w:t>
            </w:r>
          </w:p>
        </w:tc>
        <w:tc>
          <w:tcPr>
            <w:tcW w:w="1360" w:type="dxa"/>
            <w:vAlign w:val="bottom"/>
            <w:gridSpan w:val="2"/>
          </w:tcPr>
          <w:p>
            <w:pPr>
              <w:ind w:left="100"/>
              <w:spacing w:after="0" w:line="216" w:lineRule="exact"/>
              <w:rPr>
                <w:sz w:val="20"/>
                <w:szCs w:val="20"/>
                <w:color w:val="auto"/>
              </w:rPr>
            </w:pPr>
            <w:r>
              <w:rPr>
                <w:rFonts w:ascii="PMingLiU" w:cs="PMingLiU" w:eastAsia="PMingLiU" w:hAnsi="PMingLiU"/>
                <w:sz w:val="18"/>
                <w:szCs w:val="18"/>
                <w:color w:val="auto"/>
              </w:rPr>
              <w:t>.</w:t>
            </w:r>
          </w:p>
        </w:tc>
        <w:tc>
          <w:tcPr>
            <w:tcW w:w="3820" w:type="dxa"/>
            <w:vAlign w:val="bottom"/>
            <w:tcBorders>
              <w:right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K&gt;L&gt;:K&lt;A:G==&gt;O&gt;EHIF&gt;GM</w:t>
            </w:r>
          </w:p>
        </w:tc>
      </w:tr>
      <w:tr>
        <w:trPr>
          <w:trHeight w:val="21"/>
        </w:trPr>
        <w:tc>
          <w:tcPr>
            <w:tcW w:w="200" w:type="dxa"/>
            <w:vAlign w:val="bottom"/>
            <w:tcBorders>
              <w:left w:val="single" w:sz="8" w:color="auto"/>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820" w:type="dxa"/>
            <w:vAlign w:val="bottom"/>
            <w:tcBorders>
              <w:right w:val="single" w:sz="8" w:color="auto"/>
            </w:tcBorders>
          </w:tcPr>
          <w:p>
            <w:pPr>
              <w:spacing w:after="0" w:line="20" w:lineRule="exact"/>
              <w:rPr>
                <w:sz w:val="1"/>
                <w:szCs w:val="1"/>
                <w:color w:val="auto"/>
              </w:rPr>
            </w:pPr>
          </w:p>
        </w:tc>
      </w:tr>
      <w:tr>
        <w:trPr>
          <w:trHeight w:val="235"/>
        </w:trPr>
        <w:tc>
          <w:tcPr>
            <w:tcW w:w="200" w:type="dxa"/>
            <w:vAlign w:val="bottom"/>
            <w:tcBorders>
              <w:left w:val="single" w:sz="8" w:color="auto"/>
              <w:bottom w:val="single" w:sz="8" w:color="DEDEDE"/>
            </w:tcBorders>
            <w:shd w:val="clear" w:color="auto" w:fill="DEDEDE"/>
          </w:tcPr>
          <w:p>
            <w:pPr>
              <w:ind w:left="80"/>
              <w:spacing w:after="0" w:line="216" w:lineRule="exact"/>
              <w:rPr>
                <w:sz w:val="20"/>
                <w:szCs w:val="20"/>
                <w:color w:val="auto"/>
              </w:rPr>
            </w:pPr>
            <w:r>
              <w:rPr>
                <w:rFonts w:ascii="PMingLiU" w:cs="PMingLiU" w:eastAsia="PMingLiU" w:hAnsi="PMingLiU"/>
                <w:sz w:val="18"/>
                <w:szCs w:val="18"/>
                <w:color w:val="auto"/>
              </w:rPr>
              <w:t>"</w:t>
            </w:r>
          </w:p>
        </w:tc>
        <w:tc>
          <w:tcPr>
            <w:tcW w:w="1060" w:type="dxa"/>
            <w:vAlign w:val="bottom"/>
            <w:tcBorders>
              <w:bottom w:val="single" w:sz="8" w:color="DEDEDE"/>
            </w:tcBorders>
            <w:gridSpan w:val="2"/>
            <w:shd w:val="clear" w:color="auto" w:fill="DEDEDE"/>
          </w:tcPr>
          <w:p>
            <w:pPr>
              <w:jc w:val="right"/>
              <w:ind w:right="730"/>
              <w:spacing w:after="0" w:line="216" w:lineRule="exact"/>
              <w:rPr>
                <w:sz w:val="20"/>
                <w:szCs w:val="20"/>
                <w:color w:val="auto"/>
              </w:rPr>
            </w:pPr>
            <w:r>
              <w:rPr>
                <w:rFonts w:ascii="PMingLiU" w:cs="PMingLiU" w:eastAsia="PMingLiU" w:hAnsi="PMingLiU"/>
                <w:sz w:val="18"/>
                <w:szCs w:val="18"/>
                <w:color w:val="auto"/>
              </w:rPr>
              <w:t/>
            </w:r>
          </w:p>
        </w:tc>
        <w:tc>
          <w:tcPr>
            <w:tcW w:w="3840" w:type="dxa"/>
            <w:vAlign w:val="bottom"/>
            <w:tcBorders>
              <w:bottom w:val="single" w:sz="8" w:color="DEDEDE"/>
            </w:tcBorders>
            <w:gridSpan w:val="2"/>
            <w:shd w:val="clear" w:color="auto" w:fill="DEDEDE"/>
          </w:tcPr>
          <w:p>
            <w:pPr>
              <w:ind w:left="120"/>
              <w:spacing w:after="0" w:line="216" w:lineRule="exact"/>
              <w:rPr>
                <w:sz w:val="20"/>
                <w:szCs w:val="20"/>
                <w:color w:val="auto"/>
              </w:rPr>
            </w:pPr>
            <w:r>
              <w:rPr>
                <w:rFonts w:ascii="PMingLiU" w:cs="PMingLiU" w:eastAsia="PMingLiU" w:hAnsi="PMingLiU"/>
                <w:sz w:val="18"/>
                <w:szCs w:val="18"/>
                <w:color w:val="auto"/>
              </w:rPr>
              <w:t>"HH=:G=  KN@=FBGBLMK:MBHG</w:t>
            </w:r>
          </w:p>
        </w:tc>
        <w:tc>
          <w:tcPr>
            <w:tcW w:w="1360" w:type="dxa"/>
            <w:vAlign w:val="bottom"/>
            <w:tcBorders>
              <w:bottom w:val="single" w:sz="8" w:color="DEDEDE"/>
            </w:tcBorders>
            <w:gridSpan w:val="2"/>
            <w:shd w:val="clear" w:color="auto" w:fill="DEDEDE"/>
          </w:tcPr>
          <w:p>
            <w:pPr>
              <w:ind w:left="100"/>
              <w:spacing w:after="0" w:line="216" w:lineRule="exact"/>
              <w:rPr>
                <w:sz w:val="20"/>
                <w:szCs w:val="20"/>
                <w:color w:val="auto"/>
              </w:rPr>
            </w:pPr>
            <w:r>
              <w:rPr>
                <w:rFonts w:ascii="PMingLiU" w:cs="PMingLiU" w:eastAsia="PMingLiU" w:hAnsi="PMingLiU"/>
                <w:sz w:val="18"/>
                <w:szCs w:val="18"/>
                <w:color w:val="auto"/>
              </w:rPr>
              <w:t>.!)/</w:t>
            </w:r>
          </w:p>
        </w:tc>
        <w:tc>
          <w:tcPr>
            <w:tcW w:w="3820" w:type="dxa"/>
            <w:vAlign w:val="bottom"/>
            <w:tcBorders>
              <w:bottom w:val="single" w:sz="8" w:color="DEDEDE"/>
              <w:right w:val="single" w:sz="8" w:color="auto"/>
            </w:tcBorders>
            <w:shd w:val="clear" w:color="auto" w:fill="DEDEDE"/>
          </w:tcPr>
          <w:p>
            <w:pPr>
              <w:ind w:left="60"/>
              <w:spacing w:after="0" w:line="216" w:lineRule="exact"/>
              <w:rPr>
                <w:sz w:val="20"/>
                <w:szCs w:val="20"/>
                <w:color w:val="auto"/>
              </w:rPr>
            </w:pPr>
            <w:r>
              <w:rPr>
                <w:rFonts w:ascii="PMingLiU" w:cs="PMingLiU" w:eastAsia="PMingLiU" w:hAnsi="PMingLiU"/>
                <w:sz w:val="18"/>
                <w:szCs w:val="18"/>
                <w:color w:val="auto"/>
                <w:w w:val="84"/>
              </w:rPr>
              <w:t>.BLD!O:EN:MBHG:G=)BMB@:MBHG/MK:M&gt;@R</w:t>
            </w:r>
          </w:p>
        </w:tc>
      </w:tr>
      <w:tr>
        <w:trPr>
          <w:trHeight w:val="234"/>
        </w:trPr>
        <w:tc>
          <w:tcPr>
            <w:tcW w:w="400" w:type="dxa"/>
            <w:vAlign w:val="bottom"/>
            <w:tcBorders>
              <w:left w:val="single" w:sz="8" w:color="auto"/>
            </w:tcBorders>
            <w:gridSpan w:val="2"/>
          </w:tcPr>
          <w:p>
            <w:pPr>
              <w:ind w:left="80"/>
              <w:spacing w:after="0" w:line="216" w:lineRule="exact"/>
              <w:rPr>
                <w:sz w:val="20"/>
                <w:szCs w:val="20"/>
                <w:color w:val="auto"/>
              </w:rPr>
            </w:pPr>
            <w:r>
              <w:rPr>
                <w:rFonts w:ascii="PMingLiU" w:cs="PMingLiU" w:eastAsia="PMingLiU" w:hAnsi="PMingLiU"/>
                <w:sz w:val="18"/>
                <w:szCs w:val="18"/>
                <w:color w:val="auto"/>
              </w:rPr>
              <w:t>""</w:t>
            </w:r>
          </w:p>
        </w:tc>
        <w:tc>
          <w:tcPr>
            <w:tcW w:w="860" w:type="dxa"/>
            <w:vAlign w:val="bottom"/>
          </w:tcPr>
          <w:p>
            <w:pPr>
              <w:jc w:val="right"/>
              <w:ind w:right="510"/>
              <w:spacing w:after="0" w:line="216" w:lineRule="exact"/>
              <w:rPr>
                <w:sz w:val="20"/>
                <w:szCs w:val="20"/>
                <w:color w:val="auto"/>
              </w:rPr>
            </w:pPr>
            <w:r>
              <w:rPr>
                <w:rFonts w:ascii="PMingLiU" w:cs="PMingLiU" w:eastAsia="PMingLiU" w:hAnsi="PMingLiU"/>
                <w:sz w:val="18"/>
                <w:szCs w:val="18"/>
                <w:color w:val="auto"/>
              </w:rPr>
              <w:t/>
            </w:r>
          </w:p>
        </w:tc>
        <w:tc>
          <w:tcPr>
            <w:tcW w:w="38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99"/>
              </w:rPr>
              <w:t>"&gt;=&gt;K:E"HH=  KN@:G=HLF&gt;MB&lt;&lt;M</w:t>
            </w:r>
          </w:p>
        </w:tc>
        <w:tc>
          <w:tcPr>
            <w:tcW w:w="1360" w:type="dxa"/>
            <w:vAlign w:val="bottom"/>
            <w:gridSpan w:val="2"/>
          </w:tcPr>
          <w:p>
            <w:pPr>
              <w:ind w:left="100"/>
              <w:spacing w:after="0" w:line="216" w:lineRule="exact"/>
              <w:rPr>
                <w:sz w:val="20"/>
                <w:szCs w:val="20"/>
                <w:color w:val="auto"/>
              </w:rPr>
            </w:pPr>
            <w:r>
              <w:rPr>
                <w:rFonts w:ascii="PMingLiU" w:cs="PMingLiU" w:eastAsia="PMingLiU" w:hAnsi="PMingLiU"/>
                <w:sz w:val="18"/>
                <w:szCs w:val="18"/>
                <w:color w:val="auto"/>
              </w:rPr>
              <w:t>./1</w:t>
            </w:r>
          </w:p>
        </w:tc>
        <w:tc>
          <w:tcPr>
            <w:tcW w:w="3820" w:type="dxa"/>
            <w:vAlign w:val="bottom"/>
            <w:tcBorders>
              <w:right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K&gt;LMKB&lt;M&gt;=LMH&lt;DNGBML</w:t>
            </w:r>
          </w:p>
        </w:tc>
      </w:tr>
      <w:tr>
        <w:trPr>
          <w:trHeight w:val="21"/>
        </w:trPr>
        <w:tc>
          <w:tcPr>
            <w:tcW w:w="1260" w:type="dxa"/>
            <w:vAlign w:val="bottom"/>
            <w:tcBorders>
              <w:left w:val="single" w:sz="8" w:color="auto"/>
            </w:tcBorders>
            <w:gridSpan w:val="3"/>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820" w:type="dxa"/>
            <w:vAlign w:val="bottom"/>
            <w:tcBorders>
              <w:right w:val="single" w:sz="8" w:color="auto"/>
            </w:tcBorders>
          </w:tcPr>
          <w:p>
            <w:pPr>
              <w:spacing w:after="0" w:line="20" w:lineRule="exact"/>
              <w:rPr>
                <w:sz w:val="1"/>
                <w:szCs w:val="1"/>
                <w:color w:val="auto"/>
              </w:rPr>
            </w:pPr>
          </w:p>
        </w:tc>
      </w:tr>
      <w:tr>
        <w:trPr>
          <w:trHeight w:val="178"/>
        </w:trPr>
        <w:tc>
          <w:tcPr>
            <w:tcW w:w="1260" w:type="dxa"/>
            <w:vAlign w:val="bottom"/>
            <w:tcBorders>
              <w:left w:val="single" w:sz="8" w:color="auto"/>
            </w:tcBorders>
            <w:gridSpan w:val="3"/>
            <w:shd w:val="clear" w:color="auto" w:fill="DEDEDE"/>
          </w:tcPr>
          <w:p>
            <w:pPr>
              <w:ind w:left="80"/>
              <w:spacing w:after="0" w:line="178" w:lineRule="exact"/>
              <w:rPr>
                <w:sz w:val="20"/>
                <w:szCs w:val="20"/>
                <w:color w:val="auto"/>
              </w:rPr>
            </w:pPr>
            <w:r>
              <w:rPr>
                <w:rFonts w:ascii="PMingLiU" w:cs="PMingLiU" w:eastAsia="PMingLiU" w:hAnsi="PMingLiU"/>
                <w:sz w:val="18"/>
                <w:szCs w:val="18"/>
                <w:color w:val="auto"/>
                <w:w w:val="97"/>
              </w:rPr>
              <w:t>"HLNG,A:KF:</w:t>
            </w:r>
          </w:p>
        </w:tc>
        <w:tc>
          <w:tcPr>
            <w:tcW w:w="3840" w:type="dxa"/>
            <w:vAlign w:val="bottom"/>
            <w:gridSpan w:val="2"/>
            <w:shd w:val="clear" w:color="auto" w:fill="DEDEDE"/>
          </w:tcPr>
          <w:p>
            <w:pPr>
              <w:ind w:left="120"/>
              <w:spacing w:after="0" w:line="178" w:lineRule="exact"/>
              <w:rPr>
                <w:sz w:val="20"/>
                <w:szCs w:val="20"/>
                <w:color w:val="auto"/>
              </w:rPr>
            </w:pPr>
            <w:r>
              <w:rPr>
                <w:rFonts w:ascii="PMingLiU" w:cs="PMingLiU" w:eastAsia="PMingLiU" w:hAnsi="PMingLiU"/>
                <w:sz w:val="18"/>
                <w:szCs w:val="18"/>
                <w:color w:val="auto"/>
                <w:w w:val="83"/>
              </w:rPr>
              <w:t>/A:G@A:B"HLNG,A:KF:&lt;&gt;NMB&lt;:E%G=NLMKB:E</w:t>
            </w:r>
          </w:p>
        </w:tc>
        <w:tc>
          <w:tcPr>
            <w:tcW w:w="1360" w:type="dxa"/>
            <w:vAlign w:val="bottom"/>
            <w:gridSpan w:val="2"/>
            <w:shd w:val="clear" w:color="auto" w:fill="DEDEDE"/>
          </w:tcPr>
          <w:p>
            <w:pPr>
              <w:ind w:left="100"/>
              <w:spacing w:after="0" w:line="178" w:lineRule="exact"/>
              <w:rPr>
                <w:sz w:val="20"/>
                <w:szCs w:val="20"/>
                <w:color w:val="auto"/>
              </w:rPr>
            </w:pPr>
            <w:r>
              <w:rPr>
                <w:rFonts w:ascii="PMingLiU" w:cs="PMingLiU" w:eastAsia="PMingLiU" w:hAnsi="PMingLiU"/>
                <w:sz w:val="18"/>
                <w:szCs w:val="18"/>
                <w:color w:val="auto"/>
              </w:rPr>
              <w:t>/(.</w:t>
            </w:r>
          </w:p>
        </w:tc>
        <w:tc>
          <w:tcPr>
            <w:tcW w:w="3820" w:type="dxa"/>
            <w:vAlign w:val="bottom"/>
            <w:tcBorders>
              <w:right w:val="single" w:sz="8" w:color="auto"/>
            </w:tcBorders>
            <w:shd w:val="clear" w:color="auto" w:fill="DEDEDE"/>
          </w:tcPr>
          <w:p>
            <w:pPr>
              <w:ind w:left="60"/>
              <w:spacing w:after="0" w:line="178" w:lineRule="exact"/>
              <w:rPr>
                <w:sz w:val="20"/>
                <w:szCs w:val="20"/>
                <w:color w:val="auto"/>
              </w:rPr>
            </w:pPr>
            <w:r>
              <w:rPr>
                <w:rFonts w:ascii="PMingLiU" w:cs="PMingLiU" w:eastAsia="PMingLiU" w:hAnsi="PMingLiU"/>
                <w:sz w:val="18"/>
                <w:szCs w:val="18"/>
                <w:color w:val="auto"/>
              </w:rPr>
              <w:t>/(.%GO&gt;LMF&gt;GMHKI</w:t>
            </w:r>
          </w:p>
        </w:tc>
      </w:tr>
      <w:tr>
        <w:trPr>
          <w:trHeight w:val="237"/>
        </w:trPr>
        <w:tc>
          <w:tcPr>
            <w:tcW w:w="200" w:type="dxa"/>
            <w:vAlign w:val="bottom"/>
            <w:tcBorders>
              <w:left w:val="single" w:sz="8" w:color="auto"/>
              <w:bottom w:val="single" w:sz="8" w:color="DEDEDE"/>
            </w:tcBorders>
            <w:shd w:val="clear" w:color="auto" w:fill="DEDEDE"/>
          </w:tcPr>
          <w:p>
            <w:pPr>
              <w:spacing w:after="0"/>
              <w:rPr>
                <w:sz w:val="20"/>
                <w:szCs w:val="20"/>
                <w:color w:val="auto"/>
              </w:rPr>
            </w:pPr>
          </w:p>
        </w:tc>
        <w:tc>
          <w:tcPr>
            <w:tcW w:w="200" w:type="dxa"/>
            <w:vAlign w:val="bottom"/>
            <w:tcBorders>
              <w:bottom w:val="single" w:sz="8" w:color="DEDEDE"/>
            </w:tcBorders>
            <w:shd w:val="clear" w:color="auto" w:fill="DEDEDE"/>
          </w:tcPr>
          <w:p>
            <w:pPr>
              <w:spacing w:after="0"/>
              <w:rPr>
                <w:sz w:val="20"/>
                <w:szCs w:val="20"/>
                <w:color w:val="auto"/>
              </w:rPr>
            </w:pPr>
          </w:p>
        </w:tc>
        <w:tc>
          <w:tcPr>
            <w:tcW w:w="860" w:type="dxa"/>
            <w:vAlign w:val="bottom"/>
            <w:tcBorders>
              <w:bottom w:val="single" w:sz="8" w:color="DEDEDE"/>
            </w:tcBorders>
            <w:shd w:val="clear" w:color="auto" w:fill="DEDEDE"/>
          </w:tcPr>
          <w:p>
            <w:pPr>
              <w:spacing w:after="0"/>
              <w:rPr>
                <w:sz w:val="20"/>
                <w:szCs w:val="20"/>
                <w:color w:val="auto"/>
              </w:rPr>
            </w:pPr>
          </w:p>
        </w:tc>
        <w:tc>
          <w:tcPr>
            <w:tcW w:w="3840" w:type="dxa"/>
            <w:vAlign w:val="bottom"/>
            <w:tcBorders>
              <w:bottom w:val="single" w:sz="8" w:color="DEDEDE"/>
            </w:tcBorders>
            <w:gridSpan w:val="2"/>
            <w:shd w:val="clear" w:color="auto" w:fill="DEDEDE"/>
          </w:tcPr>
          <w:p>
            <w:pPr>
              <w:ind w:left="240"/>
              <w:spacing w:after="0" w:line="216" w:lineRule="exact"/>
              <w:rPr>
                <w:sz w:val="20"/>
                <w:szCs w:val="20"/>
                <w:color w:val="auto"/>
              </w:rPr>
            </w:pPr>
            <w:r>
              <w:rPr>
                <w:rFonts w:ascii="PMingLiU" w:cs="PMingLiU" w:eastAsia="PMingLiU" w:hAnsi="PMingLiU"/>
                <w:sz w:val="18"/>
                <w:szCs w:val="18"/>
                <w:color w:val="auto"/>
              </w:rPr>
              <w:t>&gt;O&gt;EHIF&gt;GMH(M=</w:t>
            </w:r>
          </w:p>
        </w:tc>
        <w:tc>
          <w:tcPr>
            <w:tcW w:w="320" w:type="dxa"/>
            <w:vAlign w:val="bottom"/>
            <w:tcBorders>
              <w:bottom w:val="single" w:sz="8" w:color="DEDEDE"/>
            </w:tcBorders>
            <w:shd w:val="clear" w:color="auto" w:fill="DEDEDE"/>
          </w:tcPr>
          <w:p>
            <w:pPr>
              <w:spacing w:after="0"/>
              <w:rPr>
                <w:sz w:val="20"/>
                <w:szCs w:val="20"/>
                <w:color w:val="auto"/>
              </w:rPr>
            </w:pPr>
          </w:p>
        </w:tc>
        <w:tc>
          <w:tcPr>
            <w:tcW w:w="1040" w:type="dxa"/>
            <w:vAlign w:val="bottom"/>
            <w:tcBorders>
              <w:bottom w:val="single" w:sz="8" w:color="DEDEDE"/>
            </w:tcBorders>
            <w:shd w:val="clear" w:color="auto" w:fill="DEDEDE"/>
          </w:tcPr>
          <w:p>
            <w:pPr>
              <w:spacing w:after="0"/>
              <w:rPr>
                <w:sz w:val="20"/>
                <w:szCs w:val="20"/>
                <w:color w:val="auto"/>
              </w:rPr>
            </w:pPr>
          </w:p>
        </w:tc>
        <w:tc>
          <w:tcPr>
            <w:tcW w:w="3820" w:type="dxa"/>
            <w:vAlign w:val="bottom"/>
            <w:tcBorders>
              <w:bottom w:val="single" w:sz="8" w:color="DEDEDE"/>
              <w:right w:val="single" w:sz="8" w:color="auto"/>
            </w:tcBorders>
            <w:shd w:val="clear" w:color="auto" w:fill="DEDEDE"/>
          </w:tcPr>
          <w:p>
            <w:pPr>
              <w:spacing w:after="0"/>
              <w:rPr>
                <w:sz w:val="20"/>
                <w:szCs w:val="20"/>
                <w:color w:val="auto"/>
              </w:rPr>
            </w:pPr>
          </w:p>
        </w:tc>
      </w:tr>
      <w:tr>
        <w:trPr>
          <w:trHeight w:val="234"/>
        </w:trPr>
        <w:tc>
          <w:tcPr>
            <w:tcW w:w="400" w:type="dxa"/>
            <w:vAlign w:val="bottom"/>
            <w:tcBorders>
              <w:left w:val="single" w:sz="8" w:color="auto"/>
            </w:tcBorders>
            <w:gridSpan w:val="2"/>
          </w:tcPr>
          <w:p>
            <w:pPr>
              <w:ind w:left="80"/>
              <w:spacing w:after="0" w:line="216" w:lineRule="exact"/>
              <w:rPr>
                <w:sz w:val="20"/>
                <w:szCs w:val="20"/>
                <w:color w:val="auto"/>
              </w:rPr>
            </w:pPr>
            <w:r>
              <w:rPr>
                <w:rFonts w:ascii="PMingLiU" w:cs="PMingLiU" w:eastAsia="PMingLiU" w:hAnsi="PMingLiU"/>
                <w:sz w:val="18"/>
                <w:szCs w:val="18"/>
                <w:color w:val="auto"/>
              </w:rPr>
              <w:t>"//</w:t>
            </w:r>
          </w:p>
        </w:tc>
        <w:tc>
          <w:tcPr>
            <w:tcW w:w="860" w:type="dxa"/>
            <w:vAlign w:val="bottom"/>
          </w:tcPr>
          <w:p>
            <w:pPr>
              <w:spacing w:after="0"/>
              <w:rPr>
                <w:sz w:val="20"/>
                <w:szCs w:val="20"/>
                <w:color w:val="auto"/>
              </w:rPr>
            </w:pPr>
          </w:p>
        </w:tc>
        <w:tc>
          <w:tcPr>
            <w:tcW w:w="38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"&gt;=&gt;K:E/NIIER/&lt;A&gt;=NE&gt;</w:t>
            </w:r>
          </w:p>
        </w:tc>
        <w:tc>
          <w:tcPr>
            <w:tcW w:w="1360" w:type="dxa"/>
            <w:vAlign w:val="bottom"/>
            <w:gridSpan w:val="2"/>
          </w:tcPr>
          <w:p>
            <w:pPr>
              <w:ind w:left="100"/>
              <w:spacing w:after="0" w:line="216" w:lineRule="exact"/>
              <w:rPr>
                <w:sz w:val="20"/>
                <w:szCs w:val="20"/>
                <w:color w:val="auto"/>
              </w:rPr>
            </w:pPr>
            <w:r>
              <w:rPr>
                <w:rFonts w:ascii="PMingLiU" w:cs="PMingLiU" w:eastAsia="PMingLiU" w:hAnsi="PMingLiU"/>
                <w:sz w:val="18"/>
                <w:szCs w:val="18"/>
                <w:color w:val="auto"/>
              </w:rPr>
              <w:t>/!</w:t>
            </w:r>
          </w:p>
        </w:tc>
        <w:tc>
          <w:tcPr>
            <w:tcW w:w="3820" w:type="dxa"/>
            <w:vAlign w:val="bottom"/>
            <w:tcBorders>
              <w:right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/&gt;&lt;NKBMB&gt;L:G=!Q&lt;A:G@&gt;HFFBLLBHG</w:t>
            </w:r>
          </w:p>
        </w:tc>
      </w:tr>
      <w:tr>
        <w:trPr>
          <w:trHeight w:val="21"/>
        </w:trPr>
        <w:tc>
          <w:tcPr>
            <w:tcW w:w="400" w:type="dxa"/>
            <w:vAlign w:val="bottom"/>
            <w:tcBorders>
              <w:left w:val="single" w:sz="8" w:color="auto"/>
            </w:tcBorders>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820" w:type="dxa"/>
            <w:vAlign w:val="bottom"/>
            <w:tcBorders>
              <w:right w:val="single" w:sz="8" w:color="auto"/>
            </w:tcBorders>
          </w:tcPr>
          <w:p>
            <w:pPr>
              <w:spacing w:after="0" w:line="20" w:lineRule="exact"/>
              <w:rPr>
                <w:sz w:val="1"/>
                <w:szCs w:val="1"/>
                <w:color w:val="auto"/>
              </w:rPr>
            </w:pPr>
          </w:p>
        </w:tc>
      </w:tr>
      <w:tr>
        <w:trPr>
          <w:trHeight w:val="235"/>
        </w:trPr>
        <w:tc>
          <w:tcPr>
            <w:tcW w:w="400" w:type="dxa"/>
            <w:vAlign w:val="bottom"/>
            <w:tcBorders>
              <w:left w:val="single" w:sz="8" w:color="auto"/>
              <w:bottom w:val="single" w:sz="8" w:color="DEDEDE"/>
            </w:tcBorders>
            <w:gridSpan w:val="2"/>
            <w:shd w:val="clear" w:color="auto" w:fill="DEDEDE"/>
          </w:tcPr>
          <w:p>
            <w:pPr>
              <w:ind w:left="80"/>
              <w:spacing w:after="0" w:line="216" w:lineRule="exact"/>
              <w:rPr>
                <w:sz w:val="20"/>
                <w:szCs w:val="20"/>
                <w:color w:val="auto"/>
              </w:rPr>
            </w:pPr>
            <w:r>
              <w:rPr>
                <w:rFonts w:ascii="PMingLiU" w:cs="PMingLiU" w:eastAsia="PMingLiU" w:hAnsi="PMingLiU"/>
                <w:sz w:val="18"/>
                <w:szCs w:val="18"/>
                <w:color w:val="auto"/>
              </w:rPr>
              <w:t>"0</w:t>
            </w:r>
          </w:p>
        </w:tc>
        <w:tc>
          <w:tcPr>
            <w:tcW w:w="860" w:type="dxa"/>
            <w:vAlign w:val="bottom"/>
            <w:tcBorders>
              <w:bottom w:val="single" w:sz="8" w:color="DEDEDE"/>
            </w:tcBorders>
            <w:shd w:val="clear" w:color="auto" w:fill="DEDEDE"/>
          </w:tcPr>
          <w:p>
            <w:pPr>
              <w:spacing w:after="0"/>
              <w:rPr>
                <w:sz w:val="20"/>
                <w:szCs w:val="20"/>
                <w:color w:val="auto"/>
              </w:rPr>
            </w:pPr>
          </w:p>
        </w:tc>
        <w:tc>
          <w:tcPr>
            <w:tcW w:w="3840" w:type="dxa"/>
            <w:vAlign w:val="bottom"/>
            <w:tcBorders>
              <w:bottom w:val="single" w:sz="8" w:color="DEDEDE"/>
            </w:tcBorders>
            <w:gridSpan w:val="2"/>
            <w:shd w:val="clear" w:color="auto" w:fill="DEDEDE"/>
          </w:tcPr>
          <w:p>
            <w:pPr>
              <w:ind w:left="120"/>
              <w:spacing w:after="0" w:line="216" w:lineRule="exact"/>
              <w:rPr>
                <w:sz w:val="20"/>
                <w:szCs w:val="20"/>
                <w:color w:val="auto"/>
              </w:rPr>
            </w:pPr>
            <w:r>
              <w:rPr>
                <w:rFonts w:ascii="PMingLiU" w:cs="PMingLiU" w:eastAsia="PMingLiU" w:hAnsi="PMingLiU"/>
                <w:sz w:val="18"/>
                <w:szCs w:val="18"/>
                <w:color w:val="auto"/>
              </w:rPr>
              <w:t>"&gt;=&gt;K:E0K:=&gt;HFFBLLBHG</w:t>
            </w:r>
          </w:p>
        </w:tc>
        <w:tc>
          <w:tcPr>
            <w:tcW w:w="1360" w:type="dxa"/>
            <w:vAlign w:val="bottom"/>
            <w:tcBorders>
              <w:bottom w:val="single" w:sz="8" w:color="DEDEDE"/>
            </w:tcBorders>
            <w:gridSpan w:val="2"/>
            <w:shd w:val="clear" w:color="auto" w:fill="DEDEDE"/>
          </w:tcPr>
          <w:p>
            <w:pPr>
              <w:ind w:left="100"/>
              <w:spacing w:after="0" w:line="216" w:lineRule="exact"/>
              <w:rPr>
                <w:sz w:val="20"/>
                <w:szCs w:val="20"/>
                <w:color w:val="auto"/>
              </w:rPr>
            </w:pPr>
            <w:r>
              <w:rPr>
                <w:rFonts w:ascii="PMingLiU" w:cs="PMingLiU" w:eastAsia="PMingLiU" w:hAnsi="PMingLiU"/>
                <w:sz w:val="18"/>
                <w:szCs w:val="18"/>
                <w:color w:val="auto"/>
              </w:rPr>
              <w:t>/+".</w:t>
            </w:r>
          </w:p>
        </w:tc>
        <w:tc>
          <w:tcPr>
            <w:tcW w:w="3820" w:type="dxa"/>
            <w:vAlign w:val="bottom"/>
            <w:tcBorders>
              <w:bottom w:val="single" w:sz="8" w:color="DEDEDE"/>
              <w:right w:val="single" w:sz="8" w:color="auto"/>
            </w:tcBorders>
            <w:shd w:val="clear" w:color="auto" w:fill="DEDEDE"/>
          </w:tcPr>
          <w:p>
            <w:pPr>
              <w:ind w:left="60"/>
              <w:spacing w:after="0" w:line="216" w:lineRule="exact"/>
              <w:rPr>
                <w:sz w:val="20"/>
                <w:szCs w:val="20"/>
                <w:color w:val="auto"/>
              </w:rPr>
            </w:pPr>
            <w:r>
              <w:rPr>
                <w:rFonts w:ascii="PMingLiU" w:cs="PMingLiU" w:eastAsia="PMingLiU" w:hAnsi="PMingLiU"/>
                <w:sz w:val="18"/>
                <w:szCs w:val="18"/>
                <w:color w:val="auto"/>
              </w:rPr>
              <w:t>/&gt;&lt;NK&gt;=+O&gt;KGB@AM"BG:G&lt;BG@.:M&gt;</w:t>
            </w:r>
          </w:p>
        </w:tc>
      </w:tr>
      <w:tr>
        <w:trPr>
          <w:trHeight w:val="234"/>
        </w:trPr>
        <w:tc>
          <w:tcPr>
            <w:tcW w:w="1260" w:type="dxa"/>
            <w:vAlign w:val="bottom"/>
            <w:tcBorders>
              <w:left w:val="single" w:sz="8" w:color="auto"/>
            </w:tcBorders>
            <w:gridSpan w:val="3"/>
          </w:tcPr>
          <w:p>
            <w:pPr>
              <w:ind w:left="80"/>
              <w:spacing w:after="0" w:line="216" w:lineRule="exact"/>
              <w:rPr>
                <w:sz w:val="20"/>
                <w:szCs w:val="20"/>
                <w:color w:val="auto"/>
              </w:rPr>
            </w:pPr>
            <w:r>
              <w:rPr>
                <w:rFonts w:ascii="PMingLiU" w:cs="PMingLiU" w:eastAsia="PMingLiU" w:hAnsi="PMingLiU"/>
                <w:sz w:val="18"/>
                <w:szCs w:val="18"/>
                <w:color w:val="auto"/>
              </w:rPr>
              <w:t>#,</w:t>
            </w:r>
          </w:p>
        </w:tc>
        <w:tc>
          <w:tcPr>
            <w:tcW w:w="38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#HH=EBGB&lt;:E,K:&lt;MB&lt;&gt;</w:t>
            </w:r>
          </w:p>
        </w:tc>
        <w:tc>
          <w:tcPr>
            <w:tcW w:w="320" w:type="dxa"/>
            <w:vAlign w:val="bottom"/>
          </w:tcPr>
          <w:p>
            <w:pPr>
              <w:ind w:left="100"/>
              <w:spacing w:after="0" w:line="216" w:lineRule="exact"/>
              <w:rPr>
                <w:sz w:val="20"/>
                <w:szCs w:val="20"/>
                <w:color w:val="auto"/>
              </w:rPr>
            </w:pPr>
            <w:r>
              <w:rPr>
                <w:rFonts w:ascii="PMingLiU" w:cs="PMingLiU" w:eastAsia="PMingLiU" w:hAnsi="PMingLiU"/>
                <w:sz w:val="18"/>
                <w:szCs w:val="18"/>
                <w:color w:val="auto"/>
              </w:rPr>
              <w:t>0</w:t>
            </w:r>
          </w:p>
        </w:tc>
        <w:tc>
          <w:tcPr>
            <w:tcW w:w="1040" w:type="dxa"/>
            <w:vAlign w:val="bottom"/>
          </w:tcPr>
          <w:p>
            <w:pPr>
              <w:ind w:left="20"/>
              <w:spacing w:after="0" w:line="216" w:lineRule="exact"/>
              <w:rPr>
                <w:sz w:val="20"/>
                <w:szCs w:val="20"/>
                <w:color w:val="auto"/>
              </w:rPr>
            </w:pPr>
            <w:r>
              <w:rPr>
                <w:rFonts w:ascii="PMingLiU" w:cs="PMingLiU" w:eastAsia="PMingLiU" w:hAnsi="PMingLiU"/>
                <w:sz w:val="18"/>
                <w:szCs w:val="18"/>
                <w:color w:val="auto"/>
              </w:rPr>
              <w:t>,</w:t>
            </w:r>
          </w:p>
        </w:tc>
        <w:tc>
          <w:tcPr>
            <w:tcW w:w="3820" w:type="dxa"/>
            <w:vAlign w:val="bottom"/>
            <w:tcBorders>
              <w:right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80"/>
              </w:rPr>
              <w:t>0K:GLBMBHG:E  KN@==HG,:RF&gt;GM=CNLMF&gt;GM</w:t>
            </w:r>
          </w:p>
        </w:tc>
      </w:tr>
      <w:tr>
        <w:trPr>
          <w:trHeight w:val="21"/>
        </w:trPr>
        <w:tc>
          <w:tcPr>
            <w:tcW w:w="200" w:type="dxa"/>
            <w:vAlign w:val="bottom"/>
            <w:tcBorders>
              <w:left w:val="single" w:sz="8" w:color="auto"/>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820" w:type="dxa"/>
            <w:vAlign w:val="bottom"/>
            <w:tcBorders>
              <w:right w:val="single" w:sz="8" w:color="auto"/>
            </w:tcBorders>
          </w:tcPr>
          <w:p>
            <w:pPr>
              <w:spacing w:after="0" w:line="20" w:lineRule="exact"/>
              <w:rPr>
                <w:sz w:val="1"/>
                <w:szCs w:val="1"/>
                <w:color w:val="auto"/>
              </w:rPr>
            </w:pPr>
          </w:p>
        </w:tc>
      </w:tr>
      <w:tr>
        <w:trPr>
          <w:trHeight w:val="178"/>
        </w:trPr>
        <w:tc>
          <w:tcPr>
            <w:tcW w:w="200" w:type="dxa"/>
            <w:vAlign w:val="bottom"/>
            <w:tcBorders>
              <w:left w:val="single" w:sz="8" w:color="auto"/>
            </w:tcBorders>
            <w:shd w:val="clear" w:color="auto" w:fill="DEDEDE"/>
          </w:tcPr>
          <w:p>
            <w:pPr>
              <w:ind w:left="80"/>
              <w:spacing w:after="0" w:line="178" w:lineRule="exact"/>
              <w:rPr>
                <w:sz w:val="20"/>
                <w:szCs w:val="20"/>
                <w:color w:val="auto"/>
              </w:rPr>
            </w:pPr>
            <w:r>
              <w:rPr>
                <w:rFonts w:ascii="PMingLiU" w:cs="PMingLiU" w:eastAsia="PMingLiU" w:hAnsi="PMingLiU"/>
                <w:sz w:val="18"/>
                <w:szCs w:val="18"/>
                <w:color w:val="auto"/>
              </w:rPr>
              <w:t>#</w:t>
            </w:r>
          </w:p>
        </w:tc>
        <w:tc>
          <w:tcPr>
            <w:tcW w:w="1060" w:type="dxa"/>
            <w:vAlign w:val="bottom"/>
            <w:gridSpan w:val="2"/>
            <w:shd w:val="clear" w:color="auto" w:fill="DEDEDE"/>
          </w:tcPr>
          <w:p>
            <w:pPr>
              <w:jc w:val="right"/>
              <w:ind w:right="610"/>
              <w:spacing w:after="0" w:line="178" w:lineRule="exact"/>
              <w:rPr>
                <w:sz w:val="20"/>
                <w:szCs w:val="20"/>
                <w:color w:val="auto"/>
              </w:rPr>
            </w:pPr>
            <w:r>
              <w:rPr>
                <w:rFonts w:ascii="PMingLiU" w:cs="PMingLiU" w:eastAsia="PMingLiU" w:hAnsi="PMingLiU"/>
                <w:sz w:val="18"/>
                <w:szCs w:val="18"/>
                <w:color w:val="auto"/>
              </w:rPr>
              <w:t>,.</w:t>
            </w:r>
          </w:p>
        </w:tc>
        <w:tc>
          <w:tcPr>
            <w:tcW w:w="3840" w:type="dxa"/>
            <w:vAlign w:val="bottom"/>
            <w:gridSpan w:val="2"/>
            <w:shd w:val="clear" w:color="auto" w:fill="DEDEDE"/>
          </w:tcPr>
          <w:p>
            <w:pPr>
              <w:ind w:left="120"/>
              <w:spacing w:after="0" w:line="178" w:lineRule="exact"/>
              <w:rPr>
                <w:sz w:val="20"/>
                <w:szCs w:val="20"/>
                <w:color w:val="auto"/>
              </w:rPr>
            </w:pPr>
            <w:r>
              <w:rPr>
                <w:rFonts w:ascii="PMingLiU" w:cs="PMingLiU" w:eastAsia="PMingLiU" w:hAnsi="PMingLiU"/>
                <w:sz w:val="18"/>
                <w:szCs w:val="18"/>
                <w:color w:val="auto"/>
                <w:w w:val="85"/>
              </w:rPr>
              <w:t>!NKHI&gt;:G1GBHG#&gt;G&gt;K:E  :M:,KHM&gt;&lt;MBHG</w:t>
            </w:r>
          </w:p>
        </w:tc>
        <w:tc>
          <w:tcPr>
            <w:tcW w:w="1360" w:type="dxa"/>
            <w:vAlign w:val="bottom"/>
            <w:gridSpan w:val="2"/>
            <w:shd w:val="clear" w:color="auto" w:fill="DEDEDE"/>
          </w:tcPr>
          <w:p>
            <w:pPr>
              <w:ind w:left="100"/>
              <w:spacing w:after="0" w:line="178" w:lineRule="exact"/>
              <w:rPr>
                <w:sz w:val="20"/>
                <w:szCs w:val="20"/>
                <w:color w:val="auto"/>
              </w:rPr>
            </w:pPr>
            <w:r>
              <w:rPr>
                <w:rFonts w:ascii="PMingLiU" w:cs="PMingLiU" w:eastAsia="PMingLiU" w:hAnsi="PMingLiU"/>
                <w:sz w:val="18"/>
                <w:szCs w:val="18"/>
                <w:color w:val="auto"/>
              </w:rPr>
              <w:t>1,</w:t>
            </w:r>
          </w:p>
        </w:tc>
        <w:tc>
          <w:tcPr>
            <w:tcW w:w="3820" w:type="dxa"/>
            <w:vAlign w:val="bottom"/>
            <w:tcBorders>
              <w:right w:val="single" w:sz="8" w:color="auto"/>
            </w:tcBorders>
            <w:shd w:val="clear" w:color="auto" w:fill="DEDEDE"/>
          </w:tcPr>
          <w:p>
            <w:pPr>
              <w:ind w:left="60"/>
              <w:spacing w:after="0" w:line="178" w:lineRule="exact"/>
              <w:rPr>
                <w:sz w:val="20"/>
                <w:szCs w:val="20"/>
                <w:color w:val="auto"/>
              </w:rPr>
            </w:pPr>
            <w:r>
              <w:rPr>
                <w:rFonts w:ascii="PMingLiU" w:cs="PMingLiU" w:eastAsia="PMingLiU" w:hAnsi="PMingLiU"/>
                <w:sz w:val="18"/>
                <w:szCs w:val="18"/>
                <w:color w:val="auto"/>
              </w:rPr>
              <w:t>!NKHI&gt;:G1GB?B&gt;=,:M&gt;GMHNKM</w:t>
            </w:r>
          </w:p>
        </w:tc>
      </w:tr>
      <w:tr>
        <w:trPr>
          <w:trHeight w:val="237"/>
        </w:trPr>
        <w:tc>
          <w:tcPr>
            <w:tcW w:w="200" w:type="dxa"/>
            <w:vAlign w:val="bottom"/>
            <w:tcBorders>
              <w:left w:val="single" w:sz="8" w:color="auto"/>
              <w:bottom w:val="single" w:sz="8" w:color="DEDEDE"/>
            </w:tcBorders>
            <w:shd w:val="clear" w:color="auto" w:fill="DEDEDE"/>
          </w:tcPr>
          <w:p>
            <w:pPr>
              <w:spacing w:after="0"/>
              <w:rPr>
                <w:sz w:val="20"/>
                <w:szCs w:val="20"/>
                <w:color w:val="auto"/>
              </w:rPr>
            </w:pPr>
          </w:p>
        </w:tc>
        <w:tc>
          <w:tcPr>
            <w:tcW w:w="200" w:type="dxa"/>
            <w:vAlign w:val="bottom"/>
            <w:tcBorders>
              <w:bottom w:val="single" w:sz="8" w:color="DEDEDE"/>
            </w:tcBorders>
            <w:shd w:val="clear" w:color="auto" w:fill="DEDEDE"/>
          </w:tcPr>
          <w:p>
            <w:pPr>
              <w:spacing w:after="0"/>
              <w:rPr>
                <w:sz w:val="20"/>
                <w:szCs w:val="20"/>
                <w:color w:val="auto"/>
              </w:rPr>
            </w:pPr>
          </w:p>
        </w:tc>
        <w:tc>
          <w:tcPr>
            <w:tcW w:w="860" w:type="dxa"/>
            <w:vAlign w:val="bottom"/>
            <w:tcBorders>
              <w:bottom w:val="single" w:sz="8" w:color="DEDEDE"/>
            </w:tcBorders>
            <w:shd w:val="clear" w:color="auto" w:fill="DEDEDE"/>
          </w:tcPr>
          <w:p>
            <w:pPr>
              <w:spacing w:after="0"/>
              <w:rPr>
                <w:sz w:val="20"/>
                <w:szCs w:val="20"/>
                <w:color w:val="auto"/>
              </w:rPr>
            </w:pPr>
          </w:p>
        </w:tc>
        <w:tc>
          <w:tcPr>
            <w:tcW w:w="1440" w:type="dxa"/>
            <w:vAlign w:val="bottom"/>
            <w:tcBorders>
              <w:bottom w:val="single" w:sz="8" w:color="DEDEDE"/>
            </w:tcBorders>
            <w:shd w:val="clear" w:color="auto" w:fill="DEDEDE"/>
          </w:tcPr>
          <w:p>
            <w:pPr>
              <w:ind w:left="120"/>
              <w:spacing w:after="0" w:line="216" w:lineRule="exact"/>
              <w:rPr>
                <w:sz w:val="20"/>
                <w:szCs w:val="20"/>
                <w:color w:val="auto"/>
              </w:rPr>
            </w:pPr>
            <w:r>
              <w:rPr>
                <w:rFonts w:ascii="PMingLiU" w:cs="PMingLiU" w:eastAsia="PMingLiU" w:hAnsi="PMingLiU"/>
                <w:sz w:val="18"/>
                <w:szCs w:val="18"/>
                <w:color w:val="auto"/>
              </w:rPr>
              <w:t>.&gt;@NE:MBHG</w:t>
            </w:r>
          </w:p>
        </w:tc>
        <w:tc>
          <w:tcPr>
            <w:tcW w:w="2400" w:type="dxa"/>
            <w:vAlign w:val="bottom"/>
            <w:tcBorders>
              <w:bottom w:val="single" w:sz="8" w:color="DEDEDE"/>
            </w:tcBorders>
            <w:shd w:val="clear" w:color="auto" w:fill="DEDEDE"/>
          </w:tcPr>
          <w:p>
            <w:pPr>
              <w:spacing w:after="0"/>
              <w:rPr>
                <w:sz w:val="20"/>
                <w:szCs w:val="20"/>
                <w:color w:val="auto"/>
              </w:rPr>
            </w:pPr>
          </w:p>
        </w:tc>
        <w:tc>
          <w:tcPr>
            <w:tcW w:w="320" w:type="dxa"/>
            <w:vAlign w:val="bottom"/>
            <w:tcBorders>
              <w:bottom w:val="single" w:sz="8" w:color="DEDEDE"/>
            </w:tcBorders>
            <w:shd w:val="clear" w:color="auto" w:fill="DEDEDE"/>
          </w:tcPr>
          <w:p>
            <w:pPr>
              <w:spacing w:after="0"/>
              <w:rPr>
                <w:sz w:val="20"/>
                <w:szCs w:val="20"/>
                <w:color w:val="auto"/>
              </w:rPr>
            </w:pPr>
          </w:p>
        </w:tc>
        <w:tc>
          <w:tcPr>
            <w:tcW w:w="1040" w:type="dxa"/>
            <w:vAlign w:val="bottom"/>
            <w:tcBorders>
              <w:bottom w:val="single" w:sz="8" w:color="DEDEDE"/>
            </w:tcBorders>
            <w:shd w:val="clear" w:color="auto" w:fill="DEDEDE"/>
          </w:tcPr>
          <w:p>
            <w:pPr>
              <w:spacing w:after="0"/>
              <w:rPr>
                <w:sz w:val="20"/>
                <w:szCs w:val="20"/>
                <w:color w:val="auto"/>
              </w:rPr>
            </w:pPr>
          </w:p>
        </w:tc>
        <w:tc>
          <w:tcPr>
            <w:tcW w:w="3820" w:type="dxa"/>
            <w:vAlign w:val="bottom"/>
            <w:tcBorders>
              <w:bottom w:val="single" w:sz="8" w:color="DEDEDE"/>
              <w:right w:val="single" w:sz="8" w:color="auto"/>
            </w:tcBorders>
            <w:shd w:val="clear" w:color="auto" w:fill="DEDEDE"/>
          </w:tcPr>
          <w:p>
            <w:pPr>
              <w:spacing w:after="0"/>
              <w:rPr>
                <w:sz w:val="20"/>
                <w:szCs w:val="20"/>
                <w:color w:val="auto"/>
              </w:rPr>
            </w:pPr>
          </w:p>
        </w:tc>
      </w:tr>
      <w:tr>
        <w:trPr>
          <w:trHeight w:val="234"/>
        </w:trPr>
        <w:tc>
          <w:tcPr>
            <w:tcW w:w="1260" w:type="dxa"/>
            <w:vAlign w:val="bottom"/>
            <w:tcBorders>
              <w:left w:val="single" w:sz="8" w:color="auto"/>
            </w:tcBorders>
            <w:gridSpan w:val="3"/>
          </w:tcPr>
          <w:p>
            <w:pPr>
              <w:ind w:left="80"/>
              <w:spacing w:after="0" w:line="216" w:lineRule="exact"/>
              <w:rPr>
                <w:sz w:val="20"/>
                <w:szCs w:val="20"/>
                <w:color w:val="auto"/>
              </w:rPr>
            </w:pPr>
            <w:r>
              <w:rPr>
                <w:rFonts w:ascii="PMingLiU" w:cs="PMingLiU" w:eastAsia="PMingLiU" w:hAnsi="PMingLiU"/>
                <w:sz w:val="18"/>
                <w:szCs w:val="18"/>
                <w:color w:val="auto"/>
              </w:rPr>
              <w:t>#(,</w:t>
            </w:r>
          </w:p>
        </w:tc>
        <w:tc>
          <w:tcPr>
            <w:tcW w:w="384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#HH=(:;HK:MHKR,K:&lt;MB&lt;&gt;</w:t>
            </w:r>
          </w:p>
        </w:tc>
        <w:tc>
          <w:tcPr>
            <w:tcW w:w="1360" w:type="dxa"/>
            <w:vAlign w:val="bottom"/>
            <w:gridSpan w:val="2"/>
          </w:tcPr>
          <w:p>
            <w:pPr>
              <w:ind w:left="100"/>
              <w:spacing w:after="0" w:line="216" w:lineRule="exact"/>
              <w:rPr>
                <w:sz w:val="20"/>
                <w:szCs w:val="20"/>
                <w:color w:val="auto"/>
              </w:rPr>
            </w:pPr>
            <w:r>
              <w:rPr>
                <w:rFonts w:ascii="PMingLiU" w:cs="PMingLiU" w:eastAsia="PMingLiU" w:hAnsi="PMingLiU"/>
                <w:sz w:val="18"/>
                <w:szCs w:val="18"/>
                <w:color w:val="auto"/>
              </w:rPr>
              <w:t>1/</w:t>
            </w:r>
          </w:p>
        </w:tc>
        <w:tc>
          <w:tcPr>
            <w:tcW w:w="3820" w:type="dxa"/>
            <w:vAlign w:val="bottom"/>
            <w:tcBorders>
              <w:right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1GBM&gt;=/M:M&gt;L</w:t>
            </w:r>
          </w:p>
        </w:tc>
      </w:tr>
      <w:tr>
        <w:trPr>
          <w:trHeight w:val="21"/>
        </w:trPr>
        <w:tc>
          <w:tcPr>
            <w:tcW w:w="1260" w:type="dxa"/>
            <w:vAlign w:val="bottom"/>
            <w:tcBorders>
              <w:left w:val="single" w:sz="8" w:color="auto"/>
            </w:tcBorders>
            <w:gridSpan w:val="3"/>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820" w:type="dxa"/>
            <w:vAlign w:val="bottom"/>
            <w:tcBorders>
              <w:right w:val="single" w:sz="8" w:color="auto"/>
            </w:tcBorders>
          </w:tcPr>
          <w:p>
            <w:pPr>
              <w:spacing w:after="0" w:line="20" w:lineRule="exact"/>
              <w:rPr>
                <w:sz w:val="1"/>
                <w:szCs w:val="1"/>
                <w:color w:val="auto"/>
              </w:rPr>
            </w:pPr>
          </w:p>
        </w:tc>
      </w:tr>
      <w:tr>
        <w:trPr>
          <w:trHeight w:val="235"/>
        </w:trPr>
        <w:tc>
          <w:tcPr>
            <w:tcW w:w="1260" w:type="dxa"/>
            <w:vAlign w:val="bottom"/>
            <w:tcBorders>
              <w:left w:val="single" w:sz="8" w:color="auto"/>
              <w:bottom w:val="single" w:sz="8" w:color="DEDEDE"/>
            </w:tcBorders>
            <w:gridSpan w:val="3"/>
            <w:shd w:val="clear" w:color="auto" w:fill="DEDEDE"/>
          </w:tcPr>
          <w:p>
            <w:pPr>
              <w:ind w:left="80"/>
              <w:spacing w:after="0" w:line="216" w:lineRule="exact"/>
              <w:rPr>
                <w:sz w:val="20"/>
                <w:szCs w:val="20"/>
                <w:color w:val="auto"/>
              </w:rPr>
            </w:pPr>
            <w:r>
              <w:rPr>
                <w:rFonts w:ascii="PMingLiU" w:cs="PMingLiU" w:eastAsia="PMingLiU" w:hAnsi="PMingLiU"/>
                <w:sz w:val="18"/>
                <w:szCs w:val="18"/>
                <w:color w:val="auto"/>
              </w:rPr>
              <w:t>#,+</w:t>
            </w:r>
          </w:p>
        </w:tc>
        <w:tc>
          <w:tcPr>
            <w:tcW w:w="3840" w:type="dxa"/>
            <w:vAlign w:val="bottom"/>
            <w:tcBorders>
              <w:bottom w:val="single" w:sz="8" w:color="DEDEDE"/>
            </w:tcBorders>
            <w:gridSpan w:val="2"/>
            <w:shd w:val="clear" w:color="auto" w:fill="DEDEDE"/>
          </w:tcPr>
          <w:p>
            <w:pPr>
              <w:ind w:left="120"/>
              <w:spacing w:after="0" w:line="216" w:lineRule="exact"/>
              <w:rPr>
                <w:sz w:val="20"/>
                <w:szCs w:val="20"/>
                <w:color w:val="auto"/>
              </w:rPr>
            </w:pPr>
            <w:r>
              <w:rPr>
                <w:rFonts w:ascii="PMingLiU" w:cs="PMingLiU" w:eastAsia="PMingLiU" w:hAnsi="PMingLiU"/>
                <w:sz w:val="18"/>
                <w:szCs w:val="18"/>
                <w:color w:val="auto"/>
              </w:rPr>
              <w:t>@KHNIINK&lt;A:LBG@HK@:GBS:MBHG</w:t>
            </w:r>
          </w:p>
        </w:tc>
        <w:tc>
          <w:tcPr>
            <w:tcW w:w="1360" w:type="dxa"/>
            <w:vAlign w:val="bottom"/>
            <w:tcBorders>
              <w:bottom w:val="single" w:sz="8" w:color="DEDEDE"/>
            </w:tcBorders>
            <w:gridSpan w:val="2"/>
            <w:shd w:val="clear" w:color="auto" w:fill="DEDEDE"/>
          </w:tcPr>
          <w:p>
            <w:pPr>
              <w:ind w:left="100"/>
              <w:spacing w:after="0" w:line="216" w:lineRule="exact"/>
              <w:rPr>
                <w:sz w:val="20"/>
                <w:szCs w:val="20"/>
                <w:color w:val="auto"/>
              </w:rPr>
            </w:pPr>
            <w:r>
              <w:rPr>
                <w:rFonts w:ascii="PMingLiU" w:cs="PMingLiU" w:eastAsia="PMingLiU" w:hAnsi="PMingLiU"/>
                <w:sz w:val="18"/>
                <w:szCs w:val="18"/>
                <w:color w:val="auto"/>
              </w:rPr>
              <w:t>1/,0+</w:t>
            </w:r>
          </w:p>
        </w:tc>
        <w:tc>
          <w:tcPr>
            <w:tcW w:w="3820" w:type="dxa"/>
            <w:vAlign w:val="bottom"/>
            <w:tcBorders>
              <w:bottom w:val="single" w:sz="8" w:color="DEDEDE"/>
              <w:right w:val="single" w:sz="8" w:color="auto"/>
            </w:tcBorders>
            <w:shd w:val="clear" w:color="auto" w:fill="DEDEDE"/>
          </w:tcPr>
          <w:p>
            <w:pPr>
              <w:ind w:left="60"/>
              <w:spacing w:after="0" w:line="216" w:lineRule="exact"/>
              <w:rPr>
                <w:sz w:val="20"/>
                <w:szCs w:val="20"/>
                <w:color w:val="auto"/>
              </w:rPr>
            </w:pPr>
            <w:r>
              <w:rPr>
                <w:rFonts w:ascii="PMingLiU" w:cs="PMingLiU" w:eastAsia="PMingLiU" w:hAnsi="PMingLiU"/>
                <w:sz w:val="18"/>
                <w:szCs w:val="18"/>
                <w:color w:val="auto"/>
              </w:rPr>
              <w:t>1/,:M&gt;GM:G=0K:=&gt;F:KD+??B&lt;&gt;</w:t>
            </w:r>
          </w:p>
        </w:tc>
      </w:tr>
      <w:tr>
        <w:trPr>
          <w:trHeight w:val="234"/>
        </w:trPr>
        <w:tc>
          <w:tcPr>
            <w:tcW w:w="1260" w:type="dxa"/>
            <w:vAlign w:val="bottom"/>
            <w:tcBorders>
              <w:left w:val="single" w:sz="8" w:color="auto"/>
            </w:tcBorders>
            <w:gridSpan w:val="3"/>
          </w:tcPr>
          <w:p>
            <w:pPr>
              <w:ind w:left="80"/>
              <w:spacing w:after="0" w:line="216" w:lineRule="exact"/>
              <w:rPr>
                <w:sz w:val="20"/>
                <w:szCs w:val="20"/>
                <w:color w:val="auto"/>
              </w:rPr>
            </w:pPr>
            <w:r>
              <w:rPr>
                <w:rFonts w:ascii="PMingLiU" w:cs="PMingLiU" w:eastAsia="PMingLiU" w:hAnsi="PMingLiU"/>
                <w:sz w:val="18"/>
                <w:szCs w:val="18"/>
                <w:color w:val="auto"/>
              </w:rPr>
              <w:t>#0*</w:t>
            </w:r>
          </w:p>
        </w:tc>
        <w:tc>
          <w:tcPr>
            <w:tcW w:w="1440" w:type="dxa"/>
            <w:vAlign w:val="bottom"/>
          </w:tcPr>
          <w:p>
            <w:pPr>
              <w:ind w:left="120"/>
              <w:spacing w:after="0" w:line="216" w:lineRule="exact"/>
              <w:rPr>
                <w:sz w:val="20"/>
                <w:szCs w:val="20"/>
                <w:color w:val="auto"/>
              </w:rPr>
            </w:pPr>
            <w:r>
              <w:rPr>
                <w:rFonts w:ascii="PMingLiU" w:cs="PMingLiU" w:eastAsia="PMingLiU" w:hAnsi="PMingLiU"/>
                <w:sz w:val="18"/>
                <w:szCs w:val="18"/>
                <w:color w:val="auto"/>
              </w:rPr>
              <w:t>@KHLLMHG&gt;M</w:t>
            </w:r>
          </w:p>
        </w:tc>
        <w:tc>
          <w:tcPr>
            <w:tcW w:w="2400" w:type="dxa"/>
            <w:vAlign w:val="bottom"/>
          </w:tcPr>
          <w:p>
            <w:pPr>
              <w:spacing w:after="0"/>
              <w:rPr>
                <w:sz w:val="20"/>
                <w:szCs w:val="20"/>
                <w:color w:val="auto"/>
              </w:rPr>
            </w:pPr>
          </w:p>
        </w:tc>
        <w:tc>
          <w:tcPr>
            <w:tcW w:w="1360" w:type="dxa"/>
            <w:vAlign w:val="bottom"/>
            <w:gridSpan w:val="2"/>
          </w:tcPr>
          <w:p>
            <w:pPr>
              <w:ind w:left="100"/>
              <w:spacing w:after="0" w:line="216" w:lineRule="exact"/>
              <w:rPr>
                <w:sz w:val="20"/>
                <w:szCs w:val="20"/>
                <w:color w:val="auto"/>
              </w:rPr>
            </w:pPr>
            <w:r>
              <w:rPr>
                <w:rFonts w:ascii="PMingLiU" w:cs="PMingLiU" w:eastAsia="PMingLiU" w:hAnsi="PMingLiU"/>
                <w:sz w:val="18"/>
                <w:szCs w:val="18"/>
                <w:color w:val="auto"/>
              </w:rPr>
              <w:t>2</w:t>
            </w:r>
          </w:p>
        </w:tc>
        <w:tc>
          <w:tcPr>
            <w:tcW w:w="3820" w:type="dxa"/>
            <w:vAlign w:val="bottom"/>
            <w:tcBorders>
              <w:right w:val="single" w:sz="8" w:color="auto"/>
            </w:tcBorders>
          </w:tcPr>
          <w:p>
            <w:pPr>
              <w:ind w:left="180"/>
              <w:spacing w:after="0" w:line="216" w:lineRule="exact"/>
              <w:rPr>
                <w:sz w:val="20"/>
                <w:szCs w:val="20"/>
                <w:color w:val="auto"/>
              </w:rPr>
            </w:pPr>
            <w:r>
              <w:rPr>
                <w:rFonts w:ascii="PMingLiU" w:cs="PMingLiU" w:eastAsia="PMingLiU" w:hAnsi="PMingLiU"/>
                <w:sz w:val="18"/>
                <w:szCs w:val="18"/>
                <w:color w:val="auto"/>
              </w:rPr>
              <w:t>&gt;I:KMF&gt;GMH?2&gt;M&gt;K:GL??:BKL</w:t>
            </w:r>
          </w:p>
        </w:tc>
      </w:tr>
      <w:tr>
        <w:trPr>
          <w:trHeight w:val="21"/>
        </w:trPr>
        <w:tc>
          <w:tcPr>
            <w:tcW w:w="1260" w:type="dxa"/>
            <w:vAlign w:val="bottom"/>
            <w:tcBorders>
              <w:left w:val="single" w:sz="8" w:color="auto"/>
            </w:tcBorders>
            <w:gridSpan w:val="3"/>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20" w:type="dxa"/>
            <w:vAlign w:val="bottom"/>
            <w:tcBorders>
              <w:right w:val="single" w:sz="8" w:color="auto"/>
            </w:tcBorders>
          </w:tcPr>
          <w:p>
            <w:pPr>
              <w:spacing w:after="0" w:line="20" w:lineRule="exact"/>
              <w:rPr>
                <w:sz w:val="1"/>
                <w:szCs w:val="1"/>
                <w:color w:val="auto"/>
              </w:rPr>
            </w:pPr>
          </w:p>
        </w:tc>
      </w:tr>
      <w:tr>
        <w:trPr>
          <w:trHeight w:val="245"/>
        </w:trPr>
        <w:tc>
          <w:tcPr>
            <w:tcW w:w="1260" w:type="dxa"/>
            <w:vAlign w:val="bottom"/>
            <w:tcBorders>
              <w:left w:val="single" w:sz="8" w:color="auto"/>
              <w:bottom w:val="single" w:sz="8" w:color="auto"/>
            </w:tcBorders>
            <w:gridSpan w:val="3"/>
            <w:shd w:val="clear" w:color="auto" w:fill="DEDEDE"/>
          </w:tcPr>
          <w:p>
            <w:pPr>
              <w:ind w:left="80"/>
              <w:spacing w:after="0" w:line="216" w:lineRule="exact"/>
              <w:rPr>
                <w:sz w:val="20"/>
                <w:szCs w:val="20"/>
                <w:color w:val="auto"/>
              </w:rPr>
            </w:pPr>
            <w:r>
              <w:rPr>
                <w:rFonts w:ascii="PMingLiU" w:cs="PMingLiU" w:eastAsia="PMingLiU" w:hAnsi="PMingLiU"/>
                <w:sz w:val="18"/>
                <w:szCs w:val="18"/>
                <w:color w:val="auto"/>
              </w:rPr>
              <w:t>$.</w:t>
            </w:r>
          </w:p>
        </w:tc>
        <w:tc>
          <w:tcPr>
            <w:tcW w:w="3840" w:type="dxa"/>
            <w:vAlign w:val="bottom"/>
            <w:tcBorders>
              <w:bottom w:val="single" w:sz="8" w:color="auto"/>
            </w:tcBorders>
            <w:gridSpan w:val="2"/>
            <w:shd w:val="clear" w:color="auto" w:fill="DEDEDE"/>
          </w:tcPr>
          <w:p>
            <w:pPr>
              <w:ind w:left="120"/>
              <w:spacing w:after="0" w:line="216" w:lineRule="exact"/>
              <w:rPr>
                <w:sz w:val="20"/>
                <w:szCs w:val="20"/>
                <w:color w:val="auto"/>
              </w:rPr>
            </w:pPr>
            <w:r>
              <w:rPr>
                <w:rFonts w:ascii="PMingLiU" w:cs="PMingLiU" w:eastAsia="PMingLiU" w:hAnsi="PMingLiU"/>
                <w:sz w:val="18"/>
                <w:szCs w:val="18"/>
                <w:color w:val="auto"/>
              </w:rPr>
              <w:t>$&gt;:EMA:K&gt;.HR:EMR,:KMG&gt;KL%2(,</w:t>
            </w:r>
          </w:p>
        </w:tc>
        <w:tc>
          <w:tcPr>
            <w:tcW w:w="320" w:type="dxa"/>
            <w:vAlign w:val="bottom"/>
            <w:tcBorders>
              <w:bottom w:val="single" w:sz="8" w:color="auto"/>
            </w:tcBorders>
            <w:shd w:val="clear" w:color="auto" w:fill="DEDEDE"/>
          </w:tcPr>
          <w:p>
            <w:pPr>
              <w:spacing w:after="0"/>
              <w:rPr>
                <w:sz w:val="21"/>
                <w:szCs w:val="21"/>
                <w:color w:val="auto"/>
              </w:rPr>
            </w:pPr>
          </w:p>
        </w:tc>
        <w:tc>
          <w:tcPr>
            <w:tcW w:w="1040" w:type="dxa"/>
            <w:vAlign w:val="bottom"/>
            <w:tcBorders>
              <w:bottom w:val="single" w:sz="8" w:color="auto"/>
            </w:tcBorders>
            <w:shd w:val="clear" w:color="auto" w:fill="DEDEDE"/>
          </w:tcPr>
          <w:p>
            <w:pPr>
              <w:spacing w:after="0"/>
              <w:rPr>
                <w:sz w:val="21"/>
                <w:szCs w:val="21"/>
                <w:color w:val="auto"/>
              </w:rPr>
            </w:pPr>
          </w:p>
        </w:tc>
        <w:tc>
          <w:tcPr>
            <w:tcW w:w="3820" w:type="dxa"/>
            <w:vAlign w:val="bottom"/>
            <w:tcBorders>
              <w:bottom w:val="single" w:sz="8" w:color="auto"/>
              <w:right w:val="single" w:sz="8" w:color="auto"/>
            </w:tcBorders>
            <w:shd w:val="clear" w:color="auto" w:fill="DEDEDE"/>
          </w:tcPr>
          <w:p>
            <w:pPr>
              <w:spacing w:after="0"/>
              <w:rPr>
                <w:sz w:val="21"/>
                <w:szCs w:val="21"/>
                <w:color w:val="auto"/>
              </w:rPr>
            </w:pPr>
          </w:p>
        </w:tc>
      </w:tr>
    </w:tbl>
    <w:p>
      <w:pPr>
        <w:spacing w:after="0" w:line="200" w:lineRule="exact"/>
        <w:rPr>
          <w:sz w:val="20"/>
          <w:szCs w:val="20"/>
          <w:color w:val="auto"/>
        </w:rPr>
      </w:pPr>
    </w:p>
    <w:p>
      <w:pPr>
        <w:sectPr>
          <w:pgSz w:w="11880" w:h="15587" w:orient="portrait"/>
          <w:cols w:equalWidth="0" w:num="1">
            <w:col w:w="10280"/>
          </w:cols>
          <w:pgMar w:left="800" w:top="60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1880" w:h="15587" w:orient="portrait"/>
          <w:cols w:equalWidth="0" w:num="1">
            <w:col w:w="10280"/>
          </w:cols>
          <w:pgMar w:left="800" w:top="606" w:right="800" w:bottom="0" w:gutter="0" w:footer="0" w:header="0"/>
          <w:type w:val="continuous"/>
        </w:sectPr>
      </w:pPr>
    </w:p>
    <w:bookmarkStart w:id="194" w:name="page195"/>
    <w:bookmarkEnd w:id="194"/>
    <w:p>
      <w:pPr>
        <w:jc w:val="center"/>
        <w:spacing w:after="0" w:line="240" w:lineRule="exact"/>
        <w:rPr>
          <w:sz w:val="20"/>
          <w:szCs w:val="20"/>
          <w:color w:val="auto"/>
        </w:rPr>
      </w:pPr>
    </w:p>
    <w:p>
      <w:pPr>
        <w:sectPr>
          <w:pgSz w:w="11880" w:h="15480" w:orient="portrait"/>
          <w:cols w:equalWidth="1" w:num="1" w:space="0"/>
          <w:pgMar w:left="1440" w:top="1440" w:right="1440" w:bottom="875" w:gutter="0" w:footer="0" w:header="0"/>
        </w:sectPr>
      </w:pPr>
    </w:p>
    <w:bookmarkStart w:id="195" w:name="page196"/>
    <w:bookmarkEnd w:id="195"/>
    <w:p>
      <w:pPr>
        <w:jc w:val="center"/>
        <w:spacing w:after="0" w:line="2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1440815</wp:posOffset>
            </wp:positionH>
            <wp:positionV relativeFrom="page">
              <wp:posOffset>2426970</wp:posOffset>
            </wp:positionV>
            <wp:extent cx="4661535" cy="46234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4661535" cy="4623435"/>
                    </a:xfrm>
                    <a:prstGeom prst="rect">
                      <a:avLst/>
                    </a:prstGeom>
                    <a:noFill/>
                  </pic:spPr>
                </pic:pic>
              </a:graphicData>
            </a:graphic>
          </wp:anchor>
        </w:drawing>
      </w:r>
    </w:p>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Symbol">
    <w:panose1 w:val="05050102010706020507"/>
    <w:charset w:val="00"/>
    <w:family w:val="auto"/>
    <w:pitch w:val="variable"/>
    <w:sig w:usb0="00000000" w:usb1="00000000" w:usb2="00000000" w:usb3="00000000" w:csb0="80000000" w:csb1="00000000"/>
  </w:font>
  <w:font w:name="Arial Unicode MS">
    <w:panose1 w:val="020B0604020202020204"/>
    <w:charset w:val="00"/>
    <w:family w:val="swiss"/>
    <w:pitch w:val="variable"/>
    <w:sig w:usb0="FFFFFFFF" w:usb1="E9FFFFFF" w:usb2="0000003F" w:usb3="00000000" w:csb0="603F01FF" w:csb1="FFFF0000"/>
  </w:font>
  <w:font w:name="PMingLiU">
    <w:panose1 w:val="02020500000000000000"/>
    <w:charset w:val="88"/>
    <w:family w:val="roman"/>
    <w:pitch w:val="variable"/>
    <w:sig w:usb0="A00002FF" w:usb1="28CFFCFA" w:usb2="00000016" w:usb3="00000000" w:csb0="00100001"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1)"/>
      <w:numFmt w:val="decimal"/>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1)"/>
      <w:numFmt w:val="decimal"/>
      <w:start w:val="1"/>
    </w:lvl>
  </w:abstractNum>
  <w:abstractNum w:abstractNumId="13">
    <w:nsid w:val="749ABB43"/>
    <w:multiLevelType w:val="hybridMultilevel"/>
    <w:lvl w:ilvl="0">
      <w:lvlJc w:val="left"/>
      <w:lvlText w:val="%1"/>
      <w:numFmt w:val="decimal"/>
      <w:start w:val="1"/>
    </w:lvl>
    <w:lvl w:ilvl="1">
      <w:lvlJc w:val="left"/>
      <w:lvlText w:val="(%2)"/>
      <w:numFmt w:val="lowerLetter"/>
      <w:start w:val="1"/>
    </w:lvl>
  </w:abstractNum>
  <w:abstractNum w:abstractNumId="14">
    <w:nsid w:val="3DC240FB"/>
    <w:multiLevelType w:val="hybridMultilevel"/>
    <w:lvl w:ilvl="0">
      <w:lvlJc w:val="left"/>
      <w:lvlText w:val="(%1)"/>
      <w:numFmt w:val="decimal"/>
      <w:start w:val="2"/>
    </w:lvl>
    <w:lvl w:ilvl="1">
      <w:lvlJc w:val="left"/>
      <w:lvlText w:val="%2"/>
      <w:numFmt w:val="lowerLetter"/>
      <w:start w:val="1"/>
    </w:lvl>
  </w:abstractNum>
  <w:abstractNum w:abstractNumId="15">
    <w:nsid w:val="1BA026FA"/>
    <w:multiLevelType w:val="hybridMultilevel"/>
    <w:lvl w:ilvl="0">
      <w:lvlJc w:val="left"/>
      <w:lvlText w:val="(%1)"/>
      <w:numFmt w:val="decimal"/>
      <w:start w:val="1"/>
    </w:lvl>
  </w:abstractNum>
  <w:abstractNum w:abstractNumId="16">
    <w:nsid w:val="79A1DEAA"/>
    <w:multiLevelType w:val="hybridMultilevel"/>
    <w:lvl w:ilvl="0">
      <w:lvlJc w:val="left"/>
      <w:lvlText w:val="(%1)"/>
      <w:numFmt w:val="decimal"/>
      <w:start w:val="1"/>
    </w:lvl>
  </w:abstractNum>
  <w:abstractNum w:abstractNumId="17">
    <w:nsid w:val="75C6C33A"/>
    <w:multiLevelType w:val="hybridMultilevel"/>
    <w:lvl w:ilvl="0">
      <w:lvlJc w:val="left"/>
      <w:lvlText w:val="•"/>
      <w:numFmt w:val="bullet"/>
      <w:start w:val="1"/>
    </w:lvl>
    <w:lvl w:ilvl="1">
      <w:lvlJc w:val="left"/>
      <w:lvlText w:val="○"/>
      <w:numFmt w:val="bullet"/>
      <w:start w:val="1"/>
    </w:lvl>
  </w:abstractNum>
  <w:abstractNum w:abstractNumId="18">
    <w:nsid w:val="12E685FB"/>
    <w:multiLevelType w:val="hybridMultilevel"/>
    <w:lvl w:ilvl="0">
      <w:lvlJc w:val="left"/>
      <w:lvlText w:val="•"/>
      <w:numFmt w:val="bullet"/>
      <w:start w:val="1"/>
    </w:lvl>
    <w:lvl w:ilvl="1">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1)"/>
      <w:numFmt w:val="lowerRoman"/>
      <w:start w:val="2"/>
    </w:lvl>
  </w:abstractNum>
  <w:abstractNum w:abstractNumId="24">
    <w:nsid w:val="649BB77C"/>
    <w:multiLevelType w:val="hybridMultilevel"/>
    <w:lvl w:ilvl="0">
      <w:lvlJc w:val="left"/>
      <w:lvlText w:val=" "/>
      <w:numFmt w:val="bullet"/>
      <w:start w:val="1"/>
    </w:lvl>
  </w:abstractNum>
  <w:abstractNum w:abstractNumId="25">
    <w:nsid w:val="275AC794"/>
    <w:multiLevelType w:val="hybridMultilevel"/>
    <w:lvl w:ilvl="0">
      <w:lvlJc w:val="left"/>
      <w:lvlText w:val="(%1)"/>
      <w:numFmt w:val="decimal"/>
      <w:start w:val="1"/>
    </w:lvl>
  </w:abstractNum>
  <w:abstractNum w:abstractNumId="26">
    <w:nsid w:val="39386575"/>
    <w:multiLevelType w:val="hybridMultilevel"/>
    <w:lvl w:ilvl="0">
      <w:lvlJc w:val="left"/>
      <w:lvlText w:val="(%1)"/>
      <w:numFmt w:val="decimal"/>
      <w:start w:val="1"/>
    </w:lvl>
  </w:abstractNum>
  <w:abstractNum w:abstractNumId="27">
    <w:nsid w:val="1CF10FD8"/>
    <w:multiLevelType w:val="hybridMultilevel"/>
    <w:lvl w:ilvl="0">
      <w:lvlJc w:val="left"/>
      <w:lvlText w:val="(%1)"/>
      <w:numFmt w:val="decimal"/>
      <w:start w:val="1"/>
    </w:lvl>
  </w:abstractNum>
  <w:abstractNum w:abstractNumId="28">
    <w:nsid w:val="180115BE"/>
    <w:multiLevelType w:val="hybridMultilevel"/>
    <w:lvl w:ilvl="0">
      <w:lvlJc w:val="left"/>
      <w:lvlText w:val="(%1)"/>
      <w:numFmt w:val="decimal"/>
      <w:start w:val="1"/>
    </w:lvl>
  </w:abstractNum>
  <w:abstractNum w:abstractNumId="29">
    <w:nsid w:val="235BA861"/>
    <w:multiLevelType w:val="hybridMultilevel"/>
    <w:lvl w:ilvl="0">
      <w:lvlJc w:val="left"/>
      <w:lvlText w:val="(%1)"/>
      <w:numFmt w:val="upperLetter"/>
      <w:start w:val="2"/>
    </w:lvl>
  </w:abstractNum>
  <w:abstractNum w:abstractNumId="30">
    <w:nsid w:val="47398C89"/>
    <w:multiLevelType w:val="hybridMultilevel"/>
    <w:lvl w:ilvl="0">
      <w:lvlJc w:val="left"/>
      <w:lvlText w:val="(%1)"/>
      <w:numFmt w:val="decimal"/>
      <w:start w:val="1"/>
    </w:lvl>
  </w:abstractNum>
  <w:abstractNum w:abstractNumId="31">
    <w:nsid w:val="354FE9F9"/>
    <w:multiLevelType w:val="hybridMultilevel"/>
    <w:lvl w:ilvl="0">
      <w:lvlJc w:val="left"/>
      <w:lvlText w:val="(%1)"/>
      <w:numFmt w:val="lowerRoman"/>
      <w:start w:val="3"/>
    </w:lvl>
  </w:abstractNum>
  <w:abstractNum w:abstractNumId="32">
    <w:nsid w:val="15B5AF5C"/>
    <w:multiLevelType w:val="hybridMultilevel"/>
    <w:lvl w:ilvl="0">
      <w:lvlJc w:val="left"/>
      <w:lvlText w:val="(%1)"/>
      <w:numFmt w:val="decimal"/>
      <w:start w:val="1"/>
    </w:lvl>
  </w:abstractNum>
  <w:abstractNum w:abstractNumId="33">
    <w:nsid w:val="741226BB"/>
    <w:multiLevelType w:val="hybridMultilevel"/>
    <w:lvl w:ilvl="0">
      <w:lvlJc w:val="left"/>
      <w:lvlText w:val="(%1)"/>
      <w:numFmt w:val="decimal"/>
      <w:start w:val="2"/>
    </w:lvl>
  </w:abstractNum>
  <w:abstractNum w:abstractNumId="34">
    <w:nsid w:val="D34B6A8"/>
    <w:multiLevelType w:val="hybridMultilevel"/>
    <w:lvl w:ilvl="0">
      <w:lvlJc w:val="left"/>
      <w:lvlText w:val="(%1)"/>
      <w:numFmt w:val="decimal"/>
      <w:start w:val="1"/>
    </w:lvl>
  </w:abstractNum>
  <w:abstractNum w:abstractNumId="35">
    <w:nsid w:val="10233C99"/>
    <w:multiLevelType w:val="hybridMultilevel"/>
    <w:lvl w:ilvl="0">
      <w:lvlJc w:val="left"/>
      <w:lvlText w:val="(%1)"/>
      <w:numFmt w:val="decimal"/>
      <w:start w:val="1"/>
    </w:lvl>
  </w:abstractNum>
  <w:abstractNum w:abstractNumId="36">
    <w:nsid w:val="3F6AB60F"/>
    <w:multiLevelType w:val="hybridMultilevel"/>
    <w:lvl w:ilvl="0">
      <w:lvlJc w:val="left"/>
      <w:lvlText w:val="(%1)"/>
      <w:numFmt w:val="lowerRoman"/>
      <w:start w:val="1"/>
    </w:lvl>
  </w:abstractNum>
  <w:abstractNum w:abstractNumId="37">
    <w:nsid w:val="61574095"/>
    <w:multiLevelType w:val="hybridMultilevel"/>
    <w:lvl w:ilvl="0">
      <w:lvlJc w:val="left"/>
      <w:lvlText w:val="(%1)"/>
      <w:numFmt w:val="lowerRoman"/>
      <w:start w:val="4"/>
    </w:lvl>
  </w:abstractNum>
  <w:abstractNum w:abstractNumId="38">
    <w:nsid w:val="7E0C57B1"/>
    <w:multiLevelType w:val="hybridMultilevel"/>
    <w:lvl w:ilvl="0">
      <w:lvlJc w:val="left"/>
      <w:lvlText w:val="(%1)"/>
      <w:numFmt w:val="decimal"/>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
      <w:numFmt w:val="bullet"/>
      <w:start w:val="1"/>
    </w:lvl>
  </w:abstractNum>
  <w:abstractNum w:abstractNumId="42">
    <w:nsid w:val="5FF87E05"/>
    <w:multiLevelType w:val="hybridMultilevel"/>
    <w:lvl w:ilvl="0">
      <w:lvlJc w:val="left"/>
      <w:lvlText w:val="•"/>
      <w:numFmt w:val="bullet"/>
      <w:start w:val="1"/>
    </w:lvl>
  </w:abstractNum>
  <w:abstractNum w:abstractNumId="43">
    <w:nsid w:val="2F305DEF"/>
    <w:multiLevelType w:val="hybridMultilevel"/>
    <w:lvl w:ilvl="0">
      <w:lvlJc w:val="left"/>
      <w:lvlText w:val="(%1)"/>
      <w:numFmt w:val="decimal"/>
      <w:start w:val="3"/>
    </w:lvl>
  </w:abstractNum>
  <w:abstractNum w:abstractNumId="44">
    <w:nsid w:val="25A70BF7"/>
    <w:multiLevelType w:val="hybridMultilevel"/>
    <w:lvl w:ilvl="0">
      <w:lvlJc w:val="left"/>
      <w:lvlText w:val="(%1)"/>
      <w:numFmt w:val="decimal"/>
      <w:start w:val="1"/>
    </w:lvl>
  </w:abstractNum>
  <w:abstractNum w:abstractNumId="45">
    <w:nsid w:val="1DBABF00"/>
    <w:multiLevelType w:val="hybridMultilevel"/>
    <w:lvl w:ilvl="0">
      <w:lvlJc w:val="left"/>
      <w:lvlText w:val="•"/>
      <w:numFmt w:val="bullet"/>
      <w:start w:val="1"/>
    </w:lvl>
  </w:abstractNum>
  <w:abstractNum w:abstractNumId="46">
    <w:nsid w:val="4AD084E9"/>
    <w:multiLevelType w:val="hybridMultilevel"/>
    <w:lvl w:ilvl="0">
      <w:lvlJc w:val="left"/>
      <w:lvlText w:val="*"/>
      <w:numFmt w:val="bullet"/>
      <w:start w:val="1"/>
    </w:lvl>
  </w:abstractNum>
  <w:abstractNum w:abstractNumId="47">
    <w:nsid w:val="1F48EAA1"/>
    <w:multiLevelType w:val="hybridMultilevel"/>
    <w:lvl w:ilvl="0">
      <w:lvlJc w:val="left"/>
      <w:lvlText w:val="(%1)"/>
      <w:numFmt w:val="decimal"/>
      <w:start w:val="1"/>
    </w:lvl>
  </w:abstractNum>
  <w:abstractNum w:abstractNumId="48">
    <w:nsid w:val="1381823A"/>
    <w:multiLevelType w:val="hybridMultilevel"/>
    <w:lvl w:ilvl="0">
      <w:lvlJc w:val="left"/>
      <w:lvlText w:val="(%1)"/>
      <w:numFmt w:val="decimal"/>
      <w:start w:val="2"/>
    </w:lvl>
  </w:abstractNum>
  <w:abstractNum w:abstractNumId="49">
    <w:nsid w:val="5DB70AE5"/>
    <w:multiLevelType w:val="hybridMultilevel"/>
    <w:lvl w:ilvl="0">
      <w:lvlJc w:val="left"/>
      <w:lvlText w:val="%1."/>
      <w:numFmt w:val="decimal"/>
      <w:start w:val="1"/>
    </w:lvl>
  </w:abstractNum>
  <w:abstractNum w:abstractNumId="50">
    <w:nsid w:val="100F8FCA"/>
    <w:multiLevelType w:val="hybridMultilevel"/>
    <w:lvl w:ilvl="0">
      <w:lvlJc w:val="left"/>
      <w:lvlText w:val="(%1)"/>
      <w:numFmt w:val="lowerRoman"/>
      <w:start w:val="2"/>
    </w:lvl>
  </w:abstractNum>
  <w:abstractNum w:abstractNumId="51">
    <w:nsid w:val="6590700B"/>
    <w:multiLevelType w:val="hybridMultilevel"/>
    <w:lvl w:ilvl="0">
      <w:lvlJc w:val="left"/>
      <w:lvlText w:val="%1."/>
      <w:numFmt w:val="decimal"/>
      <w:start w:val="2"/>
    </w:lvl>
  </w:abstractNum>
  <w:abstractNum w:abstractNumId="52">
    <w:nsid w:val="15014ACB"/>
    <w:multiLevelType w:val="hybridMultilevel"/>
    <w:lvl w:ilvl="0">
      <w:lvlJc w:val="left"/>
      <w:lvlText w:val="(%1)"/>
      <w:numFmt w:val="lowerLetter"/>
      <w:start w:val="1"/>
    </w:lvl>
  </w:abstractNum>
  <w:abstractNum w:abstractNumId="53">
    <w:nsid w:val="5F5E7FD0"/>
    <w:multiLevelType w:val="hybridMultilevel"/>
    <w:lvl w:ilvl="0">
      <w:lvlJc w:val="left"/>
      <w:lvlText w:val="(%1)"/>
      <w:numFmt w:val="lowerLetter"/>
      <w:start w:val="2"/>
    </w:lvl>
    <w:lvl w:ilvl="1">
      <w:lvlJc w:val="left"/>
      <w:lvlText w:val="(%2)"/>
      <w:numFmt w:val="lowerRoman"/>
      <w:start w:val="1"/>
    </w:lvl>
  </w:abstractNum>
  <w:abstractNum w:abstractNumId="54">
    <w:nsid w:val="98A3148"/>
    <w:multiLevelType w:val="hybridMultilevel"/>
    <w:lvl w:ilvl="0">
      <w:lvlJc w:val="left"/>
      <w:lvlText w:val="%1"/>
      <w:numFmt w:val="lowerLetter"/>
      <w:start w:val="1"/>
    </w:lvl>
    <w:lvl w:ilvl="1">
      <w:lvlJc w:val="left"/>
      <w:lvlText w:val="(%2)"/>
      <w:numFmt w:val="lowerLetter"/>
      <w:start w:val="1"/>
    </w:lvl>
  </w:abstractNum>
  <w:abstractNum w:abstractNumId="55">
    <w:nsid w:val="799D0247"/>
    <w:multiLevelType w:val="hybridMultilevel"/>
    <w:lvl w:ilvl="0">
      <w:lvlJc w:val="left"/>
      <w:lvlText w:val="(%1)"/>
      <w:numFmt w:val="lowerLetter"/>
      <w:start w:val="35"/>
    </w:lvl>
    <w:lvl w:ilvl="1">
      <w:lvlJc w:val="left"/>
      <w:lvlText w:val="(%2)"/>
      <w:numFmt w:val="lowerLetter"/>
      <w:start w:val="2"/>
    </w:lvl>
  </w:abstractNum>
  <w:abstractNum w:abstractNumId="56">
    <w:nsid w:val="6B94764"/>
    <w:multiLevelType w:val="hybridMultilevel"/>
    <w:lvl w:ilvl="0">
      <w:lvlJc w:val="left"/>
      <w:lvlText w:val="(%1)"/>
      <w:numFmt w:val="lowerLetter"/>
      <w:start w:val="1"/>
    </w:lvl>
  </w:abstractNum>
  <w:abstractNum w:abstractNumId="57">
    <w:nsid w:val="42C296BD"/>
    <w:multiLevelType w:val="hybridMultilevel"/>
    <w:lvl w:ilvl="0">
      <w:lvlJc w:val="left"/>
      <w:lvlText w:val="(%1)"/>
      <w:numFmt w:val="lowerLetter"/>
      <w:start w:val="1"/>
    </w:lvl>
  </w:abstractNum>
  <w:abstractNum w:abstractNumId="58">
    <w:nsid w:val="168E121F"/>
    <w:multiLevelType w:val="hybridMultilevel"/>
    <w:lvl w:ilvl="0">
      <w:lvlJc w:val="left"/>
      <w:lvlText w:val="(%1)"/>
      <w:numFmt w:val="lowerLetter"/>
      <w:start w:val="2"/>
    </w:lvl>
  </w:abstractNum>
  <w:abstractNum w:abstractNumId="59">
    <w:nsid w:val="1EBA5D23"/>
    <w:multiLevelType w:val="hybridMultilevel"/>
    <w:lvl w:ilvl="0">
      <w:lvlJc w:val="left"/>
      <w:lvlText w:val="(%1)"/>
      <w:numFmt w:val="lowerLetter"/>
      <w:start w:val="5"/>
    </w:lvl>
  </w:abstractNum>
  <w:abstractNum w:abstractNumId="60">
    <w:nsid w:val="661E3F1E"/>
    <w:multiLevelType w:val="hybridMultilevel"/>
    <w:lvl w:ilvl="0">
      <w:lvlJc w:val="left"/>
      <w:lvlText w:val="(%1)"/>
      <w:numFmt w:val="lowerLetter"/>
      <w:start w:val="1"/>
    </w:lvl>
  </w:abstractNum>
  <w:abstractNum w:abstractNumId="61">
    <w:nsid w:val="5DC79EA8"/>
    <w:multiLevelType w:val="hybridMultilevel"/>
    <w:lvl w:ilvl="0">
      <w:lvlJc w:val="left"/>
      <w:lvlText w:val="(%1)"/>
      <w:numFmt w:val="lowerLetter"/>
      <w:start w:val="1"/>
    </w:lvl>
  </w:abstractNum>
  <w:abstractNum w:abstractNumId="62">
    <w:nsid w:val="540A471C"/>
    <w:multiLevelType w:val="hybridMultilevel"/>
    <w:lvl w:ilvl="0">
      <w:lvlJc w:val="left"/>
      <w:lvlText w:val="(%1)"/>
      <w:numFmt w:val="lowerLetter"/>
      <w:start w:val="1"/>
    </w:lvl>
  </w:abstractNum>
  <w:abstractNum w:abstractNumId="63">
    <w:nsid w:val="7BD3EE7B"/>
    <w:multiLevelType w:val="hybridMultilevel"/>
    <w:lvl w:ilvl="0">
      <w:lvlJc w:val="left"/>
      <w:lvlText w:val="(%1)"/>
      <w:numFmt w:val="lowerLetter"/>
      <w:start w:val="1"/>
    </w:lvl>
  </w:abstractNum>
  <w:abstractNum w:abstractNumId="64">
    <w:nsid w:val="51D9C564"/>
    <w:multiLevelType w:val="hybridMultilevel"/>
    <w:lvl w:ilvl="0">
      <w:lvlJc w:val="left"/>
      <w:lvlText w:val="(%1)"/>
      <w:numFmt w:val="lowerLetter"/>
      <w:start w:val="1"/>
    </w:lvl>
  </w:abstractNum>
  <w:abstractNum w:abstractNumId="65">
    <w:nsid w:val="613EFDC5"/>
    <w:multiLevelType w:val="hybridMultilevel"/>
    <w:lvl w:ilvl="0">
      <w:lvlJc w:val="left"/>
      <w:lvlText w:val="(%1)"/>
      <w:numFmt w:val="lowerLetter"/>
      <w:start w:val="2"/>
    </w:lvl>
  </w:abstractNum>
  <w:abstractNum w:abstractNumId="66">
    <w:nsid w:val="BF72B14"/>
    <w:multiLevelType w:val="hybridMultilevel"/>
    <w:lvl w:ilvl="0">
      <w:lvlJc w:val="left"/>
      <w:lvlText w:val="(%1)"/>
      <w:numFmt w:val="lowerLetter"/>
      <w:start w:val="1"/>
    </w:lvl>
  </w:abstractNum>
  <w:abstractNum w:abstractNumId="67">
    <w:nsid w:val="11447B73"/>
    <w:multiLevelType w:val="hybridMultilevel"/>
    <w:lvl w:ilvl="0">
      <w:lvlJc w:val="left"/>
      <w:lvlText w:val="(%1)"/>
      <w:numFmt w:val="lowerLetter"/>
      <w:start w:val="1"/>
    </w:lvl>
  </w:abstractNum>
  <w:abstractNum w:abstractNumId="68">
    <w:nsid w:val="42963E5A"/>
    <w:multiLevelType w:val="hybridMultilevel"/>
    <w:lvl w:ilvl="0">
      <w:lvlJc w:val="left"/>
      <w:lvlText w:val="(%1)"/>
      <w:numFmt w:val="lowerLetter"/>
      <w:start w:val="1"/>
    </w:lvl>
  </w:abstractNum>
  <w:abstractNum w:abstractNumId="69">
    <w:nsid w:val="A0382C5"/>
    <w:multiLevelType w:val="hybridMultilevel"/>
    <w:lvl w:ilvl="0">
      <w:lvlJc w:val="left"/>
      <w:lvlText w:val="(%1)"/>
      <w:numFmt w:val="lowerLetter"/>
      <w:start w:val="1"/>
    </w:lvl>
  </w:abstractNum>
  <w:abstractNum w:abstractNumId="70">
    <w:nsid w:val="8F2B15E"/>
    <w:multiLevelType w:val="hybridMultilevel"/>
    <w:lvl w:ilvl="0">
      <w:lvlJc w:val="left"/>
      <w:lvlText w:val="(%1)"/>
      <w:numFmt w:val="lowerLetter"/>
      <w:start w:val="2"/>
    </w:lvl>
  </w:abstractNum>
  <w:abstractNum w:abstractNumId="71">
    <w:nsid w:val="1A32234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72">
    <w:nsid w:val="3B0FD379"/>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73">
    <w:nsid w:val="68EB2F63"/>
    <w:multiLevelType w:val="hybridMultilevel"/>
    <w:lvl w:ilvl="0">
      <w:lvlJc w:val="left"/>
      <w:lvlText w:val="(%1)"/>
      <w:numFmt w:val="lowerLetter"/>
      <w:start w:val="3"/>
    </w:lvl>
  </w:abstractNum>
  <w:abstractNum w:abstractNumId="74">
    <w:nsid w:val="4962813B"/>
    <w:multiLevelType w:val="hybridMultilevel"/>
    <w:lvl w:ilvl="0">
      <w:lvlJc w:val="left"/>
      <w:lvlText w:val="(%1)"/>
      <w:numFmt w:val="lowerLetter"/>
      <w:start w:val="1"/>
    </w:lvl>
  </w:abstractNum>
  <w:abstractNum w:abstractNumId="75">
    <w:nsid w:val="60B6DF70"/>
    <w:multiLevelType w:val="hybridMultilevel"/>
    <w:lvl w:ilvl="0">
      <w:lvlJc w:val="left"/>
      <w:lvlText w:val="%1"/>
      <w:numFmt w:val="lowerLetter"/>
      <w:start w:val="1"/>
    </w:lvl>
    <w:lvl w:ilvl="1">
      <w:lvlJc w:val="left"/>
      <w:lvlText w:val="(%2)"/>
      <w:numFmt w:val="lowerLetter"/>
      <w:start w:val="1"/>
    </w:lvl>
  </w:abstractNum>
  <w:abstractNum w:abstractNumId="76">
    <w:nsid w:val="6A5EE64"/>
    <w:multiLevelType w:val="hybridMultilevel"/>
    <w:lvl w:ilvl="0">
      <w:lvlJc w:val="left"/>
      <w:lvlText w:val="(%1)"/>
      <w:numFmt w:val="lowerLetter"/>
      <w:start w:val="26"/>
    </w:lvl>
    <w:lvl w:ilvl="1">
      <w:lvlJc w:val="left"/>
      <w:lvlText w:val="%2"/>
      <w:numFmt w:val="lowerLetter"/>
      <w:start w:val="1"/>
    </w:lvl>
  </w:abstractNum>
  <w:abstractNum w:abstractNumId="77">
    <w:nsid w:val="14330624"/>
    <w:multiLevelType w:val="hybridMultilevel"/>
    <w:lvl w:ilvl="0">
      <w:lvlJc w:val="left"/>
      <w:lvlText w:val="(%1)"/>
      <w:numFmt w:val="lowerLetter"/>
      <w:start w:val="2"/>
    </w:lvl>
  </w:abstractNum>
  <w:abstractNum w:abstractNumId="78">
    <w:nsid w:val="7FFFCA11"/>
    <w:multiLevelType w:val="hybridMultilevel"/>
    <w:lvl w:ilvl="0">
      <w:lvlJc w:val="left"/>
      <w:lvlText w:val="(%1)"/>
      <w:numFmt w:val="lowerLetter"/>
      <w:start w:val="1"/>
    </w:lvl>
  </w:abstractNum>
  <w:abstractNum w:abstractNumId="79">
    <w:nsid w:val="1A27709E"/>
    <w:multiLevelType w:val="hybridMultilevel"/>
    <w:lvl w:ilvl="0">
      <w:lvlJc w:val="left"/>
      <w:lvlText w:val="(%1)"/>
      <w:numFmt w:val="lowerLetter"/>
      <w:start w:val="1"/>
    </w:lvl>
  </w:abstractNum>
  <w:abstractNum w:abstractNumId="80">
    <w:nsid w:val="71EA1109"/>
    <w:multiLevelType w:val="hybridMultilevel"/>
    <w:lvl w:ilvl="0">
      <w:lvlJc w:val="left"/>
      <w:lvlText w:val="(%1)"/>
      <w:numFmt w:val="lowerLetter"/>
      <w:start w:val="1"/>
    </w:lvl>
    <w:lvl w:ilvl="1">
      <w:lvlJc w:val="left"/>
      <w:lvlText w:val="(%2)"/>
      <w:numFmt w:val="lowerLetter"/>
      <w:start w:val="9"/>
    </w:lvl>
  </w:abstractNum>
  <w:abstractNum w:abstractNumId="81">
    <w:nsid w:val="100F59DC"/>
    <w:multiLevelType w:val="hybridMultilevel"/>
    <w:lvl w:ilvl="0">
      <w:lvlJc w:val="left"/>
      <w:lvlText w:val="%1"/>
      <w:numFmt w:val="lowerLetter"/>
      <w:start w:val="1"/>
    </w:lvl>
    <w:lvl w:ilvl="1">
      <w:lvlJc w:val="left"/>
      <w:lvlText w:val="(%2)"/>
      <w:numFmt w:val="lowerRoman"/>
      <w:start w:val="2"/>
    </w:lvl>
  </w:abstractNum>
  <w:abstractNum w:abstractNumId="82">
    <w:nsid w:val="7FB7E0AA"/>
    <w:multiLevelType w:val="hybridMultilevel"/>
    <w:lvl w:ilvl="0">
      <w:lvlJc w:val="left"/>
      <w:lvlText w:val="(%1)"/>
      <w:numFmt w:val="lowerLetter"/>
      <w:start w:val="3"/>
    </w:lvl>
    <w:lvl w:ilvl="1">
      <w:lvlJc w:val="left"/>
      <w:lvlText w:val="(%2)"/>
      <w:numFmt w:val="lowerRoman"/>
      <w:start w:val="1"/>
    </w:lvl>
  </w:abstractNum>
  <w:abstractNum w:abstractNumId="83">
    <w:nsid w:val="6EB5BD4"/>
    <w:multiLevelType w:val="hybridMultilevel"/>
    <w:lvl w:ilvl="0">
      <w:lvlJc w:val="left"/>
      <w:lvlText w:val="(%1)"/>
      <w:numFmt w:val="lowerLetter"/>
      <w:start w:val="4"/>
    </w:lvl>
    <w:lvl w:ilvl="1">
      <w:lvlJc w:val="left"/>
      <w:lvlText w:val="(%2)"/>
      <w:numFmt w:val="lowerRoman"/>
      <w:start w:val="1"/>
    </w:lvl>
  </w:abstractNum>
  <w:abstractNum w:abstractNumId="84">
    <w:nsid w:val="6F6DD9AC"/>
    <w:multiLevelType w:val="hybridMultilevel"/>
    <w:lvl w:ilvl="0">
      <w:lvlJc w:val="left"/>
      <w:lvlText w:val="(%1)"/>
      <w:numFmt w:val="lowerLetter"/>
      <w:start w:val="5"/>
    </w:lvl>
  </w:abstractNum>
  <w:abstractNum w:abstractNumId="85">
    <w:nsid w:val="94211F2"/>
    <w:multiLevelType w:val="hybridMultilevel"/>
    <w:lvl w:ilvl="0">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2025-04-30T06:53:24Z</dcterms:created>
  <dcterms:modified xsi:type="dcterms:W3CDTF">2025-04-30T06:53:24Z</dcterms:modified>
</cp:coreProperties>
</file>