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9"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8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9,930,548</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9,930,548</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9,930,548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9,930,548</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540" w:right="8580" w:hanging="452"/>
        <w:spacing w:after="0" w:line="606" w:lineRule="auto"/>
        <w:tabs>
          <w:tab w:leader="none" w:pos="154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Name of Issuer</w:t>
      </w:r>
      <w:r>
        <w:rPr>
          <w:rFonts w:ascii="Arial" w:cs="Arial" w:eastAsia="Arial" w:hAnsi="Arial"/>
          <w:sz w:val="15"/>
          <w:szCs w:val="15"/>
          <w:color w:val="auto"/>
        </w:rPr>
        <w:t>: Ardelyx, Inc.</w:t>
      </w:r>
    </w:p>
    <w:p>
      <w:pPr>
        <w:ind w:left="1540" w:hanging="452"/>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400 Fifth Avenue, Suite 210</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Waltham, Massachusetts 02451</w:t>
      </w:r>
    </w:p>
    <w:p>
      <w:pPr>
        <w:spacing w:after="0" w:line="217" w:lineRule="exact"/>
        <w:rPr>
          <w:sz w:val="20"/>
          <w:szCs w:val="20"/>
          <w:color w:val="auto"/>
        </w:rPr>
      </w:pPr>
    </w:p>
    <w:p>
      <w:pPr>
        <w:spacing w:after="0"/>
        <w:tabs>
          <w:tab w:leader="none" w:pos="1060" w:val="left"/>
          <w:tab w:leader="none" w:pos="15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40" w:right="75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40" w:right="7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40" w:right="7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40" w:hanging="452"/>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252" w:lineRule="exact"/>
        <w:rPr>
          <w:rFonts w:ascii="Arial" w:cs="Arial" w:eastAsia="Arial" w:hAnsi="Arial"/>
          <w:sz w:val="18"/>
          <w:szCs w:val="18"/>
          <w:color w:val="auto"/>
        </w:rPr>
      </w:pPr>
    </w:p>
    <w:p>
      <w:pPr>
        <w:ind w:left="1540" w:right="8520" w:hanging="452"/>
        <w:spacing w:after="0" w:line="63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039697107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204"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614" w:lineRule="auto"/>
        <w:tabs>
          <w:tab w:leader="none" w:pos="758" w:val="left"/>
        </w:tabs>
        <w:numPr>
          <w:ilvl w:val="1"/>
          <w:numId w:val="12"/>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64" w:lineRule="exact"/>
        <w:rPr>
          <w:sz w:val="20"/>
          <w:szCs w:val="20"/>
          <w:color w:val="auto"/>
        </w:rPr>
      </w:pPr>
    </w:p>
    <w:p>
      <w:pPr>
        <w:jc w:val="both"/>
        <w:ind w:left="680" w:right="7520" w:hanging="132"/>
        <w:spacing w:after="0" w:line="554" w:lineRule="auto"/>
        <w:tabs>
          <w:tab w:leader="none" w:pos="8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ind w:left="680" w:right="6760" w:hanging="132"/>
        <w:spacing w:after="0" w:line="510" w:lineRule="auto"/>
        <w:tabs>
          <w:tab w:leader="none" w:pos="8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680" w:right="6600" w:hanging="132"/>
        <w:spacing w:after="0" w:line="519" w:lineRule="auto"/>
        <w:tabs>
          <w:tab w:leader="none" w:pos="8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98"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340"/>
        <w:spacing w:after="0" w:line="283" w:lineRule="auto"/>
        <w:rPr>
          <w:sz w:val="20"/>
          <w:szCs w:val="20"/>
          <w:color w:val="auto"/>
        </w:rPr>
      </w:pPr>
      <w:r>
        <w:rPr>
          <w:rFonts w:ascii="Arial" w:cs="Arial" w:eastAsia="Arial" w:hAnsi="Arial"/>
          <w:sz w:val="18"/>
          <w:szCs w:val="18"/>
          <w:color w:val="auto"/>
        </w:rPr>
        <w:t>Exhibit I: Joint Filing Agreement, dated as of December 1, 2022,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039697107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2022</w:t>
      </w:r>
    </w:p>
    <w:p>
      <w:pPr>
        <w:spacing w:after="0" w:line="2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2022-12-02T15:37:04Z</dcterms:created>
  <dcterms:modified xsi:type="dcterms:W3CDTF">2022-12-02T15:37:04Z</dcterms:modified>
</cp:coreProperties>
</file>