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0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color w:val="auto"/>
              </w:rPr>
              <w:t>SEC Form 3</w:t>
            </w: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8"/>
        </w:trPr>
        <w:tc>
          <w:tcPr>
            <w:tcW w:w="2000" w:type="dxa"/>
            <w:vAlign w:val="bottom"/>
          </w:tcPr>
          <w:p>
            <w:pPr>
              <w:ind w:left="580"/>
              <w:spacing w:after="0" w:line="28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b w:val="1"/>
                <w:bCs w:val="1"/>
                <w:color w:val="auto"/>
              </w:rPr>
              <w:t>FORM 3</w:t>
            </w: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UNITED STATES SECURITIES AND EXCHANGE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220"/>
              <w:spacing w:after="0" w:line="20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OMB Number: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3235-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20" w:type="dxa"/>
            <w:vAlign w:val="bottom"/>
            <w:vMerge w:val="restart"/>
          </w:tcPr>
          <w:p>
            <w:pPr>
              <w:jc w:val="center"/>
              <w:ind w:lef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  <w:w w:val="99"/>
              </w:rPr>
              <w:t>INITIAL STATEMENT OF BENEFICIAL OWNERSHIP 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0104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3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20" w:type="dxa"/>
            <w:vAlign w:val="bottom"/>
          </w:tcPr>
          <w:p>
            <w:pPr>
              <w:jc w:val="center"/>
              <w:ind w:left="46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jc w:val="right"/>
              <w:ind w:right="24"/>
              <w:spacing w:after="0" w:line="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5590540</wp:posOffset>
            </wp:positionH>
            <wp:positionV relativeFrom="paragraph">
              <wp:posOffset>-648970</wp:posOffset>
            </wp:positionV>
            <wp:extent cx="1330960" cy="93091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0960" cy="9309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8940"/>
        <w:spacing w:after="0" w:line="22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hours per</w:t>
      </w:r>
    </w:p>
    <w:p>
      <w:pPr>
        <w:ind w:left="89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response:</w:t>
      </w:r>
    </w:p>
    <w:p>
      <w:pPr>
        <w:spacing w:after="0" w:line="193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Filed pursuant to Section 16(a) of the Securities Exchange Act of 1934</w:t>
      </w: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-12065</wp:posOffset>
            </wp:positionH>
            <wp:positionV relativeFrom="paragraph">
              <wp:posOffset>20955</wp:posOffset>
            </wp:positionV>
            <wp:extent cx="6972300" cy="440880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0" cy="44088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940"/>
          </w:cols>
          <w:pgMar w:left="480" w:top="236" w:right="479" w:bottom="1440" w:gutter="0" w:footer="0" w:header="0"/>
        </w:sectPr>
      </w:pPr>
    </w:p>
    <w:p>
      <w:pPr>
        <w:spacing w:after="0" w:line="135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8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9"/>
              </w:rPr>
              <w:t>1. Name and Address of Reporting Person</w:t>
            </w:r>
          </w:p>
        </w:tc>
        <w:tc>
          <w:tcPr>
            <w:tcW w:w="280" w:type="dxa"/>
            <w:vAlign w:val="bottom"/>
          </w:tcPr>
          <w:p>
            <w:pPr>
              <w:jc w:val="right"/>
              <w:ind w:right="2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  <w:w w:val="71"/>
              </w:rPr>
              <w:t>*</w:t>
            </w: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2. Date of Event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8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  <w:vMerge w:val="restart"/>
          </w:tcPr>
          <w:p>
            <w:pPr>
              <w:ind w:left="1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7"/>
              </w:rPr>
              <w:t>Requiring Statement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 w:line="256" w:lineRule="exact"/>
              <w:rPr>
                <w:rFonts w:ascii="Arial" w:cs="Arial" w:eastAsia="Arial" w:hAnsi="Arial"/>
                <w:sz w:val="24"/>
                <w:szCs w:val="24"/>
                <w:color w:val="0000EE"/>
              </w:rPr>
            </w:pPr>
            <w:hyperlink r:id="rId10">
              <w:r>
                <w:rPr>
                  <w:rFonts w:ascii="Arial" w:cs="Arial" w:eastAsia="Arial" w:hAnsi="Arial"/>
                  <w:sz w:val="24"/>
                  <w:szCs w:val="24"/>
                  <w:color w:val="0000EE"/>
                </w:rPr>
                <w:t>Cadoret-Manier Onaiza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5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160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03/12/2020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(Last)</w:t>
            </w:r>
          </w:p>
        </w:tc>
        <w:tc>
          <w:tcPr>
            <w:tcW w:w="120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(First)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C/O ARDELYX, INC.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34175 ARDENWOOD BLVD, SUITE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ind w:left="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0000FF"/>
        </w:rPr>
        <w:t>200</w:t>
      </w:r>
    </w:p>
    <w:p>
      <w:pPr>
        <w:spacing w:after="0" w:line="327" w:lineRule="exact"/>
        <w:rPr>
          <w:sz w:val="24"/>
          <w:szCs w:val="24"/>
          <w:color w:val="auto"/>
        </w:rPr>
      </w:pPr>
    </w:p>
    <w:tbl>
      <w:tblPr>
        <w:tblLayout w:type="fixed"/>
        <w:tblInd w:w="1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0"/>
        </w:trPr>
        <w:tc>
          <w:tcPr>
            <w:tcW w:w="1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69"/>
        </w:trPr>
        <w:tc>
          <w:tcPr>
            <w:tcW w:w="1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FREMONT CA</w:t>
            </w:r>
          </w:p>
        </w:tc>
        <w:tc>
          <w:tcPr>
            <w:tcW w:w="8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94555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0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 xml:space="preserve">3. Issuer Name </w:t>
      </w: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5"/>
          <w:szCs w:val="15"/>
          <w:color w:val="auto"/>
        </w:rPr>
        <w:t xml:space="preserve"> Ticker or Trading Symbol</w:t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4"/>
          <w:szCs w:val="24"/>
          <w:color w:val="0000EE"/>
        </w:rPr>
      </w:pPr>
      <w:hyperlink r:id="rId11">
        <w:r>
          <w:rPr>
            <w:rFonts w:ascii="Arial" w:cs="Arial" w:eastAsia="Arial" w:hAnsi="Arial"/>
            <w:sz w:val="24"/>
            <w:szCs w:val="24"/>
            <w:u w:val="single" w:color="auto"/>
            <w:color w:val="0000EE"/>
          </w:rPr>
          <w:t>ARDELYX, INC.</w:t>
        </w:r>
        <w:r>
          <w:rPr>
            <w:rFonts w:ascii="Arial" w:cs="Arial" w:eastAsia="Arial" w:hAnsi="Arial"/>
            <w:sz w:val="24"/>
            <w:szCs w:val="24"/>
            <w:color w:val="0000EE"/>
          </w:rPr>
          <w:t xml:space="preserve"> </w:t>
        </w:r>
      </w:hyperlink>
      <w:r>
        <w:rPr>
          <w:rFonts w:ascii="Arial" w:cs="Arial" w:eastAsia="Arial" w:hAnsi="Arial"/>
          <w:sz w:val="24"/>
          <w:szCs w:val="24"/>
          <w:color w:val="000000"/>
        </w:rPr>
        <w:t>[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19"/>
          <w:szCs w:val="19"/>
          <w:color w:val="0000FF"/>
        </w:rPr>
        <w:t>ARDX</w:t>
      </w:r>
      <w:r>
        <w:rPr>
          <w:rFonts w:ascii="Arial" w:cs="Arial" w:eastAsia="Arial" w:hAnsi="Arial"/>
          <w:sz w:val="24"/>
          <w:szCs w:val="24"/>
          <w:color w:val="0000EE"/>
        </w:rPr>
        <w:t xml:space="preserve"> </w:t>
      </w:r>
      <w:r>
        <w:rPr>
          <w:rFonts w:ascii="Arial" w:cs="Arial" w:eastAsia="Arial" w:hAnsi="Arial"/>
          <w:sz w:val="24"/>
          <w:szCs w:val="24"/>
          <w:color w:val="000000"/>
        </w:rPr>
        <w:t>]</w:t>
      </w:r>
    </w:p>
    <w:p>
      <w:pPr>
        <w:spacing w:after="0" w:line="39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4. Relationship of Reporting Person(s) to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5.</w:t>
            </w:r>
          </w:p>
        </w:tc>
        <w:tc>
          <w:tcPr>
            <w:tcW w:w="25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If Amendment, Date of Original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1740" w:type="dxa"/>
            <w:vAlign w:val="bottom"/>
          </w:tcPr>
          <w:p>
            <w:pPr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Issuer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Filed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17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 xml:space="preserve">X  </w:t>
            </w:r>
            <w:r>
              <w:rPr>
                <w:rFonts w:ascii="Arial" w:cs="Arial" w:eastAsia="Arial" w:hAnsi="Arial"/>
                <w:sz w:val="15"/>
                <w:szCs w:val="15"/>
                <w:color w:val="000000"/>
              </w:rPr>
              <w:t>Director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10% Owner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5"/>
              </w:rPr>
              <w:t>6.</w:t>
            </w:r>
          </w:p>
        </w:tc>
        <w:tc>
          <w:tcPr>
            <w:tcW w:w="25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Individual or Joint/Group Filing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1740" w:type="dxa"/>
            <w:vAlign w:val="bottom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Officer (give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Other (specify</w:t>
            </w: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0"/>
        </w:trPr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 w:line="1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title below)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below)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2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</w:rPr>
              <w:t>X</w:t>
            </w:r>
          </w:p>
        </w:tc>
        <w:tc>
          <w:tcPr>
            <w:tcW w:w="22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Form filed by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Form filed by More than One</w:t>
      </w:r>
    </w:p>
    <w:p>
      <w:pPr>
        <w:ind w:left="37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Reporting Person</w:t>
      </w:r>
    </w:p>
    <w:p>
      <w:pPr>
        <w:spacing w:after="0" w:line="2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4720" w:space="280"/>
            <w:col w:w="5940"/>
          </w:cols>
          <w:pgMar w:left="480" w:top="236" w:right="479" w:bottom="1440" w:gutter="0" w:footer="0" w:header="0"/>
          <w:type w:val="continuous"/>
        </w:sectPr>
      </w:pPr>
    </w:p>
    <w:p>
      <w:pPr>
        <w:spacing w:after="0" w:line="161" w:lineRule="exact"/>
        <w:rPr>
          <w:sz w:val="24"/>
          <w:szCs w:val="24"/>
          <w:color w:val="auto"/>
        </w:rPr>
      </w:pPr>
    </w:p>
    <w:p>
      <w:pPr>
        <w:ind w:left="140"/>
        <w:spacing w:after="0"/>
        <w:tabs>
          <w:tab w:leader="none" w:pos="1140" w:val="left"/>
          <w:tab w:leader="none" w:pos="21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(Zip)</w:t>
      </w:r>
    </w:p>
    <w:p>
      <w:pPr>
        <w:spacing w:after="0" w:line="198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 - Non-Derivative Securities Beneficially Owned</w:t>
      </w:r>
    </w:p>
    <w:p>
      <w:pPr>
        <w:spacing w:after="0" w:line="14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Security (Instr. 4)</w:t>
            </w: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Amount of Securities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Ownership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 Nature of Indirect Beneficial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Beneficially Owned (Instr.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2880" w:type="dxa"/>
            <w:vAlign w:val="bottom"/>
            <w:gridSpan w:val="2"/>
          </w:tcPr>
          <w:p>
            <w:pPr>
              <w:ind w:left="1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 5)</w:t>
            </w: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ind w:left="14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4)</w:t>
            </w: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Table II - Derivative Securities Beneficially Owned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3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1. Title of Derivative Security (Instr. 4)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2. Date Exercisable and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3. Title and Amount of Securities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4.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5.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6.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2500" w:type="dxa"/>
            <w:vAlign w:val="bottom"/>
            <w:gridSpan w:val="2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Indirect 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Form: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Ownership (Instr.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  <w:vMerge w:val="restart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Price of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220" w:type="dxa"/>
            <w:vAlign w:val="bottom"/>
            <w:vMerge w:val="restart"/>
          </w:tcPr>
          <w:p>
            <w:pPr>
              <w:jc w:val="right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5)</w:t>
            </w:r>
          </w:p>
        </w:tc>
        <w:tc>
          <w:tcPr>
            <w:tcW w:w="12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Amount</w:t>
            </w:r>
          </w:p>
        </w:tc>
        <w:tc>
          <w:tcPr>
            <w:tcW w:w="9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5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or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2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(I) (Instr.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6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9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Date</w:t>
            </w:r>
          </w:p>
        </w:tc>
        <w:tc>
          <w:tcPr>
            <w:tcW w:w="1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Title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3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4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3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b w:val="1"/>
                <w:bCs w:val="1"/>
                <w:color w:val="auto"/>
              </w:rPr>
              <w:t>No securities are beneficially owned.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1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/s/ Elizabeth Grammer,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92"/>
              </w:rPr>
              <w:t>Attorney-in-fact for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jc w:val="right"/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03/16/2020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3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auto"/>
            </w:tcBorders>
            <w:gridSpan w:val="4"/>
          </w:tcPr>
          <w:p>
            <w:pPr>
              <w:spacing w:after="0" w:line="22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color w:val="0000FF"/>
                <w:w w:val="87"/>
              </w:rPr>
              <w:t>Onaiza Cadoret- Manier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2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460" w:type="dxa"/>
            <w:vAlign w:val="bottom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** Signature of Reporting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  <w:w w:val="94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restart"/>
          </w:tcPr>
          <w:p>
            <w:pPr>
              <w:ind w:left="6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Person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84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8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5"/>
                <w:szCs w:val="15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5"/>
                <w:szCs w:val="15"/>
                <w:color w:val="auto"/>
              </w:rPr>
              <w:t xml:space="preserve"> Instruction 5 (b)(v).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9" w:lineRule="exact"/>
        <w:rPr>
          <w:sz w:val="24"/>
          <w:szCs w:val="24"/>
          <w:color w:val="auto"/>
        </w:rPr>
      </w:pPr>
    </w:p>
    <w:p>
      <w:pPr>
        <w:jc w:val="both"/>
        <w:ind w:left="40" w:right="2240" w:firstLine="5"/>
        <w:spacing w:after="0" w:line="334" w:lineRule="auto"/>
        <w:tabs>
          <w:tab w:leader="none" w:pos="199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ind w:left="40" w:right="80"/>
        <w:spacing w:after="0" w:line="26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940"/>
      </w:cols>
      <w:pgMar w:left="480" w:top="236" w:right="47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yperlink" Target="http://www.sec.gov/cgi-bin/browse-edgar?action=getcompany&amp;CIK=0001799355" TargetMode="External"/><Relationship Id="rId11" Type="http://schemas.openxmlformats.org/officeDocument/2006/relationships/hyperlink" Target="http://www.sec.gov/cgi-bin/browse-edgar?action=getcompany&amp;CIK=00014374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2020-03-16T18:35:45Z</dcterms:created>
  <dcterms:modified xsi:type="dcterms:W3CDTF">2020-03-16T18:35:45Z</dcterms:modified>
</cp:coreProperties>
</file>