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Williams Laura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08/22/2022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1,263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0.9837</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242,454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08/22/2022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193"/>
              <w:spacing w:after="0"/>
              <w:rPr>
                <w:sz w:val="20"/>
                <w:szCs w:val="20"/>
                <w:color w:val="auto"/>
              </w:rPr>
            </w:pPr>
            <w:r>
              <w:rPr>
                <w:rFonts w:ascii="Times New Roman" w:cs="Times New Roman" w:eastAsia="Times New Roman" w:hAnsi="Times New Roman"/>
                <w:sz w:val="17"/>
                <w:szCs w:val="17"/>
                <w:color w:val="0000FF"/>
              </w:rPr>
              <w:t>13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0.9801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242,441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Laura A.  08/24/2022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8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87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919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2022-08-24T16:45:58Z</dcterms:created>
  <dcterms:modified xsi:type="dcterms:W3CDTF">2022-08-24T16:45:58Z</dcterms:modified>
</cp:coreProperties>
</file>