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Block Geoffrey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03/14/2019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right="1554"/>
        <w:spacing w:after="0" w:line="268" w:lineRule="auto"/>
        <w:rPr>
          <w:sz w:val="20"/>
          <w:szCs w:val="20"/>
          <w:color w:val="auto"/>
        </w:rPr>
      </w:pPr>
      <w:r>
        <w:rPr>
          <w:rFonts w:ascii="Arial" w:cs="Arial" w:eastAsia="Arial" w:hAnsi="Arial"/>
          <w:sz w:val="18"/>
          <w:szCs w:val="18"/>
          <w:color w:val="0000FF"/>
        </w:rPr>
        <w:t>34175 ARDENWOOD BOULEVARD, SUITE 200</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FREMONT   CA</w:t>
            </w:r>
          </w:p>
        </w:tc>
        <w:tc>
          <w:tcPr>
            <w:tcW w:w="840" w:type="dxa"/>
            <w:vAlign w:val="bottom"/>
          </w:tcPr>
          <w:p>
            <w:pPr>
              <w:jc w:val="right"/>
              <w:spacing w:after="0"/>
              <w:rPr>
                <w:sz w:val="20"/>
                <w:szCs w:val="20"/>
                <w:color w:val="auto"/>
              </w:rPr>
            </w:pPr>
            <w:r>
              <w:rPr>
                <w:rFonts w:ascii="Arial" w:cs="Arial" w:eastAsia="Arial" w:hAnsi="Arial"/>
                <w:sz w:val="18"/>
                <w:szCs w:val="18"/>
                <w:color w:val="0000FF"/>
              </w:rPr>
              <w:t>94555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10/16/2024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5,000</w:t>
            </w:r>
          </w:p>
        </w:tc>
        <w:tc>
          <w:tcPr>
            <w:tcW w:w="880" w:type="dxa"/>
            <w:vAlign w:val="bottom"/>
          </w:tcPr>
          <w:p>
            <w:pPr>
              <w:ind w:left="240"/>
              <w:spacing w:after="0"/>
              <w:rPr>
                <w:sz w:val="20"/>
                <w:szCs w:val="20"/>
                <w:color w:val="auto"/>
              </w:rPr>
            </w:pPr>
            <w:r>
              <w:rPr>
                <w:rFonts w:ascii="Arial" w:cs="Arial" w:eastAsia="Arial" w:hAnsi="Arial"/>
                <w:sz w:val="18"/>
                <w:szCs w:val="18"/>
                <w:color w:val="0000FF"/>
              </w:rPr>
              <w:t>20.77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09/03/2025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2,500</w:t>
            </w:r>
          </w:p>
        </w:tc>
        <w:tc>
          <w:tcPr>
            <w:tcW w:w="880" w:type="dxa"/>
            <w:vAlign w:val="bottom"/>
          </w:tcPr>
          <w:p>
            <w:pPr>
              <w:ind w:left="240"/>
              <w:spacing w:after="0"/>
              <w:rPr>
                <w:sz w:val="20"/>
                <w:szCs w:val="20"/>
                <w:color w:val="auto"/>
              </w:rPr>
            </w:pPr>
            <w:r>
              <w:rPr>
                <w:rFonts w:ascii="Arial" w:cs="Arial" w:eastAsia="Arial" w:hAnsi="Arial"/>
                <w:sz w:val="18"/>
                <w:szCs w:val="18"/>
                <w:color w:val="0000FF"/>
              </w:rPr>
              <w:t>18.58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color w:val="008000"/>
              </w:rPr>
              <w:t>1. The option is fully vested and exercisable.</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Geoffrey</w:t>
      </w:r>
      <w:r>
        <w:rPr>
          <w:sz w:val="20"/>
          <w:szCs w:val="20"/>
          <w:color w:val="auto"/>
        </w:rPr>
        <w:tab/>
      </w:r>
      <w:r>
        <w:rPr>
          <w:rFonts w:ascii="Arial" w:cs="Arial" w:eastAsia="Arial" w:hAnsi="Arial"/>
          <w:sz w:val="15"/>
          <w:szCs w:val="15"/>
          <w:color w:val="0000FF"/>
        </w:rPr>
        <w:t>03/18/2019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 Block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0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Know all by these presents, that the undersigned hereby constitutes and appoints each of (i) the Chief Executive Officer of Ardelyx,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who is currently Michael Raab, (ii) the Company's Chief Financial Officer, who is currently Mark Kaufmann and (iii) the Company’s Executive Vice President, General Counsel, who is currently Elizabeth Grammer, and their respective successors, signing singly, with full power of substitution, as the undersigned's true and lawful attorney-in-fact to:</w:t>
      </w:r>
    </w:p>
    <w:p>
      <w:pPr>
        <w:spacing w:after="0" w:line="187" w:lineRule="exact"/>
        <w:rPr>
          <w:sz w:val="20"/>
          <w:szCs w:val="20"/>
          <w:color w:val="auto"/>
        </w:rPr>
      </w:pPr>
    </w:p>
    <w:p>
      <w:pPr>
        <w:ind w:left="1300" w:right="60" w:hanging="599"/>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of the Company, Forms 3, 4 and 5 (including amendments thereto) in accordance with Section 16(a) of the Securities Exchange Act of 1934 and the rules and regulations thereunder and a Form ID, Uniform Application for Access Codes to File on EDGAR;</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181" w:lineRule="exact"/>
        <w:rPr>
          <w:rFonts w:ascii="Arial" w:cs="Arial" w:eastAsia="Arial" w:hAnsi="Arial"/>
          <w:sz w:val="18"/>
          <w:szCs w:val="18"/>
          <w:color w:val="auto"/>
        </w:rPr>
      </w:pPr>
    </w:p>
    <w:p>
      <w:pPr>
        <w:ind w:left="1300" w:right="4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14th day of March, 2019.</w:t>
      </w:r>
    </w:p>
    <w:p>
      <w:pPr>
        <w:spacing w:after="0" w:line="200" w:lineRule="exact"/>
        <w:rPr>
          <w:sz w:val="20"/>
          <w:szCs w:val="20"/>
          <w:color w:val="auto"/>
        </w:rPr>
      </w:pPr>
    </w:p>
    <w:p>
      <w:pPr>
        <w:spacing w:after="0" w:line="268"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Geoffrey A. Block</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Geoffrey A. Block, M.D.</w:t>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70782"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2019-12-24T08:26:57Z</dcterms:created>
  <dcterms:modified xsi:type="dcterms:W3CDTF">2019-12-24T08:26:57Z</dcterms:modified>
</cp:coreProperties>
</file>