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385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38531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Block Geoffrey A.</w:t>
              </w:r>
            </w:hyperlink>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gridSpan w:val="6"/>
          </w:tcPr>
          <w:p>
            <w:pPr>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0" w:type="dxa"/>
            <w:vAlign w:val="bottom"/>
            <w:gridSpan w:val="5"/>
            <w:vMerge w:val="continue"/>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vMerge w:val="restart"/>
          </w:tcPr>
          <w:p>
            <w:pPr>
              <w:ind w:left="260"/>
              <w:spacing w:after="0"/>
              <w:rPr>
                <w:sz w:val="20"/>
                <w:szCs w:val="20"/>
                <w:color w:val="auto"/>
              </w:rPr>
            </w:pPr>
            <w:r>
              <w:rPr>
                <w:rFonts w:ascii="Arial" w:cs="Arial" w:eastAsia="Arial" w:hAnsi="Arial"/>
                <w:sz w:val="16"/>
                <w:szCs w:val="16"/>
                <w:color w:val="0000FF"/>
                <w:w w:val="93"/>
              </w:rPr>
              <w:t>X</w:t>
            </w:r>
          </w:p>
        </w:tc>
        <w:tc>
          <w:tcPr>
            <w:tcW w:w="8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140"/>
              <w:spacing w:after="0" w:line="118"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ind w:left="180"/>
              <w:spacing w:after="0" w:line="118"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60" w:type="dxa"/>
            <w:vAlign w:val="bottom"/>
            <w:gridSpan w:val="5"/>
            <w:vMerge w:val="restart"/>
          </w:tcPr>
          <w:p>
            <w:pPr>
              <w:ind w:left="280"/>
              <w:spacing w:after="0"/>
              <w:rPr>
                <w:sz w:val="20"/>
                <w:szCs w:val="20"/>
                <w:color w:val="auto"/>
              </w:rPr>
            </w:pPr>
            <w:r>
              <w:rPr>
                <w:rFonts w:ascii="Arial" w:cs="Arial" w:eastAsia="Arial" w:hAnsi="Arial"/>
                <w:sz w:val="16"/>
                <w:szCs w:val="16"/>
                <w:color w:val="0000FF"/>
              </w:rPr>
              <w:t>06/15/2022</w:t>
            </w: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vMerge w:val="restart"/>
          </w:tcPr>
          <w:p>
            <w:pPr>
              <w:spacing w:after="0"/>
              <w:rPr>
                <w:sz w:val="20"/>
                <w:szCs w:val="20"/>
                <w:color w:val="auto"/>
              </w:rPr>
            </w:pPr>
            <w:r>
              <w:rPr>
                <w:rFonts w:ascii="Arial" w:cs="Arial" w:eastAsia="Arial" w:hAnsi="Arial"/>
                <w:sz w:val="16"/>
                <w:szCs w:val="16"/>
                <w:color w:val="0000FF"/>
              </w:rPr>
              <w:t>C/O ARDELYX, INC.</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5"/>
            <w:vMerge w:val="continue"/>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00" w:type="dxa"/>
            <w:vAlign w:val="bottom"/>
            <w:gridSpan w:val="5"/>
            <w:vMerge w:val="restart"/>
          </w:tcPr>
          <w:p>
            <w:pPr>
              <w:spacing w:after="0"/>
              <w:rPr>
                <w:sz w:val="20"/>
                <w:szCs w:val="20"/>
                <w:color w:val="auto"/>
              </w:rPr>
            </w:pPr>
            <w:r>
              <w:rPr>
                <w:rFonts w:ascii="Arial" w:cs="Arial" w:eastAsia="Arial" w:hAnsi="Arial"/>
                <w:sz w:val="16"/>
                <w:szCs w:val="16"/>
                <w:color w:val="0000FF"/>
              </w:rPr>
              <w:t>400 FIFTH AVENUE, SUITE 210</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540" w:type="dxa"/>
            <w:vAlign w:val="bottom"/>
            <w:gridSpan w:val="8"/>
            <w:vMerge w:val="continue"/>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ind w:left="260"/>
              <w:spacing w:after="0"/>
              <w:rPr>
                <w:sz w:val="20"/>
                <w:szCs w:val="20"/>
                <w:color w:val="auto"/>
              </w:rPr>
            </w:pPr>
            <w:r>
              <w:rPr>
                <w:rFonts w:ascii="Arial" w:cs="Arial" w:eastAsia="Arial" w:hAnsi="Arial"/>
                <w:sz w:val="16"/>
                <w:szCs w:val="16"/>
                <w:color w:val="0000FF"/>
                <w:w w:val="93"/>
              </w:rPr>
              <w:t>X</w:t>
            </w:r>
          </w:p>
        </w:tc>
        <w:tc>
          <w:tcPr>
            <w:tcW w:w="8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WALTHAM</w:t>
            </w: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MA</w:t>
            </w:r>
          </w:p>
        </w:tc>
        <w:tc>
          <w:tcPr>
            <w:tcW w:w="1040" w:type="dxa"/>
            <w:vAlign w:val="bottom"/>
          </w:tcPr>
          <w:p>
            <w:pPr>
              <w:ind w:left="40"/>
              <w:spacing w:after="0"/>
              <w:rPr>
                <w:sz w:val="20"/>
                <w:szCs w:val="20"/>
                <w:color w:val="auto"/>
              </w:rPr>
            </w:pPr>
            <w:r>
              <w:rPr>
                <w:rFonts w:ascii="Arial" w:cs="Arial" w:eastAsia="Arial" w:hAnsi="Arial"/>
                <w:sz w:val="16"/>
                <w:szCs w:val="16"/>
                <w:color w:val="0000FF"/>
              </w:rPr>
              <w:t>02451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140"/>
              <w:spacing w:after="0" w:line="126"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7140" w:type="dxa"/>
            <w:vAlign w:val="bottom"/>
            <w:tcBorders>
              <w:top w:val="single" w:sz="8" w:color="2C2C2C"/>
            </w:tcBorders>
            <w:gridSpan w:val="18"/>
          </w:tcPr>
          <w:p>
            <w:pPr>
              <w:ind w:left="7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gridSpan w:val="2"/>
          </w:tcPr>
          <w:p>
            <w:pPr>
              <w:ind w:left="860"/>
              <w:spacing w:after="0" w:line="123" w:lineRule="exact"/>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40" w:type="dxa"/>
            <w:vAlign w:val="bottom"/>
            <w:gridSpan w:val="6"/>
          </w:tcPr>
          <w:p>
            <w:pPr>
              <w:ind w:left="8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4"/>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gridSpan w:val="2"/>
          </w:tcPr>
          <w:p>
            <w:pPr>
              <w:spacing w:after="0"/>
              <w:rPr>
                <w:sz w:val="7"/>
                <w:szCs w:val="7"/>
                <w:color w:val="auto"/>
              </w:rPr>
            </w:pPr>
          </w:p>
        </w:tc>
        <w:tc>
          <w:tcPr>
            <w:tcW w:w="270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7"/>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20" w:type="dxa"/>
            <w:vAlign w:val="bottom"/>
            <w:gridSpan w:val="15"/>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0.548</w:t>
            </w:r>
          </w:p>
        </w:tc>
        <w:tc>
          <w:tcPr>
            <w:tcW w:w="120" w:type="dxa"/>
            <w:vAlign w:val="bottom"/>
          </w:tcPr>
          <w:p>
            <w:pPr>
              <w:spacing w:after="0"/>
              <w:rPr>
                <w:sz w:val="17"/>
                <w:szCs w:val="17"/>
                <w:color w:val="auto"/>
              </w:rPr>
            </w:pPr>
          </w:p>
        </w:tc>
        <w:tc>
          <w:tcPr>
            <w:tcW w:w="1080" w:type="dxa"/>
            <w:vAlign w:val="bottom"/>
            <w:gridSpan w:val="2"/>
          </w:tcPr>
          <w:p>
            <w:pPr>
              <w:jc w:val="right"/>
              <w:ind w:right="178"/>
              <w:spacing w:after="0"/>
              <w:rPr>
                <w:sz w:val="20"/>
                <w:szCs w:val="20"/>
                <w:color w:val="auto"/>
              </w:rPr>
            </w:pPr>
            <w:r>
              <w:rPr>
                <w:rFonts w:ascii="Arial" w:cs="Arial" w:eastAsia="Arial" w:hAnsi="Arial"/>
                <w:sz w:val="13"/>
                <w:szCs w:val="13"/>
                <w:color w:val="0000FF"/>
              </w:rPr>
              <w:t>06/15/2022</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4"/>
          </w:tcPr>
          <w:p>
            <w:pPr>
              <w:ind w:left="100"/>
              <w:spacing w:after="0"/>
              <w:rPr>
                <w:sz w:val="20"/>
                <w:szCs w:val="20"/>
                <w:color w:val="auto"/>
              </w:rPr>
            </w:pPr>
            <w:r>
              <w:rPr>
                <w:rFonts w:ascii="Arial" w:cs="Arial" w:eastAsia="Arial" w:hAnsi="Arial"/>
                <w:sz w:val="13"/>
                <w:szCs w:val="13"/>
                <w:color w:val="0000FF"/>
              </w:rPr>
              <w:t>A</w:t>
            </w:r>
          </w:p>
        </w:tc>
        <w:tc>
          <w:tcPr>
            <w:tcW w:w="720" w:type="dxa"/>
            <w:vAlign w:val="bottom"/>
          </w:tcPr>
          <w:p>
            <w:pPr>
              <w:ind w:left="60"/>
              <w:spacing w:after="0" w:line="198" w:lineRule="exact"/>
              <w:rPr>
                <w:sz w:val="20"/>
                <w:szCs w:val="20"/>
                <w:color w:val="auto"/>
              </w:rPr>
            </w:pPr>
            <w:r>
              <w:rPr>
                <w:rFonts w:ascii="Arial" w:cs="Arial" w:eastAsia="Arial" w:hAnsi="Arial"/>
                <w:sz w:val="13"/>
                <w:szCs w:val="13"/>
                <w:color w:val="0000FF"/>
              </w:rPr>
              <w:t>100,000</w:t>
            </w:r>
            <w:r>
              <w:rPr>
                <w:rFonts w:ascii="Arial" w:cs="Arial" w:eastAsia="Arial" w:hAnsi="Arial"/>
                <w:sz w:val="20"/>
                <w:szCs w:val="20"/>
                <w:color w:val="008000"/>
                <w:vertAlign w:val="superscript"/>
              </w:rPr>
              <w:t>(1)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0"/>
                <w:szCs w:val="10"/>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06/15/2032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gridSpan w:val="2"/>
          </w:tcPr>
          <w:p>
            <w:pPr>
              <w:ind w:left="20"/>
              <w:spacing w:after="0"/>
              <w:rPr>
                <w:sz w:val="20"/>
                <w:szCs w:val="20"/>
                <w:color w:val="auto"/>
              </w:rPr>
            </w:pPr>
            <w:r>
              <w:rPr>
                <w:rFonts w:ascii="Arial" w:cs="Arial" w:eastAsia="Arial" w:hAnsi="Arial"/>
                <w:sz w:val="16"/>
                <w:szCs w:val="16"/>
                <w:color w:val="0000FF"/>
                <w:w w:val="96"/>
              </w:rPr>
              <w:t>100,000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20" w:type="dxa"/>
            <w:vAlign w:val="bottom"/>
          </w:tcPr>
          <w:p>
            <w:pPr>
              <w:ind w:left="30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tcPr>
          <w:p>
            <w:pPr>
              <w:ind w:left="60"/>
              <w:spacing w:after="0" w:line="90"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Arial" w:cs="Arial" w:eastAsia="Arial" w:hAnsi="Arial"/>
                <w:sz w:val="10"/>
                <w:szCs w:val="10"/>
                <w:color w:val="0000FF"/>
              </w:rPr>
              <w:t>Stock</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37" w:lineRule="auto"/>
        <w:rPr>
          <w:sz w:val="20"/>
          <w:szCs w:val="20"/>
          <w:color w:val="auto"/>
        </w:rPr>
      </w:pPr>
      <w:r>
        <w:rPr>
          <w:rFonts w:ascii="Arial" w:cs="Arial" w:eastAsia="Arial" w:hAnsi="Arial"/>
          <w:sz w:val="13"/>
          <w:szCs w:val="13"/>
          <w:color w:val="0000FF"/>
        </w:rPr>
        <w:t>Buy)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39" w:lineRule="exact"/>
        <w:rPr>
          <w:rFonts w:ascii="Arial" w:cs="Arial" w:eastAsia="Arial" w:hAnsi="Arial"/>
          <w:sz w:val="13"/>
          <w:szCs w:val="13"/>
          <w:color w:val="008000"/>
        </w:rPr>
      </w:pPr>
    </w:p>
    <w:p>
      <w:pPr>
        <w:ind w:left="40" w:right="360" w:hanging="2"/>
        <w:spacing w:after="0" w:line="23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7"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-6985</wp:posOffset>
            </wp:positionV>
            <wp:extent cx="961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4"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Attorney-in-fact for Geoffrey A. 06/17/2022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-10795</wp:posOffset>
            </wp:positionV>
            <wp:extent cx="1870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-10795</wp:posOffset>
            </wp:positionV>
            <wp:extent cx="247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7650" cy="8255"/>
                    </a:xfrm>
                    <a:prstGeom prst="rect">
                      <a:avLst/>
                    </a:prstGeom>
                    <a:noFill/>
                  </pic:spPr>
                </pic:pic>
              </a:graphicData>
            </a:graphic>
          </wp:anchor>
        </w:drawing>
      </w:r>
    </w:p>
    <w:p>
      <w:pPr>
        <w:spacing w:after="0" w:line="4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4"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078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2022-06-17T15:22:26Z</dcterms:created>
  <dcterms:modified xsi:type="dcterms:W3CDTF">2022-06-17T15:22:26Z</dcterms:modified>
</cp:coreProperties>
</file>