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42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4272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GRAMMER ELIZABETH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01/17/2019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71"/>
        <w:spacing w:after="0"/>
        <w:rPr>
          <w:sz w:val="20"/>
          <w:szCs w:val="20"/>
          <w:color w:val="auto"/>
        </w:rPr>
      </w:pPr>
      <w:r>
        <w:rPr>
          <w:rFonts w:ascii="Arial" w:cs="Arial" w:eastAsia="Arial" w:hAnsi="Arial"/>
          <w:sz w:val="17"/>
          <w:szCs w:val="17"/>
          <w:color w:val="0000FF"/>
        </w:rPr>
        <w:t>EVP, General Counsel</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2.32</w:t>
            </w:r>
          </w:p>
        </w:tc>
        <w:tc>
          <w:tcPr>
            <w:tcW w:w="140" w:type="dxa"/>
            <w:vAlign w:val="bottom"/>
          </w:tcPr>
          <w:p>
            <w:pPr>
              <w:spacing w:after="0"/>
              <w:rPr>
                <w:sz w:val="21"/>
                <w:szCs w:val="21"/>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01/17/2019</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120,000</w:t>
            </w:r>
          </w:p>
        </w:tc>
        <w:tc>
          <w:tcPr>
            <w:tcW w:w="28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01/17/2029</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120,000</w:t>
            </w:r>
          </w:p>
        </w:tc>
        <w:tc>
          <w:tcPr>
            <w:tcW w:w="40" w:type="dxa"/>
            <w:vAlign w:val="bottom"/>
          </w:tcPr>
          <w:p>
            <w:pPr>
              <w:spacing w:after="0"/>
              <w:rPr>
                <w:sz w:val="21"/>
                <w:szCs w:val="21"/>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120,000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17, 2019, subject to the Reporting Person's continued employment or service relationship with the Issuer on each such vesting date.</w:t>
      </w:r>
    </w:p>
    <w:p>
      <w:pPr>
        <w:spacing w:after="0" w:line="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Elizabeth Grammer</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01/22/2019</w:t>
            </w: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2019-12-24T08:09:01Z</dcterms:created>
  <dcterms:modified xsi:type="dcterms:W3CDTF">2019-12-24T08:09:01Z</dcterms:modified>
</cp:coreProperties>
</file>