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58553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585533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304"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RAAB MICHAEL</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10/28/2024</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7"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0"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1000"/>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410" w:lineRule="exact"/>
        <w:rPr>
          <w:sz w:val="24"/>
          <w:szCs w:val="24"/>
          <w:color w:val="auto"/>
        </w:rPr>
      </w:pPr>
    </w:p>
    <w:p>
      <w:pPr>
        <w:sectPr>
          <w:pgSz w:w="11900" w:h="16838" w:orient="portrait"/>
          <w:cols w:equalWidth="0" w:num="3">
            <w:col w:w="3200" w:space="720"/>
            <w:col w:w="3100" w:space="720"/>
            <w:col w:w="3340"/>
          </w:cols>
          <w:pgMar w:left="460" w:top="217" w:right="359" w:bottom="304" w:gutter="0" w:footer="0" w:header="0"/>
          <w:type w:val="continuous"/>
        </w:sectPr>
      </w:pP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02451</w:t>
            </w:r>
          </w:p>
        </w:tc>
      </w:tr>
      <w:tr>
        <w:trPr>
          <w:trHeight w:val="149"/>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100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8"/>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5"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0"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6" w:lineRule="exact"/>
        <w:rPr>
          <w:sz w:val="24"/>
          <w:szCs w:val="24"/>
          <w:color w:val="auto"/>
        </w:rPr>
      </w:pPr>
    </w:p>
    <w:p>
      <w:pPr>
        <w:sectPr>
          <w:pgSz w:w="11900" w:h="16838" w:orient="portrait"/>
          <w:cols w:equalWidth="0" w:num="2">
            <w:col w:w="3760" w:space="160"/>
            <w:col w:w="7160"/>
          </w:cols>
          <w:pgMar w:left="460" w:top="217" w:right="359" w:bottom="304"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2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640"/>
              <w:spacing w:after="0" w:line="128"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2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w w:val="98"/>
              </w:rPr>
              <w:t>Disposed Of (D) (Instr. 3, 4 and 5)</w:t>
            </w:r>
          </w:p>
        </w:tc>
        <w:tc>
          <w:tcPr>
            <w:tcW w:w="1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20" w:type="dxa"/>
            <w:vAlign w:val="bottom"/>
            <w:gridSpan w:val="2"/>
          </w:tcPr>
          <w:p>
            <w:pPr>
              <w:ind w:left="640"/>
              <w:spacing w:after="0" w:line="129"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68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6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2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10/28/2024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25,000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0.99</w:t>
            </w:r>
          </w:p>
        </w:tc>
        <w:tc>
          <w:tcPr>
            <w:tcW w:w="16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1,235,108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146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Borders>
              <w:bottom w:val="single" w:sz="8" w:color="2C2C2C"/>
            </w:tcBorders>
          </w:tcPr>
          <w:p>
            <w:pPr>
              <w:spacing w:after="0"/>
              <w:rPr>
                <w:sz w:val="24"/>
                <w:szCs w:val="24"/>
                <w:color w:val="auto"/>
              </w:rPr>
            </w:pPr>
          </w:p>
        </w:tc>
        <w:tc>
          <w:tcPr>
            <w:tcW w:w="1720" w:type="dxa"/>
            <w:vAlign w:val="bottom"/>
            <w:tcBorders>
              <w:bottom w:val="single" w:sz="8" w:color="2C2C2C"/>
            </w:tcBorders>
            <w:gridSpan w:val="2"/>
          </w:tcPr>
          <w:p>
            <w:pPr>
              <w:ind w:left="740"/>
              <w:spacing w:after="0"/>
              <w:rPr>
                <w:sz w:val="20"/>
                <w:szCs w:val="20"/>
                <w:color w:val="auto"/>
              </w:rPr>
            </w:pPr>
            <w:r>
              <w:rPr>
                <w:rFonts w:ascii="Times New Roman" w:cs="Times New Roman" w:eastAsia="Times New Roman" w:hAnsi="Times New Roman"/>
                <w:sz w:val="17"/>
                <w:szCs w:val="17"/>
                <w:color w:val="0000FF"/>
              </w:rPr>
              <w:t>10/28/2024</w:t>
            </w:r>
          </w:p>
        </w:tc>
        <w:tc>
          <w:tcPr>
            <w:tcW w:w="2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25,000</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5.9096</w:t>
            </w:r>
            <w:r>
              <w:rPr>
                <w:rFonts w:ascii="Times New Roman" w:cs="Times New Roman" w:eastAsia="Times New Roman" w:hAnsi="Times New Roman"/>
                <w:sz w:val="21"/>
                <w:szCs w:val="21"/>
                <w:color w:val="008000"/>
                <w:w w:val="96"/>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w w:val="96"/>
              </w:rPr>
              <w:t>1,210,108</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24,364</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(3)</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40" w:type="dxa"/>
            <w:vAlign w:val="bottom"/>
            <w:tcBorders>
              <w:bottom w:val="single" w:sz="8" w:color="2C2C2C"/>
            </w:tcBorders>
          </w:tcPr>
          <w:p>
            <w:pPr>
              <w:spacing w:after="0"/>
              <w:rPr>
                <w:sz w:val="14"/>
                <w:szCs w:val="14"/>
                <w:color w:val="auto"/>
              </w:rPr>
            </w:pPr>
          </w:p>
        </w:tc>
        <w:tc>
          <w:tcPr>
            <w:tcW w:w="114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82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72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6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w w:val="99"/>
              </w:rPr>
              <w:t>1,000</w:t>
            </w:r>
          </w:p>
        </w:tc>
        <w:tc>
          <w:tcPr>
            <w:tcW w:w="28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460" w:type="dxa"/>
            <w:vAlign w:val="bottom"/>
            <w:gridSpan w:val="2"/>
            <w:vMerge w:val="continue"/>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vMerge w:val="continue"/>
          </w:tcPr>
          <w:p>
            <w:pPr>
              <w:spacing w:after="0"/>
              <w:rPr>
                <w:sz w:val="9"/>
                <w:szCs w:val="9"/>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Trust</w:t>
            </w:r>
            <w:r>
              <w:rPr>
                <w:rFonts w:ascii="Times New Roman" w:cs="Times New Roman" w:eastAsia="Times New Roman" w:hAnsi="Times New Roman"/>
                <w:sz w:val="21"/>
                <w:szCs w:val="21"/>
                <w:color w:val="008000"/>
                <w:vertAlign w:val="superscript"/>
              </w:rPr>
              <w:t>(4)</w:t>
            </w:r>
          </w:p>
        </w:tc>
        <w:tc>
          <w:tcPr>
            <w:tcW w:w="0" w:type="dxa"/>
            <w:vAlign w:val="bottom"/>
          </w:tcPr>
          <w:p>
            <w:pPr>
              <w:spacing w:after="0"/>
              <w:rPr>
                <w:sz w:val="1"/>
                <w:szCs w:val="1"/>
                <w:color w:val="auto"/>
              </w:rPr>
            </w:pPr>
          </w:p>
        </w:tc>
      </w:tr>
      <w:tr>
        <w:trPr>
          <w:trHeight w:val="202"/>
        </w:trPr>
        <w:tc>
          <w:tcPr>
            <w:tcW w:w="20" w:type="dxa"/>
            <w:vAlign w:val="bottom"/>
            <w:tcBorders>
              <w:bottom w:val="single" w:sz="8" w:color="2C2C2C"/>
            </w:tcBorders>
          </w:tcPr>
          <w:p>
            <w:pPr>
              <w:spacing w:after="0"/>
              <w:rPr>
                <w:sz w:val="17"/>
                <w:szCs w:val="17"/>
                <w:color w:val="auto"/>
              </w:rPr>
            </w:pPr>
          </w:p>
        </w:tc>
        <w:tc>
          <w:tcPr>
            <w:tcW w:w="68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1040" w:type="dxa"/>
            <w:vAlign w:val="bottom"/>
            <w:tcBorders>
              <w:bottom w:val="single" w:sz="8" w:color="2C2C2C"/>
            </w:tcBorders>
          </w:tcPr>
          <w:p>
            <w:pPr>
              <w:spacing w:after="0"/>
              <w:rPr>
                <w:sz w:val="17"/>
                <w:szCs w:val="17"/>
                <w:color w:val="auto"/>
              </w:rPr>
            </w:pPr>
          </w:p>
        </w:tc>
        <w:tc>
          <w:tcPr>
            <w:tcW w:w="1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20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780" w:type="dxa"/>
            <w:vAlign w:val="bottom"/>
            <w:tcBorders>
              <w:bottom w:val="single" w:sz="8" w:color="2C2C2C"/>
            </w:tcBorders>
          </w:tcPr>
          <w:p>
            <w:pPr>
              <w:spacing w:after="0"/>
              <w:rPr>
                <w:sz w:val="17"/>
                <w:szCs w:val="17"/>
                <w:color w:val="auto"/>
              </w:rPr>
            </w:pPr>
          </w:p>
        </w:tc>
        <w:tc>
          <w:tcPr>
            <w:tcW w:w="72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620" w:type="dxa"/>
            <w:vAlign w:val="bottom"/>
            <w:tcBorders>
              <w:bottom w:val="single" w:sz="8" w:color="2C2C2C"/>
            </w:tcBorders>
          </w:tcPr>
          <w:p>
            <w:pPr>
              <w:spacing w:after="0"/>
              <w:rPr>
                <w:sz w:val="17"/>
                <w:szCs w:val="17"/>
                <w:color w:val="auto"/>
              </w:rPr>
            </w:pPr>
          </w:p>
        </w:tc>
        <w:tc>
          <w:tcPr>
            <w:tcW w:w="16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66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200" w:type="dxa"/>
            <w:vAlign w:val="bottom"/>
            <w:gridSpan w:val="10"/>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60" w:type="dxa"/>
            <w:vAlign w:val="bottom"/>
            <w:gridSpan w:val="8"/>
          </w:tcPr>
          <w:p>
            <w:pPr>
              <w:ind w:left="7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500" w:type="dxa"/>
            <w:vAlign w:val="bottom"/>
            <w:tcBorders>
              <w:bottom w:val="single" w:sz="8" w:color="2C2C2C"/>
            </w:tcBorders>
            <w:gridSpan w:val="2"/>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(Month/Day/Year)</w:t>
            </w: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2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780" w:type="dxa"/>
            <w:vAlign w:val="bottom"/>
          </w:tcPr>
          <w:p>
            <w:pPr>
              <w:ind w:left="26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0.99</w:t>
            </w:r>
          </w:p>
        </w:tc>
        <w:tc>
          <w:tcPr>
            <w:tcW w:w="1040" w:type="dxa"/>
            <w:vAlign w:val="bottom"/>
          </w:tcPr>
          <w:p>
            <w:pPr>
              <w:jc w:val="right"/>
              <w:ind w:right="140"/>
              <w:spacing w:after="0"/>
              <w:rPr>
                <w:sz w:val="20"/>
                <w:szCs w:val="20"/>
                <w:color w:val="auto"/>
              </w:rPr>
            </w:pPr>
            <w:r>
              <w:rPr>
                <w:rFonts w:ascii="Times New Roman" w:cs="Times New Roman" w:eastAsia="Times New Roman" w:hAnsi="Times New Roman"/>
                <w:sz w:val="13"/>
                <w:szCs w:val="13"/>
                <w:color w:val="0000FF"/>
              </w:rPr>
              <w:t>10/28/2024</w:t>
            </w:r>
          </w:p>
        </w:tc>
        <w:tc>
          <w:tcPr>
            <w:tcW w:w="1140" w:type="dxa"/>
            <w:vAlign w:val="bottom"/>
          </w:tcPr>
          <w:p>
            <w:pPr>
              <w:spacing w:after="0"/>
              <w:rPr>
                <w:sz w:val="16"/>
                <w:szCs w:val="16"/>
                <w:color w:val="auto"/>
              </w:rPr>
            </w:pPr>
          </w:p>
        </w:tc>
        <w:tc>
          <w:tcPr>
            <w:tcW w:w="580" w:type="dxa"/>
            <w:vAlign w:val="bottom"/>
          </w:tcPr>
          <w:p>
            <w:pPr>
              <w:ind w:left="140"/>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16"/>
                <w:szCs w:val="16"/>
                <w:color w:val="auto"/>
              </w:rPr>
            </w:pPr>
          </w:p>
        </w:tc>
        <w:tc>
          <w:tcPr>
            <w:tcW w:w="82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25,000</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01/06/2032</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tcPr>
          <w:p>
            <w:pPr>
              <w:ind w:left="80"/>
              <w:spacing w:after="0" w:line="194" w:lineRule="exact"/>
              <w:rPr>
                <w:sz w:val="20"/>
                <w:szCs w:val="20"/>
                <w:color w:val="auto"/>
              </w:rPr>
            </w:pPr>
            <w:r>
              <w:rPr>
                <w:rFonts w:ascii="Times New Roman" w:cs="Times New Roman" w:eastAsia="Times New Roman" w:hAnsi="Times New Roman"/>
                <w:sz w:val="17"/>
                <w:szCs w:val="17"/>
                <w:color w:val="0000FF"/>
              </w:rPr>
              <w:t>25,000</w:t>
            </w:r>
          </w:p>
        </w:tc>
        <w:tc>
          <w:tcPr>
            <w:tcW w:w="160" w:type="dxa"/>
            <w:vAlign w:val="bottom"/>
          </w:tcPr>
          <w:p>
            <w:pPr>
              <w:spacing w:after="0"/>
              <w:rPr>
                <w:sz w:val="16"/>
                <w:szCs w:val="16"/>
                <w:color w:val="auto"/>
              </w:rPr>
            </w:pPr>
          </w:p>
        </w:tc>
        <w:tc>
          <w:tcPr>
            <w:tcW w:w="580" w:type="dxa"/>
            <w:vAlign w:val="bottom"/>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color w:val="0000FF"/>
              </w:rPr>
              <w:t>545,000</w:t>
            </w:r>
          </w:p>
        </w:tc>
        <w:tc>
          <w:tcPr>
            <w:tcW w:w="66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68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78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600" w:type="dxa"/>
            <w:vAlign w:val="bottom"/>
          </w:tcPr>
          <w:p>
            <w:pPr>
              <w:jc w:val="center"/>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made pursuant to a 10b5-1 trading plan adopted by the Reporting Person on December 13, 2023.</w:t>
      </w:r>
    </w:p>
    <w:p>
      <w:pPr>
        <w:spacing w:after="0" w:line="43" w:lineRule="exact"/>
        <w:rPr>
          <w:rFonts w:ascii="Times New Roman" w:cs="Times New Roman" w:eastAsia="Times New Roman" w:hAnsi="Times New Roman"/>
          <w:sz w:val="13"/>
          <w:szCs w:val="13"/>
          <w:color w:val="008000"/>
        </w:rPr>
      </w:pPr>
    </w:p>
    <w:p>
      <w:pPr>
        <w:ind w:left="40" w:right="34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Transaction was executed in multiple trades in prices ranging from $5.80 to $5.951, inclusive. The price reported in Column 4 above reflects the weighted average sale price. The Reporting Person hereby undertakes to provide to the Securities and Exchange Commission staff, the Issuer, or a security holder of the Issuer, upon request, full information regarding the number of shares sold at each respective price within the range set forth in this footnote.</w:t>
      </w:r>
    </w:p>
    <w:p>
      <w:pPr>
        <w:spacing w:after="0" w:line="26"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directly held by Michael G. Raab, Trustee of the Michael G. Raab Living Trust dated July 25, 2012.</w:t>
      </w:r>
    </w:p>
    <w:p>
      <w:pPr>
        <w:spacing w:after="0" w:line="43" w:lineRule="exact"/>
        <w:rPr>
          <w:rFonts w:ascii="Times New Roman" w:cs="Times New Roman" w:eastAsia="Times New Roman" w:hAnsi="Times New Roman"/>
          <w:sz w:val="13"/>
          <w:szCs w:val="13"/>
          <w:color w:val="008000"/>
        </w:rPr>
      </w:pPr>
    </w:p>
    <w:p>
      <w:pPr>
        <w:ind w:left="180" w:hanging="138"/>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are owned directly by trusts for the benefit of the Reporting Person's children.</w:t>
      </w:r>
    </w:p>
    <w:p>
      <w:pPr>
        <w:spacing w:after="0" w:line="43" w:lineRule="exact"/>
        <w:rPr>
          <w:rFonts w:ascii="Times New Roman" w:cs="Times New Roman" w:eastAsia="Times New Roman" w:hAnsi="Times New Roman"/>
          <w:sz w:val="13"/>
          <w:szCs w:val="13"/>
          <w:color w:val="008000"/>
        </w:rPr>
      </w:pPr>
    </w:p>
    <w:p>
      <w:pPr>
        <w:ind w:left="40" w:right="480" w:firstLine="2"/>
        <w:spacing w:after="0" w:line="255"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becomes exercisable as it vests and the shares subject to the option vest in 48 successive, equal monthly installments on each monthly anniversary of January 6, 2022, subject to the Reporting Person's continued employment or service relationship with the Issuer on each such vesting date.</w:t>
      </w:r>
    </w:p>
    <w:p>
      <w:pPr>
        <w:spacing w:after="0" w:line="1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7"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9861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986155" cy="8255"/>
                    </a:xfrm>
                    <a:prstGeom prst="rect">
                      <a:avLst/>
                    </a:prstGeom>
                    <a:noFill/>
                  </pic:spPr>
                </pic:pic>
              </a:graphicData>
            </a:graphic>
          </wp:anchor>
        </w:drawing>
      </w:r>
    </w:p>
    <w:p>
      <w:pPr>
        <w:spacing w:after="0" w:line="2" w:lineRule="exact"/>
        <w:rPr>
          <w:sz w:val="24"/>
          <w:szCs w:val="24"/>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Attorney-in-Fact for Michael</w:t>
      </w:r>
      <w:r>
        <w:rPr>
          <w:sz w:val="20"/>
          <w:szCs w:val="20"/>
          <w:color w:val="auto"/>
        </w:rPr>
        <w:tab/>
      </w:r>
      <w:r>
        <w:rPr>
          <w:rFonts w:ascii="Times New Roman" w:cs="Times New Roman" w:eastAsia="Times New Roman" w:hAnsi="Times New Roman"/>
          <w:sz w:val="16"/>
          <w:szCs w:val="16"/>
          <w:color w:val="0000FF"/>
        </w:rPr>
        <w:t>10/29/2024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18853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Raab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-15875</wp:posOffset>
            </wp:positionV>
            <wp:extent cx="2184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18440" cy="8255"/>
                    </a:xfrm>
                    <a:prstGeom prst="rect">
                      <a:avLst/>
                    </a:prstGeom>
                    <a:noFill/>
                  </pic:spPr>
                </pic:pic>
              </a:graphicData>
            </a:graphic>
          </wp:anchor>
        </w:drawing>
      </w:r>
    </w:p>
    <w:p>
      <w:pPr>
        <w:spacing w:after="0" w:line="3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304"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32140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2024-10-31T07:37:50Z</dcterms:created>
  <dcterms:modified xsi:type="dcterms:W3CDTF">2024-10-31T07:37:50Z</dcterms:modified>
</cp:coreProperties>
</file>