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438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4381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Williams Laura A</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1340" w:type="dxa"/>
            <w:vAlign w:val="bottom"/>
          </w:tcPr>
          <w:p>
            <w:pPr>
              <w:ind w:left="180"/>
              <w:spacing w:after="0"/>
              <w:rPr>
                <w:sz w:val="20"/>
                <w:szCs w:val="20"/>
                <w:color w:val="auto"/>
              </w:rPr>
            </w:pPr>
            <w:r>
              <w:rPr>
                <w:rFonts w:ascii="Arial" w:cs="Arial" w:eastAsia="Arial" w:hAnsi="Arial"/>
                <w:sz w:val="13"/>
                <w:szCs w:val="13"/>
                <w:color w:val="auto"/>
              </w:rPr>
              <w:t>(First)</w:t>
            </w:r>
          </w:p>
        </w:tc>
        <w:tc>
          <w:tcPr>
            <w:tcW w:w="126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ARDELYX, INC.</w:t>
            </w:r>
          </w:p>
        </w:tc>
        <w:tc>
          <w:tcPr>
            <w:tcW w:w="126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9"/>
              </w:rPr>
              <w:t>400 FIFTH AVENUE, SUITE 210</w:t>
            </w:r>
          </w:p>
        </w:tc>
        <w:tc>
          <w:tcPr>
            <w:tcW w:w="126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r>
      <w:tr>
        <w:trPr>
          <w:trHeight w:val="25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3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340" w:type="dxa"/>
            <w:vAlign w:val="bottom"/>
          </w:tcPr>
          <w:p>
            <w:pPr>
              <w:ind w:left="180"/>
              <w:spacing w:after="0"/>
              <w:rPr>
                <w:sz w:val="20"/>
                <w:szCs w:val="20"/>
                <w:color w:val="auto"/>
              </w:rPr>
            </w:pPr>
            <w:r>
              <w:rPr>
                <w:rFonts w:ascii="Arial" w:cs="Arial" w:eastAsia="Arial" w:hAnsi="Arial"/>
                <w:sz w:val="13"/>
                <w:szCs w:val="13"/>
                <w:color w:val="auto"/>
              </w:rPr>
              <w:t>(State)</w:t>
            </w:r>
          </w:p>
        </w:tc>
        <w:tc>
          <w:tcPr>
            <w:tcW w:w="126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ARDELYX,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ARDX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40" w:type="dxa"/>
            <w:vAlign w:val="bottom"/>
            <w:tcBorders>
              <w:bottom w:val="single" w:sz="8" w:color="0000EE"/>
            </w:tcBorders>
          </w:tcPr>
          <w:p>
            <w:pPr>
              <w:spacing w:after="0"/>
              <w:rPr>
                <w:sz w:val="3"/>
                <w:szCs w:val="3"/>
                <w:color w:val="auto"/>
              </w:rPr>
            </w:pPr>
          </w:p>
        </w:tc>
        <w:tc>
          <w:tcPr>
            <w:tcW w:w="2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30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1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05/03/2024</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7"/>
                <w:szCs w:val="17"/>
                <w:color w:val="0000FF"/>
              </w:rPr>
              <w:t>Chief Medical Officer</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60" w:right="600" w:hanging="238"/>
        <w:spacing w:after="0" w:line="182" w:lineRule="auto"/>
        <w:tabs>
          <w:tab w:leader="none" w:pos="36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7"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05/03/2024</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30,000</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0.99</w:t>
            </w:r>
          </w:p>
        </w:tc>
        <w:tc>
          <w:tcPr>
            <w:tcW w:w="130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410,138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05/03/2024</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(1)</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39,949</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8.35</w:t>
            </w:r>
          </w:p>
        </w:tc>
        <w:tc>
          <w:tcPr>
            <w:tcW w:w="130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370,189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0.99</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05/03/2024</w:t>
            </w:r>
          </w:p>
        </w:tc>
        <w:tc>
          <w:tcPr>
            <w:tcW w:w="1140" w:type="dxa"/>
            <w:vAlign w:val="bottom"/>
          </w:tcPr>
          <w:p>
            <w:pPr>
              <w:spacing w:after="0"/>
              <w:rPr>
                <w:sz w:val="16"/>
                <w:szCs w:val="16"/>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30,000</w:t>
            </w:r>
          </w:p>
        </w:tc>
        <w:tc>
          <w:tcPr>
            <w:tcW w:w="760" w:type="dxa"/>
            <w:vAlign w:val="bottom"/>
            <w:gridSpan w:val="2"/>
          </w:tcPr>
          <w:p>
            <w:pPr>
              <w:jc w:val="center"/>
              <w:ind w:right="24"/>
              <w:spacing w:after="0"/>
              <w:rPr>
                <w:sz w:val="20"/>
                <w:szCs w:val="20"/>
                <w:color w:val="auto"/>
              </w:rPr>
            </w:pPr>
            <w:r>
              <w:rPr>
                <w:rFonts w:ascii="Times New Roman" w:cs="Times New Roman" w:eastAsia="Times New Roman" w:hAnsi="Times New Roman"/>
                <w:sz w:val="11"/>
                <w:szCs w:val="11"/>
                <w:color w:val="008000"/>
                <w:w w:val="93"/>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01/06/2032</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30,000</w:t>
            </w:r>
          </w:p>
        </w:tc>
        <w:tc>
          <w:tcPr>
            <w:tcW w:w="4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162,000</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made pursuant to a 10b5-1 trading plan adopted by the Reporting Person on December 27, 2023.</w:t>
      </w:r>
    </w:p>
    <w:p>
      <w:pPr>
        <w:spacing w:after="0" w:line="43" w:lineRule="exact"/>
        <w:rPr>
          <w:rFonts w:ascii="Times New Roman" w:cs="Times New Roman" w:eastAsia="Times New Roman" w:hAnsi="Times New Roman"/>
          <w:sz w:val="13"/>
          <w:szCs w:val="13"/>
          <w:color w:val="008000"/>
        </w:rPr>
      </w:pPr>
    </w:p>
    <w:p>
      <w:pPr>
        <w:ind w:left="40" w:right="4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48 successive, equal monthly installments on each monthly anniversary of January 6, 2022, subject to the Reporting Person's continued employment or service relationship with the Issuer on each such vesting date.</w:t>
      </w:r>
    </w:p>
    <w:p>
      <w:pPr>
        <w:spacing w:after="0" w:line="4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986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Laura A.</w:t>
      </w:r>
      <w:r>
        <w:rPr>
          <w:sz w:val="20"/>
          <w:szCs w:val="20"/>
          <w:color w:val="auto"/>
        </w:rPr>
        <w:tab/>
      </w:r>
      <w:r>
        <w:rPr>
          <w:rFonts w:ascii="Times New Roman" w:cs="Times New Roman" w:eastAsia="Times New Roman" w:hAnsi="Times New Roman"/>
          <w:sz w:val="16"/>
          <w:szCs w:val="16"/>
          <w:color w:val="0000FF"/>
        </w:rPr>
        <w:t>05/07/2024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Williams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86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86080"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69194"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2024-05-07T16:35:03Z</dcterms:created>
  <dcterms:modified xsi:type="dcterms:W3CDTF">2024-05-07T16:35:03Z</dcterms:modified>
</cp:coreProperties>
</file>