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0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00" w:type="dxa"/>
            <w:vAlign w:val="bottom"/>
            <w:vMerge w:val="restart"/>
          </w:tcPr>
          <w:p>
            <w:pPr>
              <w:jc w:val="center"/>
              <w:ind w:right="214"/>
              <w:spacing w:after="0" w:line="193"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-643255</wp:posOffset>
            </wp:positionV>
            <wp:extent cx="59055" cy="656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65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-643255</wp:posOffset>
            </wp:positionV>
            <wp:extent cx="59055" cy="656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659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9256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925695"/>
                    </a:xfrm>
                    <a:prstGeom prst="rect">
                      <a:avLst/>
                    </a:prstGeom>
                    <a:noFill/>
                  </pic:spPr>
                </pic:pic>
              </a:graphicData>
            </a:graphic>
          </wp:anchor>
        </w:drawing>
      </w:r>
    </w:p>
    <w:p>
      <w:pPr>
        <w:spacing w:after="0" w:line="36"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140" w:type="dxa"/>
            <w:vAlign w:val="bottom"/>
            <w:gridSpan w:val="7"/>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54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SCHULTZ PETER G</w:t>
              </w:r>
            </w:hyperlink>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0" w:type="dxa"/>
            <w:vAlign w:val="bottom"/>
            <w:gridSpan w:val="6"/>
          </w:tcPr>
          <w:p>
            <w:pPr>
              <w:ind w:left="60"/>
              <w:spacing w:after="0" w:line="106"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ARDELYX,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ARDX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7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80" w:type="dxa"/>
            <w:vAlign w:val="bottom"/>
          </w:tcPr>
          <w:p>
            <w:pPr>
              <w:spacing w:after="0"/>
              <w:rPr>
                <w:sz w:val="2"/>
                <w:szCs w:val="2"/>
                <w:color w:val="auto"/>
              </w:rPr>
            </w:pPr>
          </w:p>
        </w:tc>
        <w:tc>
          <w:tcPr>
            <w:tcW w:w="64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440" w:type="dxa"/>
            <w:vAlign w:val="bottom"/>
            <w:tcBorders>
              <w:top w:val="single" w:sz="8" w:color="0000EE"/>
            </w:tcBorders>
          </w:tcPr>
          <w:p>
            <w:pPr>
              <w:spacing w:after="0"/>
              <w:rPr>
                <w:sz w:val="8"/>
                <w:szCs w:val="8"/>
                <w:color w:val="auto"/>
              </w:rPr>
            </w:pPr>
          </w:p>
        </w:tc>
        <w:tc>
          <w:tcPr>
            <w:tcW w:w="6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44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140" w:type="dxa"/>
            <w:vAlign w:val="bottom"/>
            <w:gridSpan w:val="7"/>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3"/>
                <w:szCs w:val="13"/>
                <w:color w:val="auto"/>
              </w:rPr>
            </w:pPr>
          </w:p>
        </w:tc>
        <w:tc>
          <w:tcPr>
            <w:tcW w:w="126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20" w:type="dxa"/>
            <w:vAlign w:val="bottom"/>
          </w:tcPr>
          <w:p>
            <w:pPr>
              <w:ind w:left="4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140" w:type="dxa"/>
            <w:vAlign w:val="bottom"/>
            <w:gridSpan w:val="7"/>
            <w:vMerge w:val="continue"/>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ind w:left="12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ind w:left="22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7"/>
                <w:szCs w:val="17"/>
                <w:color w:val="0000FF"/>
              </w:rPr>
              <w:t>C/O ARDELYX, INC.</w:t>
            </w:r>
          </w:p>
        </w:tc>
        <w:tc>
          <w:tcPr>
            <w:tcW w:w="1120" w:type="dxa"/>
            <w:vAlign w:val="bottom"/>
          </w:tcPr>
          <w:p>
            <w:pPr>
              <w:spacing w:after="0"/>
              <w:rPr>
                <w:sz w:val="19"/>
                <w:szCs w:val="19"/>
                <w:color w:val="auto"/>
              </w:rPr>
            </w:pPr>
          </w:p>
        </w:tc>
        <w:tc>
          <w:tcPr>
            <w:tcW w:w="1520" w:type="dxa"/>
            <w:vAlign w:val="bottom"/>
            <w:gridSpan w:val="5"/>
          </w:tcPr>
          <w:p>
            <w:pPr>
              <w:ind w:left="300"/>
              <w:spacing w:after="0"/>
              <w:rPr>
                <w:sz w:val="20"/>
                <w:szCs w:val="20"/>
                <w:color w:val="auto"/>
              </w:rPr>
            </w:pPr>
            <w:r>
              <w:rPr>
                <w:rFonts w:ascii="Arial" w:cs="Arial" w:eastAsia="Arial" w:hAnsi="Arial"/>
                <w:sz w:val="17"/>
                <w:szCs w:val="17"/>
                <w:color w:val="0000FF"/>
              </w:rPr>
              <w:t>06/11/2015</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34175 ARDENWOOD BLVD, SUITE 100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continue"/>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80" w:type="dxa"/>
            <w:vAlign w:val="bottom"/>
            <w:gridSpan w:val="8"/>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9"/>
                <w:szCs w:val="9"/>
                <w:color w:val="auto"/>
              </w:rPr>
            </w:pPr>
          </w:p>
        </w:tc>
        <w:tc>
          <w:tcPr>
            <w:tcW w:w="354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80" w:type="dxa"/>
            <w:vAlign w:val="bottom"/>
            <w:gridSpan w:val="8"/>
            <w:vMerge w:val="continue"/>
          </w:tcPr>
          <w:p>
            <w:pPr>
              <w:spacing w:after="0"/>
              <w:rPr>
                <w:sz w:val="8"/>
                <w:szCs w:val="8"/>
                <w:color w:val="auto"/>
              </w:rPr>
            </w:pPr>
          </w:p>
        </w:tc>
        <w:tc>
          <w:tcPr>
            <w:tcW w:w="20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44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vMerge w:val="restart"/>
          </w:tcPr>
          <w:p>
            <w:pPr>
              <w:spacing w:after="0"/>
              <w:rPr>
                <w:sz w:val="5"/>
                <w:szCs w:val="5"/>
                <w:color w:val="auto"/>
              </w:rPr>
            </w:pPr>
          </w:p>
        </w:tc>
        <w:tc>
          <w:tcPr>
            <w:tcW w:w="40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gridSpan w:val="2"/>
          </w:tcPr>
          <w:p>
            <w:pPr>
              <w:ind w:left="280"/>
              <w:spacing w:after="0"/>
              <w:rPr>
                <w:sz w:val="20"/>
                <w:szCs w:val="20"/>
                <w:color w:val="auto"/>
              </w:rPr>
            </w:pPr>
            <w:r>
              <w:rPr>
                <w:rFonts w:ascii="Arial" w:cs="Arial" w:eastAsia="Arial" w:hAnsi="Arial"/>
                <w:sz w:val="17"/>
                <w:szCs w:val="17"/>
                <w:color w:val="0000FF"/>
                <w:w w:val="87"/>
              </w:rPr>
              <w:t>X</w:t>
            </w:r>
          </w:p>
        </w:tc>
        <w:tc>
          <w:tcPr>
            <w:tcW w:w="80" w:type="dxa"/>
            <w:vAlign w:val="bottom"/>
          </w:tcPr>
          <w:p>
            <w:pPr>
              <w:spacing w:after="0"/>
              <w:rPr>
                <w:sz w:val="17"/>
                <w:szCs w:val="17"/>
                <w:color w:val="auto"/>
              </w:rPr>
            </w:pPr>
          </w:p>
        </w:tc>
        <w:tc>
          <w:tcPr>
            <w:tcW w:w="30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FREMONT</w:t>
            </w:r>
          </w:p>
        </w:tc>
        <w:tc>
          <w:tcPr>
            <w:tcW w:w="1260" w:type="dxa"/>
            <w:vAlign w:val="bottom"/>
            <w:gridSpan w:val="3"/>
          </w:tcPr>
          <w:p>
            <w:pPr>
              <w:ind w:left="20"/>
              <w:spacing w:after="0"/>
              <w:rPr>
                <w:sz w:val="20"/>
                <w:szCs w:val="20"/>
                <w:color w:val="auto"/>
              </w:rPr>
            </w:pPr>
            <w:r>
              <w:rPr>
                <w:rFonts w:ascii="Arial" w:cs="Arial" w:eastAsia="Arial" w:hAnsi="Arial"/>
                <w:sz w:val="17"/>
                <w:szCs w:val="17"/>
                <w:color w:val="0000FF"/>
              </w:rPr>
              <w:t>CA</w:t>
            </w:r>
          </w:p>
        </w:tc>
        <w:tc>
          <w:tcPr>
            <w:tcW w:w="1120" w:type="dxa"/>
            <w:vAlign w:val="bottom"/>
          </w:tcPr>
          <w:p>
            <w:pPr>
              <w:ind w:left="40"/>
              <w:spacing w:after="0"/>
              <w:rPr>
                <w:sz w:val="20"/>
                <w:szCs w:val="20"/>
                <w:color w:val="auto"/>
              </w:rPr>
            </w:pPr>
            <w:r>
              <w:rPr>
                <w:rFonts w:ascii="Arial" w:cs="Arial" w:eastAsia="Arial" w:hAnsi="Arial"/>
                <w:sz w:val="17"/>
                <w:szCs w:val="17"/>
                <w:color w:val="0000FF"/>
              </w:rPr>
              <w:t>94555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40"/>
              <w:spacing w:after="0" w:line="133"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94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340" w:type="dxa"/>
            <w:vAlign w:val="bottom"/>
            <w:tcBorders>
              <w:bottom w:val="single" w:sz="8" w:color="2C2C2C"/>
            </w:tcBorders>
            <w:gridSpan w:val="4"/>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7140" w:type="dxa"/>
            <w:vAlign w:val="bottom"/>
            <w:tcBorders>
              <w:top w:val="single" w:sz="8" w:color="2C2C2C"/>
            </w:tcBorders>
            <w:gridSpan w:val="17"/>
          </w:tcPr>
          <w:p>
            <w:pPr>
              <w:ind w:left="4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4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w w:val="96"/>
              </w:rPr>
              <w:t>2A. Deemed</w:t>
            </w:r>
          </w:p>
        </w:tc>
        <w:tc>
          <w:tcPr>
            <w:tcW w:w="300" w:type="dxa"/>
            <w:vAlign w:val="bottom"/>
          </w:tcPr>
          <w:p>
            <w:pPr>
              <w:spacing w:after="0"/>
              <w:rPr>
                <w:sz w:val="14"/>
                <w:szCs w:val="14"/>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ind w:left="840"/>
              <w:spacing w:after="0" w:line="130" w:lineRule="exact"/>
              <w:rPr>
                <w:sz w:val="20"/>
                <w:szCs w:val="20"/>
                <w:color w:val="auto"/>
              </w:rPr>
            </w:pPr>
            <w:r>
              <w:rPr>
                <w:rFonts w:ascii="Arial" w:cs="Arial" w:eastAsia="Arial" w:hAnsi="Arial"/>
                <w:sz w:val="12"/>
                <w:szCs w:val="12"/>
                <w:b w:val="1"/>
                <w:bCs w:val="1"/>
                <w:color w:val="auto"/>
                <w:w w:val="99"/>
              </w:rPr>
              <w:t>Date</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5"/>
          </w:tcPr>
          <w:p>
            <w:pPr>
              <w:ind w:left="100"/>
              <w:spacing w:after="0" w:line="130" w:lineRule="exact"/>
              <w:rPr>
                <w:sz w:val="20"/>
                <w:szCs w:val="20"/>
                <w:color w:val="auto"/>
              </w:rPr>
            </w:pPr>
            <w:r>
              <w:rPr>
                <w:rFonts w:ascii="Arial" w:cs="Arial" w:eastAsia="Arial" w:hAnsi="Arial"/>
                <w:sz w:val="12"/>
                <w:szCs w:val="12"/>
                <w:b w:val="1"/>
                <w:bCs w:val="1"/>
                <w:color w:val="auto"/>
                <w:w w:val="98"/>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900" w:type="dxa"/>
            <w:vAlign w:val="bottom"/>
            <w:gridSpan w:val="5"/>
          </w:tcPr>
          <w:p>
            <w:pPr>
              <w:ind w:left="84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5"/>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5"/>
          </w:tcPr>
          <w:p>
            <w:pPr>
              <w:ind w:left="940"/>
              <w:spacing w:after="0"/>
              <w:rPr>
                <w:sz w:val="20"/>
                <w:szCs w:val="20"/>
                <w:color w:val="auto"/>
              </w:rPr>
            </w:pPr>
            <w:r>
              <w:rPr>
                <w:rFonts w:ascii="Arial" w:cs="Arial" w:eastAsia="Arial" w:hAnsi="Arial"/>
                <w:sz w:val="17"/>
                <w:szCs w:val="17"/>
                <w:color w:val="0000FF"/>
              </w:rPr>
              <w:t>06/11/2015</w:t>
            </w:r>
          </w:p>
        </w:tc>
        <w:tc>
          <w:tcPr>
            <w:tcW w:w="7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85"/>
              </w:rPr>
              <w:t>2,910</w:t>
            </w:r>
            <w:r>
              <w:rPr>
                <w:rFonts w:ascii="Arial" w:cs="Arial" w:eastAsia="Arial" w:hAnsi="Arial"/>
                <w:sz w:val="22"/>
                <w:szCs w:val="22"/>
                <w:color w:val="008000"/>
                <w:w w:val="85"/>
                <w:vertAlign w:val="superscript"/>
              </w:rPr>
              <w:t>(1)</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380"/>
              <w:spacing w:after="0"/>
              <w:rPr>
                <w:sz w:val="20"/>
                <w:szCs w:val="20"/>
                <w:color w:val="auto"/>
              </w:rPr>
            </w:pPr>
            <w:r>
              <w:rPr>
                <w:rFonts w:ascii="Arial" w:cs="Arial" w:eastAsia="Arial" w:hAnsi="Arial"/>
                <w:sz w:val="17"/>
                <w:szCs w:val="17"/>
                <w:color w:val="0000FF"/>
              </w:rPr>
              <w:t>910,339</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6"/>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740" w:type="dxa"/>
            <w:vAlign w:val="bottom"/>
            <w:gridSpan w:val="14"/>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15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5"/>
              </w:rPr>
              <w:t>Underlying</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 3,</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4 and 5)</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8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14.6</w:t>
            </w:r>
          </w:p>
        </w:tc>
        <w:tc>
          <w:tcPr>
            <w:tcW w:w="140" w:type="dxa"/>
            <w:vAlign w:val="bottom"/>
          </w:tcPr>
          <w:p>
            <w:pPr>
              <w:spacing w:after="0"/>
              <w:rPr>
                <w:sz w:val="18"/>
                <w:szCs w:val="18"/>
                <w:color w:val="auto"/>
              </w:rPr>
            </w:pPr>
          </w:p>
        </w:tc>
        <w:tc>
          <w:tcPr>
            <w:tcW w:w="1120" w:type="dxa"/>
            <w:vAlign w:val="bottom"/>
            <w:gridSpan w:val="2"/>
          </w:tcPr>
          <w:p>
            <w:pPr>
              <w:jc w:val="right"/>
              <w:ind w:right="174"/>
              <w:spacing w:after="0"/>
              <w:rPr>
                <w:sz w:val="20"/>
                <w:szCs w:val="20"/>
                <w:color w:val="auto"/>
              </w:rPr>
            </w:pPr>
            <w:r>
              <w:rPr>
                <w:rFonts w:ascii="Arial" w:cs="Arial" w:eastAsia="Arial" w:hAnsi="Arial"/>
                <w:sz w:val="13"/>
                <w:szCs w:val="13"/>
                <w:color w:val="0000FF"/>
              </w:rPr>
              <w:t>06/11/2015</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ind w:left="20"/>
              <w:spacing w:after="0"/>
              <w:rPr>
                <w:sz w:val="20"/>
                <w:szCs w:val="20"/>
                <w:color w:val="auto"/>
              </w:rPr>
            </w:pPr>
            <w:r>
              <w:rPr>
                <w:rFonts w:ascii="Arial" w:cs="Arial" w:eastAsia="Arial" w:hAnsi="Arial"/>
                <w:sz w:val="13"/>
                <w:szCs w:val="13"/>
                <w:color w:val="0000FF"/>
              </w:rPr>
              <w:t>A</w:t>
            </w:r>
          </w:p>
        </w:tc>
        <w:tc>
          <w:tcPr>
            <w:tcW w:w="740" w:type="dxa"/>
            <w:vAlign w:val="bottom"/>
          </w:tcPr>
          <w:p>
            <w:pPr>
              <w:ind w:left="120"/>
              <w:spacing w:after="0" w:line="208" w:lineRule="exact"/>
              <w:rPr>
                <w:sz w:val="20"/>
                <w:szCs w:val="20"/>
                <w:color w:val="auto"/>
              </w:rPr>
            </w:pPr>
            <w:r>
              <w:rPr>
                <w:rFonts w:ascii="Arial" w:cs="Arial" w:eastAsia="Arial" w:hAnsi="Arial"/>
                <w:sz w:val="13"/>
                <w:szCs w:val="13"/>
                <w:color w:val="0000FF"/>
              </w:rPr>
              <w:t>15,000</w:t>
            </w:r>
            <w:r>
              <w:rPr>
                <w:rFonts w:ascii="Arial" w:cs="Arial" w:eastAsia="Arial" w:hAnsi="Arial"/>
                <w:sz w:val="22"/>
                <w:szCs w:val="22"/>
                <w:color w:val="008000"/>
                <w:vertAlign w:val="superscript"/>
              </w:rPr>
              <w:t>(2)</w:t>
            </w:r>
          </w:p>
        </w:tc>
        <w:tc>
          <w:tcPr>
            <w:tcW w:w="300" w:type="dxa"/>
            <w:vAlign w:val="bottom"/>
          </w:tcPr>
          <w:p>
            <w:pPr>
              <w:spacing w:after="0"/>
              <w:rPr>
                <w:sz w:val="18"/>
                <w:szCs w:val="18"/>
                <w:color w:val="auto"/>
              </w:rPr>
            </w:pPr>
          </w:p>
        </w:tc>
        <w:tc>
          <w:tcPr>
            <w:tcW w:w="820" w:type="dxa"/>
            <w:vAlign w:val="bottom"/>
            <w:gridSpan w:val="2"/>
          </w:tcPr>
          <w:p>
            <w:pPr>
              <w:ind w:left="300"/>
              <w:spacing w:after="0"/>
              <w:rPr>
                <w:sz w:val="20"/>
                <w:szCs w:val="20"/>
                <w:color w:val="auto"/>
              </w:rPr>
            </w:pPr>
            <w:r>
              <w:rPr>
                <w:rFonts w:ascii="Arial" w:cs="Arial" w:eastAsia="Arial" w:hAnsi="Arial"/>
                <w:sz w:val="11"/>
                <w:szCs w:val="11"/>
                <w:color w:val="008000"/>
              </w:rPr>
              <w:t>(3)</w:t>
            </w:r>
          </w:p>
        </w:tc>
        <w:tc>
          <w:tcPr>
            <w:tcW w:w="740" w:type="dxa"/>
            <w:vAlign w:val="bottom"/>
          </w:tcPr>
          <w:p>
            <w:pPr>
              <w:ind w:left="20"/>
              <w:spacing w:after="0"/>
              <w:rPr>
                <w:sz w:val="20"/>
                <w:szCs w:val="20"/>
                <w:color w:val="auto"/>
              </w:rPr>
            </w:pPr>
            <w:r>
              <w:rPr>
                <w:rFonts w:ascii="Arial" w:cs="Arial" w:eastAsia="Arial" w:hAnsi="Arial"/>
                <w:sz w:val="13"/>
                <w:szCs w:val="13"/>
                <w:color w:val="0000FF"/>
              </w:rPr>
              <w:t>06/11/2025</w:t>
            </w:r>
          </w:p>
        </w:tc>
        <w:tc>
          <w:tcPr>
            <w:tcW w:w="640" w:type="dxa"/>
            <w:vAlign w:val="bottom"/>
          </w:tcPr>
          <w:p>
            <w:pPr>
              <w:ind w:left="2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ind w:left="20"/>
              <w:spacing w:after="0"/>
              <w:rPr>
                <w:sz w:val="20"/>
                <w:szCs w:val="20"/>
                <w:color w:val="auto"/>
              </w:rPr>
            </w:pPr>
            <w:r>
              <w:rPr>
                <w:rFonts w:ascii="Arial" w:cs="Arial" w:eastAsia="Arial" w:hAnsi="Arial"/>
                <w:sz w:val="17"/>
                <w:szCs w:val="17"/>
                <w:color w:val="0000FF"/>
                <w:w w:val="99"/>
              </w:rPr>
              <w:t>15,000</w:t>
            </w:r>
          </w:p>
        </w:tc>
        <w:tc>
          <w:tcPr>
            <w:tcW w:w="40" w:type="dxa"/>
            <w:vAlign w:val="bottom"/>
          </w:tcPr>
          <w:p>
            <w:pPr>
              <w:spacing w:after="0"/>
              <w:rPr>
                <w:sz w:val="18"/>
                <w:szCs w:val="18"/>
                <w:color w:val="auto"/>
              </w:rPr>
            </w:pPr>
          </w:p>
        </w:tc>
        <w:tc>
          <w:tcPr>
            <w:tcW w:w="72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15,000</w:t>
            </w:r>
          </w:p>
        </w:tc>
        <w:tc>
          <w:tcPr>
            <w:tcW w:w="300" w:type="dxa"/>
            <w:vAlign w:val="bottom"/>
          </w:tcPr>
          <w:p>
            <w:pPr>
              <w:spacing w:after="0"/>
              <w:rPr>
                <w:sz w:val="18"/>
                <w:szCs w:val="18"/>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gridSpan w:val="2"/>
          </w:tcPr>
          <w:p>
            <w:pPr>
              <w:ind w:left="60"/>
              <w:spacing w:after="0" w:line="94" w:lineRule="exact"/>
              <w:rPr>
                <w:sz w:val="20"/>
                <w:szCs w:val="20"/>
                <w:color w:val="auto"/>
              </w:rPr>
            </w:pPr>
            <w:r>
              <w:rPr>
                <w:rFonts w:ascii="Arial" w:cs="Arial" w:eastAsia="Arial" w:hAnsi="Arial"/>
                <w:sz w:val="10"/>
                <w:szCs w:val="10"/>
                <w:color w:val="0000FF"/>
              </w:rPr>
              <w:t>(Right to</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ind w:left="120"/>
              <w:spacing w:after="0" w:line="94" w:lineRule="exact"/>
              <w:rPr>
                <w:sz w:val="20"/>
                <w:szCs w:val="20"/>
                <w:color w:val="auto"/>
              </w:rPr>
            </w:pPr>
            <w:r>
              <w:rPr>
                <w:rFonts w:ascii="Arial" w:cs="Arial" w:eastAsia="Arial" w:hAnsi="Arial"/>
                <w:sz w:val="10"/>
                <w:szCs w:val="10"/>
                <w:color w:val="0000FF"/>
              </w:rPr>
              <w:t>Stock</w:t>
            </w: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were issued pursuant to the Issuer's Non-Employee Director Compensation Program. The Reporting Person elected to receive stock in lieu of cash as permitted under the program.</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was issued pursuant to the Issuer's Non-Employee Director Compensation Program.</w:t>
      </w:r>
    </w:p>
    <w:p>
      <w:pPr>
        <w:spacing w:after="0" w:line="49" w:lineRule="exact"/>
        <w:rPr>
          <w:rFonts w:ascii="Arial" w:cs="Arial" w:eastAsia="Arial" w:hAnsi="Arial"/>
          <w:sz w:val="13"/>
          <w:szCs w:val="13"/>
          <w:color w:val="008000"/>
        </w:rPr>
      </w:pPr>
    </w:p>
    <w:p>
      <w:pPr>
        <w:ind w:left="40" w:right="220" w:firstLine="6"/>
        <w:spacing w:after="0" w:line="264"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vests with respect to 1/12th of the shares subject thereto on each monthly anniversary of the grant date, which vesting will accelerate in full on the date of the next annual stockholder's meeting to the extent unvested as of such date, subject to continued service through each applicable vesting date.</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6"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-8890</wp:posOffset>
            </wp:positionV>
            <wp:extent cx="10134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13460" cy="8255"/>
                    </a:xfrm>
                    <a:prstGeom prst="rect">
                      <a:avLst/>
                    </a:prstGeom>
                    <a:noFill/>
                  </pic:spPr>
                </pic:pic>
              </a:graphicData>
            </a:graphic>
          </wp:anchor>
        </w:drawing>
      </w:r>
    </w:p>
    <w:p>
      <w:pPr>
        <w:spacing w:after="0" w:line="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Attorney-in-Fact for Peter</w:t>
      </w:r>
      <w:r>
        <w:rPr>
          <w:sz w:val="20"/>
          <w:szCs w:val="20"/>
          <w:color w:val="auto"/>
        </w:rPr>
        <w:tab/>
      </w:r>
      <w:r>
        <w:rPr>
          <w:rFonts w:ascii="Arial" w:cs="Arial" w:eastAsia="Arial" w:hAnsi="Arial"/>
          <w:sz w:val="15"/>
          <w:szCs w:val="15"/>
          <w:color w:val="0000FF"/>
        </w:rPr>
        <w:t>06/12/2015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-13335</wp:posOffset>
            </wp:positionV>
            <wp:extent cx="19551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516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Schultz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-13335</wp:posOffset>
            </wp:positionV>
            <wp:extent cx="3282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28295" cy="8255"/>
                    </a:xfrm>
                    <a:prstGeom prst="rect">
                      <a:avLst/>
                    </a:prstGeom>
                    <a:noFill/>
                  </pic:spPr>
                </pic:pic>
              </a:graphicData>
            </a:graphic>
          </wp:anchor>
        </w:drawing>
      </w:r>
    </w:p>
    <w:p>
      <w:pPr>
        <w:spacing w:after="0" w:line="50"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left="40" w:right="3820" w:firstLine="6"/>
        <w:spacing w:after="0" w:line="317"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16630"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2019-12-23T21:32:56Z</dcterms:created>
  <dcterms:modified xsi:type="dcterms:W3CDTF">2019-12-23T21:32:56Z</dcterms:modified>
</cp:coreProperties>
</file>