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427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42722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RAAB MICHAEL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ARDELYX, INC.</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ARDELYX,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ARDX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01/17/2019</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11"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51"/>
        <w:spacing w:after="0"/>
        <w:rPr>
          <w:sz w:val="20"/>
          <w:szCs w:val="20"/>
          <w:color w:val="auto"/>
        </w:rPr>
      </w:pPr>
      <w:r>
        <w:rPr>
          <w:rFonts w:ascii="Arial" w:cs="Arial" w:eastAsia="Arial" w:hAnsi="Arial"/>
          <w:sz w:val="17"/>
          <w:szCs w:val="17"/>
          <w:color w:val="0000FF"/>
        </w:rPr>
        <w:t>President &amp; CEO</w:t>
      </w:r>
    </w:p>
    <w:p>
      <w:pPr>
        <w:spacing w:after="0" w:line="417"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p>
      <w:pPr>
        <w:spacing w:after="0" w:line="215"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FREMONT</w:t>
            </w:r>
          </w:p>
        </w:tc>
        <w:tc>
          <w:tcPr>
            <w:tcW w:w="1040" w:type="dxa"/>
            <w:vAlign w:val="bottom"/>
          </w:tcPr>
          <w:p>
            <w:pPr>
              <w:ind w:left="220"/>
              <w:spacing w:after="0"/>
              <w:rPr>
                <w:sz w:val="20"/>
                <w:szCs w:val="20"/>
                <w:color w:val="auto"/>
              </w:rPr>
            </w:pPr>
            <w:r>
              <w:rPr>
                <w:rFonts w:ascii="Arial" w:cs="Arial" w:eastAsia="Arial" w:hAnsi="Arial"/>
                <w:sz w:val="17"/>
                <w:szCs w:val="17"/>
                <w:color w:val="0000FF"/>
              </w:rPr>
              <w:t>CA</w:t>
            </w:r>
          </w:p>
        </w:tc>
        <w:tc>
          <w:tcPr>
            <w:tcW w:w="1680" w:type="dxa"/>
            <w:vAlign w:val="bottom"/>
          </w:tcPr>
          <w:p>
            <w:pPr>
              <w:ind w:left="440"/>
              <w:spacing w:after="0"/>
              <w:rPr>
                <w:sz w:val="20"/>
                <w:szCs w:val="20"/>
                <w:color w:val="auto"/>
              </w:rPr>
            </w:pPr>
            <w:r>
              <w:rPr>
                <w:rFonts w:ascii="Arial" w:cs="Arial" w:eastAsia="Arial" w:hAnsi="Arial"/>
                <w:sz w:val="17"/>
                <w:szCs w:val="17"/>
                <w:color w:val="0000FF"/>
              </w:rPr>
              <w:t>94555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61"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4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2.32</w:t>
            </w:r>
          </w:p>
        </w:tc>
        <w:tc>
          <w:tcPr>
            <w:tcW w:w="1120" w:type="dxa"/>
            <w:vAlign w:val="bottom"/>
          </w:tcPr>
          <w:p>
            <w:pPr>
              <w:jc w:val="right"/>
              <w:ind w:right="199"/>
              <w:spacing w:after="0"/>
              <w:rPr>
                <w:sz w:val="20"/>
                <w:szCs w:val="20"/>
                <w:color w:val="auto"/>
              </w:rPr>
            </w:pPr>
            <w:r>
              <w:rPr>
                <w:rFonts w:ascii="Arial" w:cs="Arial" w:eastAsia="Arial" w:hAnsi="Arial"/>
                <w:sz w:val="13"/>
                <w:szCs w:val="13"/>
                <w:color w:val="0000FF"/>
              </w:rPr>
              <w:t>01/17/2019</w:t>
            </w:r>
          </w:p>
        </w:tc>
        <w:tc>
          <w:tcPr>
            <w:tcW w:w="1100" w:type="dxa"/>
            <w:vAlign w:val="bottom"/>
          </w:tcPr>
          <w:p>
            <w:pPr>
              <w:spacing w:after="0"/>
              <w:rPr>
                <w:sz w:val="21"/>
                <w:szCs w:val="21"/>
                <w:color w:val="auto"/>
              </w:rPr>
            </w:pPr>
          </w:p>
        </w:tc>
        <w:tc>
          <w:tcPr>
            <w:tcW w:w="820" w:type="dxa"/>
            <w:vAlign w:val="bottom"/>
          </w:tcPr>
          <w:p>
            <w:pPr>
              <w:ind w:left="180"/>
              <w:spacing w:after="0"/>
              <w:rPr>
                <w:sz w:val="20"/>
                <w:szCs w:val="20"/>
                <w:color w:val="auto"/>
              </w:rPr>
            </w:pPr>
            <w:r>
              <w:rPr>
                <w:rFonts w:ascii="Arial" w:cs="Arial" w:eastAsia="Arial" w:hAnsi="Arial"/>
                <w:sz w:val="13"/>
                <w:szCs w:val="13"/>
                <w:color w:val="0000FF"/>
              </w:rPr>
              <w:t>A</w:t>
            </w:r>
          </w:p>
        </w:tc>
        <w:tc>
          <w:tcPr>
            <w:tcW w:w="660" w:type="dxa"/>
            <w:vAlign w:val="bottom"/>
          </w:tcPr>
          <w:p>
            <w:pPr>
              <w:ind w:left="100"/>
              <w:spacing w:after="0"/>
              <w:rPr>
                <w:sz w:val="20"/>
                <w:szCs w:val="20"/>
                <w:color w:val="auto"/>
              </w:rPr>
            </w:pPr>
            <w:r>
              <w:rPr>
                <w:rFonts w:ascii="Arial" w:cs="Arial" w:eastAsia="Arial" w:hAnsi="Arial"/>
                <w:sz w:val="13"/>
                <w:szCs w:val="13"/>
                <w:color w:val="0000FF"/>
              </w:rPr>
              <w:t>455,000</w:t>
            </w:r>
          </w:p>
        </w:tc>
        <w:tc>
          <w:tcPr>
            <w:tcW w:w="240" w:type="dxa"/>
            <w:vAlign w:val="bottom"/>
          </w:tcPr>
          <w:p>
            <w:pPr>
              <w:spacing w:after="0"/>
              <w:rPr>
                <w:sz w:val="21"/>
                <w:szCs w:val="21"/>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740" w:type="dxa"/>
            <w:vAlign w:val="bottom"/>
          </w:tcPr>
          <w:p>
            <w:pPr>
              <w:ind w:left="80"/>
              <w:spacing w:after="0"/>
              <w:rPr>
                <w:sz w:val="20"/>
                <w:szCs w:val="20"/>
                <w:color w:val="auto"/>
              </w:rPr>
            </w:pPr>
            <w:r>
              <w:rPr>
                <w:rFonts w:ascii="Arial" w:cs="Arial" w:eastAsia="Arial" w:hAnsi="Arial"/>
                <w:sz w:val="13"/>
                <w:szCs w:val="13"/>
                <w:color w:val="0000FF"/>
                <w:w w:val="98"/>
              </w:rPr>
              <w:t>01/17/2029</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455,000</w:t>
            </w: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280"/>
              <w:spacing w:after="0"/>
              <w:rPr>
                <w:sz w:val="20"/>
                <w:szCs w:val="20"/>
                <w:color w:val="auto"/>
              </w:rPr>
            </w:pPr>
            <w:r>
              <w:rPr>
                <w:rFonts w:ascii="Arial" w:cs="Arial" w:eastAsia="Arial" w:hAnsi="Arial"/>
                <w:sz w:val="13"/>
                <w:szCs w:val="13"/>
                <w:color w:val="0000FF"/>
              </w:rPr>
              <w:t>455,000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ind w:left="18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58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as it vests and the shares subject to the option vest in 48 successive, equal monthly installments on each monthly anniversary of January 17, 2019, subject to the Reporting Person's continued employment or service relationship with the Issuer on each such vesting date.</w:t>
      </w:r>
    </w:p>
    <w:p>
      <w:pPr>
        <w:spacing w:after="0" w:line="48"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-8890</wp:posOffset>
            </wp:positionV>
            <wp:extent cx="10115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2"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7"/>
          <w:szCs w:val="17"/>
          <w:color w:val="0000FF"/>
        </w:rPr>
        <w:t>Attorney-in-Fact for Michael</w:t>
      </w:r>
      <w:r>
        <w:rPr>
          <w:sz w:val="20"/>
          <w:szCs w:val="20"/>
          <w:color w:val="auto"/>
        </w:rPr>
        <w:tab/>
      </w:r>
      <w:r>
        <w:rPr>
          <w:rFonts w:ascii="Arial" w:cs="Arial" w:eastAsia="Arial" w:hAnsi="Arial"/>
          <w:sz w:val="15"/>
          <w:szCs w:val="15"/>
          <w:color w:val="0000FF"/>
        </w:rPr>
        <w:t>01/22/2019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19507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072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Raab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224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24155" cy="8255"/>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21402"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2019-12-24T08:16:03Z</dcterms:created>
  <dcterms:modified xsi:type="dcterms:W3CDTF">2019-12-24T08:16:03Z</dcterms:modified>
</cp:coreProperties>
</file>