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75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GRAMMER ELIZABETH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75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1,446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7.5407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117,986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115,486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3,542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7.4922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(5)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111,944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04/27/2020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10,336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7.4422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(6)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101,608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2,066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-3753485</wp:posOffset>
            </wp:positionV>
            <wp:extent cx="7031355" cy="3799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9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March 27,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$7.48 to $7.675,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the adjusted total which includes the purchase of 1,213 shares under the Ardelyx Employee Stock Purchase Plan on February 28,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$7.38 to $7.68,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$7.31 to $7.68,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$7.31 to $7.69,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Chief Legal and Administrative Officer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Elizabeth Grammer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04/28/2020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75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amp;CIK=0001213041" TargetMode="External"/><Relationship Id="rId14" Type="http://schemas.openxmlformats.org/officeDocument/2006/relationships/hyperlink" Target="http://www.sec.gov/cgi-bin/browse-edgar?action=getcompany&amp;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2020-04-28T15:49:45Z</dcterms:created>
  <dcterms:modified xsi:type="dcterms:W3CDTF">2020-04-28T15:49:45Z</dcterms:modified>
</cp:coreProperties>
</file>