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7791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77913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RAAB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02451</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ARDELYX,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ARDX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00" w:type="dxa"/>
            <w:vAlign w:val="bottom"/>
            <w:tcBorders>
              <w:bottom w:val="single" w:sz="8" w:color="0000EE"/>
            </w:tcBorders>
          </w:tcPr>
          <w:p>
            <w:pPr>
              <w:spacing w:after="0"/>
              <w:rPr>
                <w:sz w:val="3"/>
                <w:szCs w:val="3"/>
                <w:color w:val="auto"/>
              </w:rPr>
            </w:pPr>
          </w:p>
        </w:tc>
        <w:tc>
          <w:tcPr>
            <w:tcW w:w="2220" w:type="dxa"/>
            <w:vAlign w:val="bottom"/>
          </w:tcPr>
          <w:p>
            <w:pPr>
              <w:spacing w:after="0"/>
              <w:rPr>
                <w:sz w:val="3"/>
                <w:szCs w:val="3"/>
                <w:color w:val="auto"/>
              </w:rPr>
            </w:pPr>
          </w:p>
        </w:tc>
        <w:tc>
          <w:tcPr>
            <w:tcW w:w="18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400" w:type="dxa"/>
            <w:vAlign w:val="bottom"/>
            <w:tcBorders>
              <w:bottom w:val="single" w:sz="8" w:color="2C2C2C"/>
            </w:tcBorders>
          </w:tcPr>
          <w:p>
            <w:pPr>
              <w:spacing w:after="0"/>
              <w:rPr>
                <w:sz w:val="5"/>
                <w:szCs w:val="5"/>
                <w:color w:val="auto"/>
              </w:rPr>
            </w:pPr>
          </w:p>
        </w:tc>
        <w:tc>
          <w:tcPr>
            <w:tcW w:w="222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160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05/21/2024</w:t>
            </w:r>
          </w:p>
        </w:tc>
        <w:tc>
          <w:tcPr>
            <w:tcW w:w="2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600" w:type="dxa"/>
            <w:vAlign w:val="bottom"/>
            <w:gridSpan w:val="3"/>
            <w:vMerge w:val="continue"/>
          </w:tcPr>
          <w:p>
            <w:pPr>
              <w:spacing w:after="0"/>
              <w:rPr>
                <w:sz w:val="11"/>
                <w:szCs w:val="11"/>
                <w:color w:val="auto"/>
              </w:rPr>
            </w:pPr>
          </w:p>
        </w:tc>
        <w:tc>
          <w:tcPr>
            <w:tcW w:w="2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540"/>
              <w:spacing w:after="0"/>
              <w:rPr>
                <w:sz w:val="20"/>
                <w:szCs w:val="20"/>
                <w:color w:val="auto"/>
              </w:rPr>
            </w:pPr>
            <w:r>
              <w:rPr>
                <w:rFonts w:ascii="Times New Roman" w:cs="Times New Roman" w:eastAsia="Times New Roman" w:hAnsi="Times New Roman"/>
                <w:sz w:val="17"/>
                <w:szCs w:val="17"/>
                <w:color w:val="0000FF"/>
              </w:rPr>
              <w:t>President &amp; CEO</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400" w:type="dxa"/>
            <w:vAlign w:val="bottom"/>
            <w:tcBorders>
              <w:bottom w:val="single" w:sz="8" w:color="2C2C2C"/>
            </w:tcBorders>
          </w:tcPr>
          <w:p>
            <w:pPr>
              <w:spacing w:after="0"/>
              <w:rPr>
                <w:sz w:val="8"/>
                <w:szCs w:val="8"/>
                <w:color w:val="auto"/>
              </w:rPr>
            </w:pPr>
          </w:p>
        </w:tc>
        <w:tc>
          <w:tcPr>
            <w:tcW w:w="222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05/21/2024</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31,484</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7.811</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1,277,773</w:t>
            </w:r>
            <w:r>
              <w:rPr>
                <w:rFonts w:ascii="Times New Roman" w:cs="Times New Roman" w:eastAsia="Times New Roman" w:hAnsi="Times New Roman"/>
                <w:sz w:val="22"/>
                <w:szCs w:val="22"/>
                <w:color w:val="008000"/>
                <w:w w:val="96"/>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24,364</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1,000</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8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adjusted total which includes the purchase of 1,324 shares under the Ardelyx Employee Stock Purchase Plan in February 2024.</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directly held by Michael G. Raab, Trustee of the Michael G. Raab Living Trust dated July 25, 2012.</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owned directly by trusts for the benefit of the Reporting Person's children.</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18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Michael</w:t>
        <w:tab/>
        <w:t>05/23/2024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Raab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260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2606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321402"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2024-05-23T16:48:52Z</dcterms:created>
  <dcterms:modified xsi:type="dcterms:W3CDTF">2024-05-23T16:48:52Z</dcterms:modified>
</cp:coreProperties>
</file>