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85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5521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GRAMMER ELIZABETH 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ARDELYX,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ARDX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01/06/2022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See Remarks</w:t>
      </w:r>
    </w:p>
    <w:p>
      <w:pPr>
        <w:spacing w:after="0" w:line="371"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640" w:type="dxa"/>
            <w:vAlign w:val="bottom"/>
            <w:gridSpan w:val="8"/>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FREMONT</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94555</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01/06/2022</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w w:val="80"/>
              </w:rPr>
              <w:t>42,000</w:t>
            </w:r>
            <w:r>
              <w:rPr>
                <w:rFonts w:ascii="Arial" w:cs="Arial" w:eastAsia="Arial" w:hAnsi="Arial"/>
                <w:sz w:val="21"/>
                <w:szCs w:val="21"/>
                <w:color w:val="008000"/>
                <w:w w:val="80"/>
                <w:vertAlign w:val="superscript"/>
              </w:rPr>
              <w:t>(1)</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317,958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tcPr>
          <w:p>
            <w:pPr>
              <w:jc w:val="right"/>
              <w:ind w:right="382"/>
              <w:spacing w:after="0"/>
              <w:rPr>
                <w:sz w:val="20"/>
                <w:szCs w:val="20"/>
                <w:color w:val="auto"/>
              </w:rPr>
            </w:pPr>
            <w:r>
              <w:rPr>
                <w:rFonts w:ascii="Arial" w:cs="Arial" w:eastAsia="Arial" w:hAnsi="Arial"/>
                <w:sz w:val="17"/>
                <w:szCs w:val="17"/>
                <w:color w:val="0000FF"/>
              </w:rPr>
              <w:t>2,971</w:t>
            </w:r>
          </w:p>
        </w:tc>
        <w:tc>
          <w:tcPr>
            <w:tcW w:w="300" w:type="dxa"/>
            <w:vAlign w:val="bottom"/>
          </w:tcPr>
          <w:p>
            <w:pPr>
              <w:spacing w:after="0"/>
              <w:rPr>
                <w:sz w:val="21"/>
                <w:szCs w:val="21"/>
                <w:color w:val="auto"/>
              </w:rPr>
            </w:pPr>
          </w:p>
        </w:tc>
        <w:tc>
          <w:tcPr>
            <w:tcW w:w="640" w:type="dxa"/>
            <w:vAlign w:val="bottom"/>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0.99</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01/06/2022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196,000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01/06/2032</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196,000</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196,000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shares of Common Stock for each one (1) RSU upon the vesting thereof.</w:t>
      </w:r>
    </w:p>
    <w:p>
      <w:pPr>
        <w:spacing w:after="0" w:line="41" w:lineRule="exact"/>
        <w:rPr>
          <w:rFonts w:ascii="Arial" w:cs="Arial" w:eastAsia="Arial" w:hAnsi="Arial"/>
          <w:sz w:val="13"/>
          <w:szCs w:val="13"/>
          <w:color w:val="008000"/>
        </w:rPr>
      </w:pPr>
    </w:p>
    <w:p>
      <w:pPr>
        <w:ind w:left="40" w:right="18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Legal and Administrative Officer</w:t>
      </w:r>
    </w:p>
    <w:p>
      <w:pPr>
        <w:spacing w:after="0" w:line="4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Elizabeth Grammer</w:t>
            </w:r>
          </w:p>
        </w:tc>
        <w:tc>
          <w:tcPr>
            <w:tcW w:w="740" w:type="dxa"/>
            <w:vAlign w:val="bottom"/>
          </w:tcPr>
          <w:p>
            <w:pPr>
              <w:spacing w:after="0"/>
              <w:rPr>
                <w:sz w:val="20"/>
                <w:szCs w:val="20"/>
                <w:color w:val="auto"/>
              </w:rPr>
            </w:pPr>
            <w:r>
              <w:rPr>
                <w:rFonts w:ascii="Arial" w:cs="Arial" w:eastAsia="Arial" w:hAnsi="Arial"/>
                <w:sz w:val="17"/>
                <w:szCs w:val="17"/>
                <w:color w:val="0000FF"/>
                <w:w w:val="84"/>
              </w:rPr>
              <w:t>01/12/2022</w:t>
            </w:r>
          </w:p>
        </w:tc>
      </w:tr>
      <w:tr>
        <w:trPr>
          <w:trHeight w:val="20"/>
        </w:trPr>
        <w:tc>
          <w:tcPr>
            <w:tcW w:w="1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2022-01-12T18:54:24Z</dcterms:created>
  <dcterms:modified xsi:type="dcterms:W3CDTF">2022-01-12T18:54:24Z</dcterms:modified>
</cp:coreProperties>
</file>