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58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BASKETT FOREST</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08/30/2017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94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94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jc w:val="center"/>
              <w:ind w:right="17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60" w:type="dxa"/>
            <w:vAlign w:val="bottom"/>
            <w:gridSpan w:val="5"/>
            <w:vMerge w:val="restart"/>
          </w:tcPr>
          <w:p>
            <w:pPr>
              <w:ind w:left="880"/>
              <w:spacing w:after="0"/>
              <w:rPr>
                <w:sz w:val="20"/>
                <w:szCs w:val="20"/>
                <w:color w:val="auto"/>
              </w:rPr>
            </w:pPr>
            <w:r>
              <w:rPr>
                <w:rFonts w:ascii="Arial" w:cs="Arial" w:eastAsia="Arial" w:hAnsi="Arial"/>
                <w:sz w:val="18"/>
                <w:szCs w:val="18"/>
                <w:color w:val="0000FF"/>
              </w:rPr>
              <w:t>08/30/2017</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w w:val="99"/>
              </w:rPr>
              <w:t>485</w:t>
            </w:r>
          </w:p>
        </w:tc>
        <w:tc>
          <w:tcPr>
            <w:tcW w:w="760" w:type="dxa"/>
            <w:vAlign w:val="bottom"/>
            <w:vMerge w:val="restart"/>
          </w:tcPr>
          <w:p>
            <w:pPr>
              <w:ind w:left="420"/>
              <w:spacing w:after="0"/>
              <w:rPr>
                <w:sz w:val="20"/>
                <w:szCs w:val="20"/>
                <w:color w:val="auto"/>
              </w:rPr>
            </w:pPr>
            <w:r>
              <w:rPr>
                <w:rFonts w:ascii="Arial" w:cs="Arial" w:eastAsia="Arial" w:hAnsi="Arial"/>
                <w:sz w:val="18"/>
                <w:szCs w:val="18"/>
                <w:color w:val="0000FF"/>
              </w:rPr>
              <w:t>D</w:t>
            </w:r>
          </w:p>
        </w:tc>
        <w:tc>
          <w:tcPr>
            <w:tcW w:w="620" w:type="dxa"/>
            <w:vAlign w:val="bottom"/>
            <w:gridSpan w:val="4"/>
            <w:vMerge w:val="restart"/>
          </w:tcPr>
          <w:p>
            <w:pPr>
              <w:jc w:val="right"/>
              <w:ind w:right="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4.95</w:t>
            </w:r>
          </w:p>
        </w:tc>
        <w:tc>
          <w:tcPr>
            <w:tcW w:w="480" w:type="dxa"/>
            <w:vAlign w:val="bottom"/>
          </w:tcPr>
          <w:p>
            <w:pPr>
              <w:spacing w:after="0"/>
              <w:rPr>
                <w:sz w:val="22"/>
                <w:szCs w:val="22"/>
                <w:color w:val="auto"/>
              </w:rPr>
            </w:pPr>
          </w:p>
        </w:tc>
        <w:tc>
          <w:tcPr>
            <w:tcW w:w="780" w:type="dxa"/>
            <w:vAlign w:val="bottom"/>
            <w:vMerge w:val="restart"/>
          </w:tcPr>
          <w:p>
            <w:pPr>
              <w:jc w:val="center"/>
              <w:ind w:right="477"/>
              <w:spacing w:after="0"/>
              <w:rPr>
                <w:sz w:val="20"/>
                <w:szCs w:val="20"/>
                <w:color w:val="auto"/>
              </w:rPr>
            </w:pPr>
            <w:r>
              <w:rPr>
                <w:rFonts w:ascii="Arial" w:cs="Arial" w:eastAsia="Arial" w:hAnsi="Arial"/>
                <w:sz w:val="18"/>
                <w:szCs w:val="18"/>
                <w:color w:val="0000FF"/>
                <w:w w:val="79"/>
              </w:rPr>
              <w:t>0</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6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20" w:type="dxa"/>
            <w:vAlign w:val="bottom"/>
            <w:gridSpan w:val="4"/>
            <w:vMerge w:val="continue"/>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1</w:t>
            </w:r>
            <w:r>
              <w:rPr>
                <w:rFonts w:ascii="Arial" w:cs="Arial" w:eastAsia="Arial" w:hAnsi="Arial"/>
                <w:sz w:val="11"/>
                <w:szCs w:val="11"/>
                <w:color w:val="008000"/>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00" w:type="dxa"/>
            <w:vAlign w:val="bottom"/>
            <w:gridSpan w:val="3"/>
            <w:vMerge w:val="restart"/>
          </w:tcPr>
          <w:p>
            <w:pPr>
              <w:jc w:val="center"/>
              <w:ind w:left="126"/>
              <w:spacing w:after="0"/>
              <w:rPr>
                <w:sz w:val="20"/>
                <w:szCs w:val="20"/>
                <w:color w:val="auto"/>
              </w:rPr>
            </w:pPr>
            <w:r>
              <w:rPr>
                <w:rFonts w:ascii="Arial" w:cs="Arial" w:eastAsia="Arial" w:hAnsi="Arial"/>
                <w:sz w:val="18"/>
                <w:szCs w:val="18"/>
                <w:color w:val="0000FF"/>
                <w:w w:val="87"/>
              </w:rPr>
              <w:t>8,752,543</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00" w:type="dxa"/>
            <w:vAlign w:val="bottom"/>
            <w:gridSpan w:val="3"/>
            <w:vMerge w:val="restart"/>
          </w:tcPr>
          <w:p>
            <w:pPr>
              <w:jc w:val="center"/>
              <w:ind w:left="126"/>
              <w:spacing w:after="0"/>
              <w:rPr>
                <w:sz w:val="20"/>
                <w:szCs w:val="20"/>
                <w:color w:val="auto"/>
              </w:rPr>
            </w:pPr>
            <w:r>
              <w:rPr>
                <w:rFonts w:ascii="Arial" w:cs="Arial" w:eastAsia="Arial" w:hAnsi="Arial"/>
                <w:sz w:val="18"/>
                <w:szCs w:val="18"/>
                <w:color w:val="0000FF"/>
                <w:w w:val="87"/>
              </w:rPr>
              <w:t>2,665,520</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00" w:type="dxa"/>
            <w:vAlign w:val="bottom"/>
            <w:gridSpan w:val="3"/>
            <w:vMerge w:val="restart"/>
          </w:tcPr>
          <w:p>
            <w:pPr>
              <w:jc w:val="center"/>
              <w:ind w:left="126"/>
              <w:spacing w:after="0"/>
              <w:rPr>
                <w:sz w:val="20"/>
                <w:szCs w:val="20"/>
                <w:color w:val="auto"/>
              </w:rPr>
            </w:pPr>
            <w:r>
              <w:rPr>
                <w:rFonts w:ascii="Arial" w:cs="Arial" w:eastAsia="Arial" w:hAnsi="Arial"/>
                <w:sz w:val="18"/>
                <w:szCs w:val="18"/>
                <w:color w:val="0000FF"/>
                <w:w w:val="87"/>
              </w:rPr>
              <w:t>2,665,519</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4</w:t>
            </w:r>
            <w:r>
              <w:rPr>
                <w:rFonts w:ascii="Arial" w:cs="Arial" w:eastAsia="Arial" w:hAnsi="Arial"/>
                <w:sz w:val="11"/>
                <w:szCs w:val="11"/>
                <w:color w:val="008000"/>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18"/>
          </w:tcPr>
          <w:p>
            <w:pPr>
              <w:jc w:val="center"/>
              <w:ind w:left="4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the trustee of the Baskett Family Trust u/a dtd 10/12/10 (the "Baskett Trust"), which is the direct beneficial owner of the securities. The Reporting Person disclaims beneficial ownership within the meaning of Section 16 of the Securities Exchange Act of 1934, as amended, or otherwise of such portion of the securities held by the Baskett Trust in which the Reporting Person has no pecuniary interest.</w:t>
      </w:r>
    </w:p>
    <w:p>
      <w:pPr>
        <w:spacing w:after="0" w:line="30" w:lineRule="exact"/>
        <w:rPr>
          <w:rFonts w:ascii="Arial" w:cs="Arial" w:eastAsia="Arial" w:hAnsi="Arial"/>
          <w:sz w:val="14"/>
          <w:szCs w:val="14"/>
          <w:color w:val="008000"/>
        </w:rPr>
      </w:pPr>
    </w:p>
    <w:p>
      <w:pPr>
        <w:ind w:left="40" w:right="8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LLC, ("NEA 12 GP") which is the sole general partner of NEA Partners 12, Limited Partnership ("NEA Partners 12"). NEA Partners 12 is the sole general partner of New Enterprise Associates 12, Limited Partnership ("NEA 12"), the direct beneficial owner of the securities. The Reporting Person disclaims beneficial ownership within the meaning of Section 16 of the Securities Exchange Act of 1934, as amended, or otherwise of such portion of the securities held by NEA 12 in which the Reporting Person has no pecuniary interest.</w:t>
      </w:r>
    </w:p>
    <w:p>
      <w:pPr>
        <w:spacing w:after="0" w:line="2" w:lineRule="exact"/>
        <w:rPr>
          <w:rFonts w:ascii="Arial" w:cs="Arial" w:eastAsia="Arial" w:hAnsi="Arial"/>
          <w:sz w:val="12"/>
          <w:szCs w:val="12"/>
          <w:color w:val="008000"/>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08/31/2017</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5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763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2019-12-24T03:46:21Z</dcterms:created>
  <dcterms:modified xsi:type="dcterms:W3CDTF">2019-12-24T03:46:21Z</dcterms:modified>
</cp:coreProperties>
</file>