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20" w:type="dxa"/>
            <w:vAlign w:val="bottom"/>
            <w:vMerge w:val="restart"/>
          </w:tcPr>
          <w:p>
            <w:pPr>
              <w:ind w:left="20"/>
              <w:spacing w:after="0"/>
              <w:rPr>
                <w:rFonts w:ascii="Arial" w:cs="Arial" w:eastAsia="Arial" w:hAnsi="Arial"/>
                <w:sz w:val="20"/>
                <w:szCs w:val="20"/>
                <w:u w:val="single" w:color="auto"/>
                <w:color w:val="0000EE"/>
                <w:w w:val="93"/>
              </w:rPr>
            </w:pPr>
            <w:hyperlink r:id="rId13">
              <w:r>
                <w:rPr>
                  <w:rFonts w:ascii="Arial" w:cs="Arial" w:eastAsia="Arial" w:hAnsi="Arial"/>
                  <w:sz w:val="20"/>
                  <w:szCs w:val="20"/>
                  <w:u w:val="single" w:color="auto"/>
                  <w:color w:val="0000EE"/>
                  <w:w w:val="93"/>
                </w:rPr>
                <w:t>Blanks Robert</w:t>
              </w:r>
            </w:hyperlink>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3920" w:type="dxa"/>
            <w:vAlign w:val="bottom"/>
            <w:gridSpan w:val="3"/>
            <w:vMerge w:val="restart"/>
          </w:tcPr>
          <w:p>
            <w:pPr>
              <w:ind w:left="140"/>
              <w:spacing w:after="0" w:line="167" w:lineRule="exact"/>
              <w:rPr>
                <w:sz w:val="20"/>
                <w:szCs w:val="20"/>
                <w:color w:val="auto"/>
              </w:rPr>
            </w:pPr>
            <w:r>
              <w:rPr>
                <w:rFonts w:ascii="Arial" w:cs="Arial" w:eastAsia="Arial" w:hAnsi="Arial"/>
                <w:sz w:val="17"/>
                <w:szCs w:val="17"/>
                <w:color w:val="0000FF"/>
              </w:rPr>
              <w:t>01/05/2021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center"/>
        <w:ind w:right="175"/>
        <w:spacing w:after="0"/>
        <w:rPr>
          <w:sz w:val="20"/>
          <w:szCs w:val="20"/>
          <w:color w:val="auto"/>
        </w:rPr>
      </w:pPr>
      <w:r>
        <w:rPr>
          <w:rFonts w:ascii="Arial" w:cs="Arial" w:eastAsia="Arial" w:hAnsi="Arial"/>
          <w:sz w:val="17"/>
          <w:szCs w:val="17"/>
          <w:color w:val="0000FF"/>
        </w:rPr>
        <w:t>See Remarks</w:t>
      </w:r>
    </w:p>
    <w:p>
      <w:pPr>
        <w:spacing w:after="0" w:line="299"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147955</wp:posOffset>
            </wp:positionV>
            <wp:extent cx="6969760" cy="1074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442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01/05/2021</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32,612</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113,322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6.35</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01/05/2021</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146,755</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01/05/2031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146,755</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146,755</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-1687830</wp:posOffset>
            </wp:positionV>
            <wp:extent cx="7034530" cy="182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49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5, 2021, subject to the Reporting Person's continued employment or service relationship with the Issuer on each such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Chief Regulatory and Quality Affairs Officer</w:t>
      </w:r>
    </w:p>
    <w:p>
      <w:pPr>
        <w:spacing w:after="0" w:line="67"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Robert</w:t>
      </w:r>
      <w:r>
        <w:rPr>
          <w:sz w:val="20"/>
          <w:szCs w:val="20"/>
          <w:color w:val="auto"/>
        </w:rPr>
        <w:tab/>
      </w:r>
      <w:r>
        <w:rPr>
          <w:rFonts w:ascii="Arial" w:cs="Arial" w:eastAsia="Arial" w:hAnsi="Arial"/>
          <w:sz w:val="14"/>
          <w:szCs w:val="14"/>
          <w:color w:val="0000FF"/>
        </w:rPr>
        <w:t>01/07/2021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291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4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543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2021-01-07T18:13:16Z</dcterms:created>
  <dcterms:modified xsi:type="dcterms:W3CDTF">2021-01-07T18:13:16Z</dcterms:modified>
</cp:coreProperties>
</file>