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91669.xml.htm"/>
      <w:bookmarkStart w:id="1" w:name="kswkform4_17006916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Rosenbaum David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Development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4.3622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362,543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4.3622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Wife</w:t>
            </w:r>
            <w:r>
              <w:rPr>
                <w:rFonts w:ascii="Times;serif" w:hAnsi="Times;serif"/>
                <w:color w:val="008000"/>
                <w:position w:val="7"/>
                <w:sz w:val="16"/>
                <w:sz w:val="20"/>
                <w:shd w:fill="FFFFFF" w:val="clear"/>
              </w:rPr>
              <w:t>(2)</w:t>
            </w:r>
            <w:r>
              <w:rPr/>
              <w:t xml:space="preserve"> </w:t>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77,592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Family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the Reporting Person's wife.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David Paul Rosenbaum and Susan Edelstein Rosenbaum, Trustees of the David Paul Rosenbaum Family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David Rosenbaum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11311"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3532</Characters>
  <CharactersWithSpaces>4109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