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Rodgers Richard J</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06/13/2019</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24,635</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68,377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06/13/2019</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50,000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06/13/2029</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50,000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50,000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Richard J.</w:t>
      </w:r>
      <w:r>
        <w:rPr>
          <w:sz w:val="20"/>
          <w:szCs w:val="20"/>
          <w:color w:val="auto"/>
        </w:rPr>
        <w:tab/>
      </w:r>
      <w:r>
        <w:rPr>
          <w:rFonts w:ascii="Arial" w:cs="Arial" w:eastAsia="Arial" w:hAnsi="Arial"/>
          <w:sz w:val="15"/>
          <w:szCs w:val="15"/>
          <w:color w:val="0000FF"/>
        </w:rPr>
        <w:t>06/17/2019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64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339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2019-12-24T08:11:37Z</dcterms:created>
  <dcterms:modified xsi:type="dcterms:W3CDTF">2019-12-24T08:11:37Z</dcterms:modified>
</cp:coreProperties>
</file>