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2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27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GRAMMER ELIZABETH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01/09/2020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91"/>
        <w:spacing w:after="0"/>
        <w:rPr>
          <w:sz w:val="20"/>
          <w:szCs w:val="20"/>
          <w:color w:val="auto"/>
        </w:rPr>
      </w:pPr>
      <w:r>
        <w:rPr>
          <w:rFonts w:ascii="Arial" w:cs="Arial" w:eastAsia="Arial" w:hAnsi="Arial"/>
          <w:sz w:val="17"/>
          <w:szCs w:val="17"/>
          <w:color w:val="0000FF"/>
        </w:rPr>
        <w:t>See Remarks</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140" w:type="dxa"/>
            <w:vAlign w:val="bottom"/>
          </w:tcPr>
          <w:p>
            <w:pPr>
              <w:spacing w:after="0"/>
              <w:rPr>
                <w:sz w:val="21"/>
                <w:szCs w:val="21"/>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01/09/2020</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139,365</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01/09/2030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139,365</w:t>
            </w:r>
          </w:p>
        </w:tc>
        <w:tc>
          <w:tcPr>
            <w:tcW w:w="40" w:type="dxa"/>
            <w:vAlign w:val="bottom"/>
          </w:tcPr>
          <w:p>
            <w:pPr>
              <w:spacing w:after="0"/>
              <w:rPr>
                <w:sz w:val="21"/>
                <w:szCs w:val="21"/>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139,365</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9, 2020, subject to the Reporting Person's continued employment or service relationship with the Issuer on each such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Elizabeth Grammer</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01/13/2020</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2020-01-13T17:40:33Z</dcterms:created>
  <dcterms:modified xsi:type="dcterms:W3CDTF">2020-01-13T17:40:33Z</dcterms:modified>
</cp:coreProperties>
</file>