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4736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736465"/>
                    </a:xfrm>
                    <a:prstGeom prst="rect">
                      <a:avLst/>
                    </a:prstGeom>
                    <a:noFill/>
                  </pic:spPr>
                </pic:pic>
              </a:graphicData>
            </a:graphic>
          </wp:anchor>
        </w:drawing>
      </w:r>
    </w:p>
    <w:p>
      <w:pPr>
        <w:spacing w:after="0" w:line="116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Bhanji Muna</w:t>
              </w:r>
            </w:hyperlink>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ARDELYX,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ARDX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tcBorders>
              <w:bottom w:val="single" w:sz="8" w:color="0000EE"/>
            </w:tcBorders>
          </w:tcPr>
          <w:p>
            <w:pPr>
              <w:spacing w:after="0"/>
              <w:rPr>
                <w:sz w:val="6"/>
                <w:szCs w:val="6"/>
                <w:color w:val="auto"/>
              </w:rPr>
            </w:pPr>
          </w:p>
        </w:tc>
        <w:tc>
          <w:tcPr>
            <w:tcW w:w="2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Borders>
              <w:bottom w:val="single" w:sz="8" w:color="0000EE"/>
            </w:tcBorders>
            <w:vMerge w:val="continue"/>
          </w:tcPr>
          <w:p>
            <w:pPr>
              <w:spacing w:after="0"/>
              <w:rPr>
                <w:sz w:val="5"/>
                <w:szCs w:val="5"/>
                <w:color w:val="auto"/>
              </w:rPr>
            </w:pPr>
          </w:p>
        </w:tc>
        <w:tc>
          <w:tcPr>
            <w:tcW w:w="80" w:type="dxa"/>
            <w:vAlign w:val="bottom"/>
            <w:vMerge w:val="restart"/>
          </w:tcPr>
          <w:p>
            <w:pPr>
              <w:spacing w:after="0"/>
              <w:rPr>
                <w:sz w:val="5"/>
                <w:szCs w:val="5"/>
                <w:color w:val="auto"/>
              </w:rPr>
            </w:pPr>
          </w:p>
        </w:tc>
        <w:tc>
          <w:tcPr>
            <w:tcW w:w="1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2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06/18/2025</w:t>
            </w:r>
          </w:p>
        </w:tc>
        <w:tc>
          <w:tcPr>
            <w:tcW w:w="23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ARDELYX, INC.</w:t>
            </w:r>
          </w:p>
        </w:tc>
        <w:tc>
          <w:tcPr>
            <w:tcW w:w="120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23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400 FIFTH AVENUE, SUITE 210</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5"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06/18/2025</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41,551</w:t>
            </w:r>
            <w:r>
              <w:rPr>
                <w:rFonts w:ascii="Times New Roman" w:cs="Times New Roman" w:eastAsia="Times New Roman" w:hAnsi="Times New Roman"/>
                <w:sz w:val="21"/>
                <w:szCs w:val="21"/>
                <w:color w:val="008000"/>
                <w:w w:val="95"/>
                <w:vertAlign w:val="superscript"/>
              </w:rPr>
              <w:t>(1)</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137,353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3.61</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06/18/2025</w:t>
            </w:r>
          </w:p>
        </w:tc>
        <w:tc>
          <w:tcPr>
            <w:tcW w:w="10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120"/>
              <w:spacing w:after="0" w:line="204" w:lineRule="exact"/>
              <w:rPr>
                <w:sz w:val="20"/>
                <w:szCs w:val="20"/>
                <w:color w:val="auto"/>
              </w:rPr>
            </w:pPr>
            <w:r>
              <w:rPr>
                <w:rFonts w:ascii="Times New Roman" w:cs="Times New Roman" w:eastAsia="Times New Roman" w:hAnsi="Times New Roman"/>
                <w:sz w:val="13"/>
                <w:szCs w:val="13"/>
                <w:color w:val="0000FF"/>
              </w:rPr>
              <w:t>54,059</w:t>
            </w:r>
            <w:r>
              <w:rPr>
                <w:rFonts w:ascii="Times New Roman" w:cs="Times New Roman" w:eastAsia="Times New Roman" w:hAnsi="Times New Roman"/>
                <w:sz w:val="21"/>
                <w:szCs w:val="21"/>
                <w:color w:val="008000"/>
                <w:vertAlign w:val="superscript"/>
              </w:rPr>
              <w:t>(2)</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06/18/2035</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54,059</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54,059</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24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 The RSUs were issued pursuant to the Issuer's Non-Employee Director Compensation Program.</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issued pursuant to the Issuer's Non-Employee Director Compensation Program.</w:t>
      </w:r>
    </w:p>
    <w:p>
      <w:pPr>
        <w:spacing w:after="0" w:line="41" w:lineRule="exact"/>
        <w:rPr>
          <w:rFonts w:ascii="Times New Roman" w:cs="Times New Roman" w:eastAsia="Times New Roman" w:hAnsi="Times New Roman"/>
          <w:sz w:val="13"/>
          <w:szCs w:val="13"/>
          <w:color w:val="008000"/>
        </w:rPr>
      </w:pPr>
    </w:p>
    <w:p>
      <w:pPr>
        <w:ind w:left="40" w:right="22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-10160</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Muna</w:t>
      </w:r>
      <w:r>
        <w:rPr>
          <w:sz w:val="20"/>
          <w:szCs w:val="20"/>
          <w:color w:val="auto"/>
        </w:rPr>
        <w:tab/>
      </w:r>
      <w:r>
        <w:rPr>
          <w:rFonts w:ascii="Times New Roman" w:cs="Times New Roman" w:eastAsia="Times New Roman" w:hAnsi="Times New Roman"/>
          <w:sz w:val="16"/>
          <w:szCs w:val="16"/>
          <w:color w:val="0000FF"/>
        </w:rPr>
        <w:t>06/23/2025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9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Bhanji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280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0670" cy="8255"/>
                    </a:xfrm>
                    <a:prstGeom prst="rect">
                      <a:avLst/>
                    </a:prstGeom>
                    <a:noFill/>
                  </pic:spPr>
                </pic:pic>
              </a:graphicData>
            </a:graphic>
          </wp:anchor>
        </w:drawing>
      </w:r>
    </w:p>
    <w:p>
      <w:pPr>
        <w:spacing w:after="0" w:line="2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46905"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2025-06-23T19:48:42Z</dcterms:created>
  <dcterms:modified xsi:type="dcterms:W3CDTF">2025-06-23T19:48:42Z</dcterms:modified>
</cp:coreProperties>
</file>