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ksdoc1"/>
      <w:bookmarkEnd w:id="0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952"/>
        <w:gridCol w:w="6170"/>
        <w:gridCol w:w="2057"/>
      </w:tblGrid>
      <w:tr>
        <w:trPr/>
        <w:tc>
          <w:tcPr>
            <w:tcW w:w="2312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6170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57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37"/>
            </w:tblGrid>
            <w:tr>
              <w:trPr/>
              <w:tc>
                <w:tcPr>
                  <w:tcW w:w="1937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88"/>
                    <w:gridCol w:w="693"/>
                  </w:tblGrid>
                  <w:tr>
                    <w:trPr/>
                    <w:tc>
                      <w:tcPr>
                        <w:tcW w:w="118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81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8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37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2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6170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57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88"/>
        <w:gridCol w:w="3689"/>
        <w:gridCol w:w="3162"/>
      </w:tblGrid>
      <w:tr>
        <w:trPr/>
        <w:tc>
          <w:tcPr>
            <w:tcW w:w="3688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68"/>
            </w:tblGrid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GRAMMER ELIZABETH A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68"/>
            </w:tblGrid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ARDELYX, INC.</w:t>
                  </w:r>
                </w:p>
              </w:tc>
            </w:tr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34175 ARDENWOOD BLVD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FREMONT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94555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89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ARDELYX,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ARDX</w:t>
            </w:r>
            <w:r>
              <w:rPr/>
              <w:t xml:space="preserve"> ] </w:t>
            </w:r>
          </w:p>
        </w:tc>
        <w:tc>
          <w:tcPr>
            <w:tcW w:w="31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55"/>
              <w:gridCol w:w="1066"/>
              <w:gridCol w:w="455"/>
              <w:gridCol w:w="1066"/>
            </w:tblGrid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30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EVP, General Counsel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88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11/19/2019</w:t>
            </w:r>
            <w:r>
              <w:rPr/>
              <w:t xml:space="preserve"> </w:t>
            </w:r>
          </w:p>
        </w:tc>
        <w:tc>
          <w:tcPr>
            <w:tcW w:w="31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688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55"/>
              <w:gridCol w:w="2587"/>
            </w:tblGrid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87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87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639"/>
        <w:gridCol w:w="907"/>
        <w:gridCol w:w="774"/>
        <w:gridCol w:w="602"/>
        <w:gridCol w:w="358"/>
        <w:gridCol w:w="879"/>
        <w:gridCol w:w="481"/>
        <w:gridCol w:w="692"/>
        <w:gridCol w:w="1238"/>
        <w:gridCol w:w="1031"/>
        <w:gridCol w:w="938"/>
      </w:tblGrid>
      <w:tr>
        <w:trPr>
          <w:tblHeader w:val="true"/>
        </w:trPr>
        <w:tc>
          <w:tcPr>
            <w:tcW w:w="10539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63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3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63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3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6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11/19/2019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3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5,000</w:t>
            </w:r>
          </w:p>
        </w:tc>
        <w:tc>
          <w:tcPr>
            <w:tcW w:w="4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3.42</w:t>
            </w:r>
            <w:r>
              <w:rPr/>
              <w:t xml:space="preserve"> </w:t>
            </w:r>
          </w:p>
        </w:tc>
        <w:tc>
          <w:tcPr>
            <w:tcW w:w="12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123,219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10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11/19/2019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3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5,000</w:t>
            </w:r>
          </w:p>
        </w:tc>
        <w:tc>
          <w:tcPr>
            <w:tcW w:w="4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6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</w:t>
            </w:r>
            <w:r>
              <w:rPr/>
              <w:t xml:space="preserve"> </w:t>
            </w:r>
          </w:p>
        </w:tc>
        <w:tc>
          <w:tcPr>
            <w:tcW w:w="12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118,219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10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3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2,000</w:t>
            </w:r>
          </w:p>
        </w:tc>
        <w:tc>
          <w:tcPr>
            <w:tcW w:w="10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By son</w:t>
            </w:r>
          </w:p>
        </w:tc>
      </w:tr>
    </w:tbl>
    <w:tbl>
      <w:tblPr>
        <w:tblW w:w="11804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3.42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11/19/2019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5,000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12/06/2022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37,983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539"/>
      </w:tblGrid>
      <w:tr>
        <w:trPr/>
        <w:tc>
          <w:tcPr>
            <w:tcW w:w="1053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53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made pursuant to a 10b5-1 trading plan adopted by the Reporting Person on June 3, 2019</w:t>
            </w:r>
          </w:p>
        </w:tc>
      </w:tr>
      <w:tr>
        <w:trPr/>
        <w:tc>
          <w:tcPr>
            <w:tcW w:w="1053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adjusted total which includes the purchase of 2,329 shares under the Ardelyx Employee Stock Purchase Plan on August 31, 2019</w:t>
            </w:r>
          </w:p>
        </w:tc>
      </w:tr>
      <w:tr>
        <w:trPr/>
        <w:tc>
          <w:tcPr>
            <w:tcW w:w="1053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option is fully vested and exercisable.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323"/>
        <w:gridCol w:w="2108"/>
        <w:gridCol w:w="2108"/>
      </w:tblGrid>
      <w:tr>
        <w:trPr/>
        <w:tc>
          <w:tcPr>
            <w:tcW w:w="63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Elizabeth Grammer</w:t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11/21/2019</w:t>
            </w:r>
          </w:p>
        </w:tc>
      </w:tr>
      <w:tr>
        <w:trPr/>
        <w:tc>
          <w:tcPr>
            <w:tcW w:w="63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sectPr>
      <w:type w:val="nextPage"/>
      <w:pgSz w:w="11906" w:h="16838"/>
      <w:pgMar w:left="216" w:right="216" w:header="0" w:top="216" w:footer="0" w:bottom="216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../../../../cgi-bin/browse-edgar%3Faction=getcompany&amp;CIK=0001213041" TargetMode="External"/><Relationship Id="rId4" Type="http://schemas.openxmlformats.org/officeDocument/2006/relationships/hyperlink" Target="../../../../cgi-bin/browse-edgar%3Faction=getcompany&amp;CIK=000143740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599</Words>
  <CharactersWithSpaces>3740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