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9360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936053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tbl>
      <w:tblPr>
        <w:tblLayout w:type="fixed"/>
        <w:tblInd w:w="80" w:type="dxa"/>
        <w:tblCellMar>
          <w:top w:w="0" w:type="dxa"/>
          <w:left w:w="0" w:type="dxa"/>
          <w:bottom w:w="0" w:type="dxa"/>
          <w:right w:w="0" w:type="dxa"/>
        </w:tblCellMar>
      </w:tblPr>
      <w:tr>
        <w:trPr>
          <w:trHeight w:val="253"/>
        </w:trPr>
        <w:tc>
          <w:tcPr>
            <w:tcW w:w="256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8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378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New Enterprise Associates 12, Limited</w:t>
              </w:r>
            </w:hyperlink>
          </w:p>
        </w:tc>
        <w:tc>
          <w:tcPr>
            <w:tcW w:w="100" w:type="dxa"/>
            <w:vAlign w:val="bottom"/>
          </w:tcPr>
          <w:p>
            <w:pPr>
              <w:spacing w:after="0"/>
              <w:rPr>
                <w:sz w:val="9"/>
                <w:szCs w:val="9"/>
                <w:color w:val="auto"/>
              </w:rPr>
            </w:pPr>
          </w:p>
        </w:tc>
        <w:tc>
          <w:tcPr>
            <w:tcW w:w="3980" w:type="dxa"/>
            <w:vAlign w:val="bottom"/>
            <w:gridSpan w:val="3"/>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40" w:type="dxa"/>
            <w:vAlign w:val="bottom"/>
          </w:tcPr>
          <w:p>
            <w:pPr>
              <w:spacing w:after="0"/>
              <w:rPr>
                <w:sz w:val="4"/>
                <w:szCs w:val="4"/>
                <w:color w:val="auto"/>
              </w:rPr>
            </w:pPr>
          </w:p>
        </w:tc>
        <w:tc>
          <w:tcPr>
            <w:tcW w:w="3780" w:type="dxa"/>
            <w:vAlign w:val="bottom"/>
            <w:gridSpan w:val="6"/>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780" w:type="dxa"/>
            <w:vAlign w:val="bottom"/>
            <w:gridSpan w:val="6"/>
            <w:vMerge w:val="continue"/>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Borders>
              <w:bottom w:val="single" w:sz="8" w:color="0000EE"/>
            </w:tcBorders>
          </w:tcPr>
          <w:p>
            <w:pPr>
              <w:spacing w:after="0"/>
              <w:rPr>
                <w:sz w:val="2"/>
                <w:szCs w:val="2"/>
                <w:color w:val="auto"/>
              </w:rPr>
            </w:pPr>
          </w:p>
        </w:tc>
        <w:tc>
          <w:tcPr>
            <w:tcW w:w="2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680" w:type="dxa"/>
            <w:vAlign w:val="bottom"/>
            <w:vMerge w:val="restart"/>
          </w:tcPr>
          <w:p>
            <w:pPr>
              <w:ind w:left="1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3780" w:type="dxa"/>
            <w:vAlign w:val="bottom"/>
            <w:gridSpan w:val="6"/>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top w:val="single" w:sz="8" w:color="0000EE"/>
            </w:tcBorders>
            <w:vMerge w:val="restart"/>
          </w:tcPr>
          <w:p>
            <w:pPr>
              <w:spacing w:after="0" w:line="205" w:lineRule="exact"/>
              <w:rPr>
                <w:rFonts w:ascii="Arial" w:cs="Arial" w:eastAsia="Arial" w:hAnsi="Arial"/>
                <w:sz w:val="21"/>
                <w:szCs w:val="21"/>
                <w:color w:val="0000EE"/>
                <w:w w:val="85"/>
              </w:rPr>
            </w:pPr>
            <w:hyperlink r:id="rId12">
              <w:r>
                <w:rPr>
                  <w:rFonts w:ascii="Arial" w:cs="Arial" w:eastAsia="Arial" w:hAnsi="Arial"/>
                  <w:sz w:val="21"/>
                  <w:szCs w:val="21"/>
                  <w:color w:val="0000EE"/>
                  <w:w w:val="85"/>
                </w:rPr>
                <w:t>Partnership</w:t>
              </w:r>
            </w:hyperlink>
          </w:p>
        </w:tc>
        <w:tc>
          <w:tcPr>
            <w:tcW w:w="160" w:type="dxa"/>
            <w:vAlign w:val="bottom"/>
            <w:tcBorders>
              <w:top w:val="single" w:sz="8" w:color="0000EE"/>
            </w:tcBorders>
          </w:tcPr>
          <w:p>
            <w:pPr>
              <w:spacing w:after="0"/>
              <w:rPr>
                <w:sz w:val="8"/>
                <w:szCs w:val="8"/>
                <w:color w:val="auto"/>
              </w:rPr>
            </w:pPr>
          </w:p>
        </w:tc>
        <w:tc>
          <w:tcPr>
            <w:tcW w:w="140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940" w:type="dxa"/>
            <w:vAlign w:val="bottom"/>
            <w:tcBorders>
              <w:bottom w:val="single" w:sz="8" w:color="0000EE"/>
            </w:tcBorders>
            <w:vMerge w:val="continue"/>
          </w:tcPr>
          <w:p>
            <w:pPr>
              <w:spacing w:after="0"/>
              <w:rPr>
                <w:sz w:val="10"/>
                <w:szCs w:val="10"/>
                <w:color w:val="auto"/>
              </w:rPr>
            </w:pPr>
          </w:p>
        </w:tc>
        <w:tc>
          <w:tcPr>
            <w:tcW w:w="160" w:type="dxa"/>
            <w:vAlign w:val="bottom"/>
            <w:vMerge w:val="restart"/>
          </w:tcPr>
          <w:p>
            <w:pPr>
              <w:spacing w:after="0"/>
              <w:rPr>
                <w:sz w:val="10"/>
                <w:szCs w:val="10"/>
                <w:color w:val="auto"/>
              </w:rPr>
            </w:pPr>
          </w:p>
        </w:tc>
        <w:tc>
          <w:tcPr>
            <w:tcW w:w="1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4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680" w:type="dxa"/>
            <w:vAlign w:val="bottom"/>
            <w:vMerge w:val="restart"/>
          </w:tcPr>
          <w:p>
            <w:pPr>
              <w:ind w:left="5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3980" w:type="dxa"/>
            <w:vAlign w:val="bottom"/>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40" w:type="dxa"/>
            <w:vAlign w:val="bottom"/>
          </w:tcPr>
          <w:p>
            <w:pPr>
              <w:ind w:left="120"/>
              <w:spacing w:after="0" w:line="86" w:lineRule="exact"/>
              <w:rPr>
                <w:sz w:val="20"/>
                <w:szCs w:val="20"/>
                <w:color w:val="auto"/>
              </w:rPr>
            </w:pPr>
            <w:r>
              <w:rPr>
                <w:rFonts w:ascii="Arial" w:cs="Arial" w:eastAsia="Arial" w:hAnsi="Arial"/>
                <w:sz w:val="9"/>
                <w:szCs w:val="9"/>
                <w:color w:val="auto"/>
              </w:rPr>
              <w:t>below)</w:t>
            </w:r>
          </w:p>
        </w:tc>
        <w:tc>
          <w:tcPr>
            <w:tcW w:w="1680" w:type="dxa"/>
            <w:vAlign w:val="bottom"/>
          </w:tcPr>
          <w:p>
            <w:pPr>
              <w:ind w:left="520"/>
              <w:spacing w:after="0" w:line="86" w:lineRule="exact"/>
              <w:rPr>
                <w:sz w:val="20"/>
                <w:szCs w:val="20"/>
                <w:color w:val="auto"/>
              </w:rPr>
            </w:pPr>
            <w:r>
              <w:rPr>
                <w:rFonts w:ascii="Arial" w:cs="Arial" w:eastAsia="Arial" w:hAnsi="Arial"/>
                <w:sz w:val="9"/>
                <w:szCs w:val="9"/>
                <w:color w:val="auto"/>
              </w:rPr>
              <w:t>below)</w:t>
            </w: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980" w:type="dxa"/>
            <w:vAlign w:val="bottom"/>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160"/>
              <w:spacing w:after="0"/>
              <w:rPr>
                <w:sz w:val="20"/>
                <w:szCs w:val="20"/>
                <w:color w:val="auto"/>
              </w:rPr>
            </w:pPr>
            <w:r>
              <w:rPr>
                <w:rFonts w:ascii="Arial" w:cs="Arial" w:eastAsia="Arial" w:hAnsi="Arial"/>
                <w:sz w:val="13"/>
                <w:szCs w:val="13"/>
                <w:color w:val="auto"/>
              </w:rPr>
              <w:t>(First)</w:t>
            </w: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680" w:type="dxa"/>
            <w:vAlign w:val="bottom"/>
            <w:gridSpan w:val="3"/>
          </w:tcPr>
          <w:p>
            <w:pPr>
              <w:ind w:left="160"/>
              <w:spacing w:after="0"/>
              <w:rPr>
                <w:sz w:val="20"/>
                <w:szCs w:val="20"/>
                <w:color w:val="auto"/>
              </w:rPr>
            </w:pPr>
            <w:r>
              <w:rPr>
                <w:rFonts w:ascii="Arial" w:cs="Arial" w:eastAsia="Arial" w:hAnsi="Arial"/>
                <w:sz w:val="17"/>
                <w:szCs w:val="17"/>
                <w:color w:val="0000FF"/>
              </w:rPr>
              <w:t>06/05/2015</w:t>
            </w:r>
          </w:p>
        </w:tc>
        <w:tc>
          <w:tcPr>
            <w:tcW w:w="2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520" w:type="dxa"/>
            <w:vAlign w:val="bottom"/>
            <w:gridSpan w:val="4"/>
          </w:tcPr>
          <w:p>
            <w:pPr>
              <w:spacing w:after="0"/>
              <w:rPr>
                <w:sz w:val="20"/>
                <w:szCs w:val="20"/>
                <w:color w:val="auto"/>
              </w:rPr>
            </w:pPr>
            <w:r>
              <w:rPr>
                <w:rFonts w:ascii="Arial" w:cs="Arial" w:eastAsia="Arial" w:hAnsi="Arial"/>
                <w:sz w:val="17"/>
                <w:szCs w:val="17"/>
                <w:color w:val="0000FF"/>
              </w:rPr>
              <w:t>1954 GREENSPRING DRIVE</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1120" w:type="dxa"/>
            <w:vAlign w:val="bottom"/>
            <w:gridSpan w:val="3"/>
            <w:vMerge w:val="restart"/>
          </w:tcPr>
          <w:p>
            <w:pPr>
              <w:spacing w:after="0"/>
              <w:rPr>
                <w:sz w:val="20"/>
                <w:szCs w:val="20"/>
                <w:color w:val="auto"/>
              </w:rPr>
            </w:pPr>
            <w:r>
              <w:rPr>
                <w:rFonts w:ascii="Arial" w:cs="Arial" w:eastAsia="Arial" w:hAnsi="Arial"/>
                <w:sz w:val="17"/>
                <w:szCs w:val="17"/>
                <w:color w:val="0000FF"/>
              </w:rPr>
              <w:t>SUITE 600</w:t>
            </w:r>
          </w:p>
        </w:tc>
        <w:tc>
          <w:tcPr>
            <w:tcW w:w="1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8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500" w:type="dxa"/>
            <w:vAlign w:val="bottom"/>
          </w:tcPr>
          <w:p>
            <w:pPr>
              <w:ind w:left="60"/>
              <w:spacing w:after="0" w:line="133" w:lineRule="exact"/>
              <w:rPr>
                <w:sz w:val="20"/>
                <w:szCs w:val="20"/>
                <w:color w:val="auto"/>
              </w:rPr>
            </w:pPr>
            <w:r>
              <w:rPr>
                <w:rFonts w:ascii="Arial" w:cs="Arial" w:eastAsia="Arial" w:hAnsi="Arial"/>
                <w:sz w:val="13"/>
                <w:szCs w:val="13"/>
                <w:color w:val="auto"/>
              </w:rPr>
              <w:t>Line)</w:t>
            </w:r>
          </w:p>
        </w:tc>
        <w:tc>
          <w:tcPr>
            <w:tcW w:w="1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160" w:type="dxa"/>
            <w:vAlign w:val="bottom"/>
            <w:gridSpan w:val="4"/>
            <w:vMerge w:val="restart"/>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920" w:type="dxa"/>
            <w:vAlign w:val="bottom"/>
            <w:gridSpan w:val="2"/>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79"/>
        </w:trPr>
        <w:tc>
          <w:tcPr>
            <w:tcW w:w="1160" w:type="dxa"/>
            <w:vAlign w:val="bottom"/>
            <w:gridSpan w:val="4"/>
            <w:vMerge w:val="continue"/>
          </w:tcPr>
          <w:p>
            <w:pPr>
              <w:spacing w:after="0"/>
              <w:rPr>
                <w:sz w:val="6"/>
                <w:szCs w:val="6"/>
                <w:color w:val="auto"/>
              </w:rPr>
            </w:pPr>
          </w:p>
        </w:tc>
        <w:tc>
          <w:tcPr>
            <w:tcW w:w="1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920" w:type="dxa"/>
            <w:vAlign w:val="bottom"/>
            <w:gridSpan w:val="2"/>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20" w:type="dxa"/>
            <w:vAlign w:val="bottom"/>
            <w:gridSpan w:val="3"/>
            <w:vMerge w:val="restart"/>
          </w:tcPr>
          <w:p>
            <w:pPr>
              <w:spacing w:after="0"/>
              <w:rPr>
                <w:sz w:val="20"/>
                <w:szCs w:val="20"/>
                <w:color w:val="auto"/>
              </w:rPr>
            </w:pPr>
            <w:r>
              <w:rPr>
                <w:rFonts w:ascii="Arial" w:cs="Arial" w:eastAsia="Arial" w:hAnsi="Arial"/>
                <w:sz w:val="17"/>
                <w:szCs w:val="17"/>
                <w:color w:val="0000FF"/>
              </w:rPr>
              <w:t>TIMONIUM</w:t>
            </w:r>
          </w:p>
        </w:tc>
        <w:tc>
          <w:tcPr>
            <w:tcW w:w="1400" w:type="dxa"/>
            <w:vAlign w:val="bottom"/>
            <w:vMerge w:val="restart"/>
          </w:tcPr>
          <w:p>
            <w:pPr>
              <w:ind w:left="160"/>
              <w:spacing w:after="0"/>
              <w:rPr>
                <w:sz w:val="20"/>
                <w:szCs w:val="20"/>
                <w:color w:val="auto"/>
              </w:rPr>
            </w:pPr>
            <w:r>
              <w:rPr>
                <w:rFonts w:ascii="Arial" w:cs="Arial" w:eastAsia="Arial" w:hAnsi="Arial"/>
                <w:sz w:val="17"/>
                <w:szCs w:val="17"/>
                <w:color w:val="0000FF"/>
              </w:rPr>
              <w:t>MD</w:t>
            </w:r>
          </w:p>
        </w:tc>
        <w:tc>
          <w:tcPr>
            <w:tcW w:w="800" w:type="dxa"/>
            <w:vAlign w:val="bottom"/>
            <w:vMerge w:val="restart"/>
          </w:tcPr>
          <w:p>
            <w:pPr>
              <w:ind w:left="20"/>
              <w:spacing w:after="0"/>
              <w:rPr>
                <w:sz w:val="20"/>
                <w:szCs w:val="20"/>
                <w:color w:val="auto"/>
              </w:rPr>
            </w:pPr>
            <w:r>
              <w:rPr>
                <w:rFonts w:ascii="Arial" w:cs="Arial" w:eastAsia="Arial" w:hAnsi="Arial"/>
                <w:sz w:val="17"/>
                <w:szCs w:val="17"/>
                <w:color w:val="0000FF"/>
              </w:rPr>
              <w:t>21093</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40" w:type="dxa"/>
            <w:vAlign w:val="bottom"/>
          </w:tcPr>
          <w:p>
            <w:pPr>
              <w:ind w:left="120"/>
              <w:spacing w:after="0"/>
              <w:rPr>
                <w:sz w:val="20"/>
                <w:szCs w:val="20"/>
                <w:color w:val="auto"/>
              </w:rPr>
            </w:pPr>
            <w:r>
              <w:rPr>
                <w:rFonts w:ascii="Arial" w:cs="Arial" w:eastAsia="Arial" w:hAnsi="Arial"/>
                <w:sz w:val="13"/>
                <w:szCs w:val="13"/>
                <w:color w:val="auto"/>
              </w:rPr>
              <w:t>Person</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60"/>
              <w:spacing w:after="0"/>
              <w:rPr>
                <w:sz w:val="20"/>
                <w:szCs w:val="20"/>
                <w:color w:val="auto"/>
              </w:rPr>
            </w:pPr>
            <w:r>
              <w:rPr>
                <w:rFonts w:ascii="Arial" w:cs="Arial" w:eastAsia="Arial" w:hAnsi="Arial"/>
                <w:sz w:val="13"/>
                <w:szCs w:val="13"/>
                <w:color w:val="auto"/>
              </w:rPr>
              <w:t>(State)</w:t>
            </w: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40"/>
              <w:spacing w:after="0" w:line="130"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6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2"/>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06/05/2015</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P</w:t>
            </w:r>
            <w:r>
              <w:rPr>
                <w:rFonts w:ascii="Arial" w:cs="Arial" w:eastAsia="Arial" w:hAnsi="Arial"/>
                <w:sz w:val="11"/>
                <w:szCs w:val="11"/>
                <w:color w:val="008000"/>
              </w:rPr>
              <w:t>(2)</w:t>
            </w:r>
          </w:p>
        </w:tc>
        <w:tc>
          <w:tcPr>
            <w:tcW w:w="10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1,869,159</w:t>
            </w:r>
          </w:p>
        </w:tc>
        <w:tc>
          <w:tcPr>
            <w:tcW w:w="3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10.7</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7,488,893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line="317"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vMerge w:val="restart"/>
          </w:tcPr>
          <w:p>
            <w:pPr>
              <w:ind w:left="120"/>
              <w:spacing w:after="0" w:line="273" w:lineRule="exact"/>
              <w:rPr>
                <w:sz w:val="20"/>
                <w:szCs w:val="20"/>
                <w:color w:val="auto"/>
              </w:rPr>
            </w:pPr>
            <w:r>
              <w:rPr>
                <w:rFonts w:ascii="Arial" w:cs="Arial" w:eastAsia="Arial" w:hAnsi="Arial"/>
                <w:sz w:val="26"/>
                <w:szCs w:val="26"/>
                <w:color w:val="0000FF"/>
                <w:vertAlign w:val="subscript"/>
              </w:rPr>
              <w:t>P</w:t>
            </w:r>
            <w:r>
              <w:rPr>
                <w:rFonts w:ascii="Arial" w:cs="Arial" w:eastAsia="Arial" w:hAnsi="Arial"/>
                <w:sz w:val="11"/>
                <w:szCs w:val="11"/>
                <w:color w:val="008000"/>
              </w:rPr>
              <w:t>(2)</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560,748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vMerge w:val="restart"/>
          </w:tcPr>
          <w:p>
            <w:pPr>
              <w:ind w:left="300"/>
              <w:spacing w:after="0" w:line="273" w:lineRule="exact"/>
              <w:rPr>
                <w:sz w:val="20"/>
                <w:szCs w:val="20"/>
                <w:color w:val="auto"/>
              </w:rPr>
            </w:pPr>
            <w:r>
              <w:rPr>
                <w:rFonts w:ascii="Arial" w:cs="Arial" w:eastAsia="Arial" w:hAnsi="Arial"/>
                <w:sz w:val="26"/>
                <w:szCs w:val="26"/>
                <w:color w:val="0000FF"/>
                <w:vertAlign w:val="subscript"/>
              </w:rPr>
              <w:t>D</w:t>
            </w:r>
            <w:r>
              <w:rPr>
                <w:rFonts w:ascii="Arial" w:cs="Arial" w:eastAsia="Arial" w:hAnsi="Arial"/>
                <w:sz w:val="11"/>
                <w:szCs w:val="11"/>
                <w:color w:val="008000"/>
              </w:rPr>
              <w:t>(1)</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Warrant</w:t>
            </w:r>
          </w:p>
        </w:tc>
        <w:tc>
          <w:tcPr>
            <w:tcW w:w="800" w:type="dxa"/>
            <w:vAlign w:val="bottom"/>
          </w:tcPr>
          <w:p>
            <w:pPr>
              <w:ind w:left="22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13.91</w:t>
            </w:r>
          </w:p>
        </w:tc>
        <w:tc>
          <w:tcPr>
            <w:tcW w:w="1100" w:type="dxa"/>
            <w:vAlign w:val="bottom"/>
          </w:tcPr>
          <w:p>
            <w:pPr>
              <w:jc w:val="right"/>
              <w:ind w:right="179"/>
              <w:spacing w:after="0" w:line="128" w:lineRule="exact"/>
              <w:rPr>
                <w:sz w:val="20"/>
                <w:szCs w:val="20"/>
                <w:color w:val="auto"/>
              </w:rPr>
            </w:pPr>
            <w:r>
              <w:rPr>
                <w:rFonts w:ascii="Arial" w:cs="Arial" w:eastAsia="Arial" w:hAnsi="Arial"/>
                <w:sz w:val="13"/>
                <w:szCs w:val="13"/>
                <w:color w:val="0000FF"/>
              </w:rPr>
              <w:t>06/05/2015</w:t>
            </w:r>
          </w:p>
        </w:tc>
        <w:tc>
          <w:tcPr>
            <w:tcW w:w="1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tcPr>
          <w:p>
            <w:pPr>
              <w:ind w:left="140"/>
              <w:spacing w:after="0" w:line="128" w:lineRule="exact"/>
              <w:rPr>
                <w:sz w:val="20"/>
                <w:szCs w:val="20"/>
                <w:color w:val="auto"/>
              </w:rPr>
            </w:pPr>
            <w:r>
              <w:rPr>
                <w:rFonts w:ascii="Arial" w:cs="Arial" w:eastAsia="Arial" w:hAnsi="Arial"/>
                <w:sz w:val="13"/>
                <w:szCs w:val="13"/>
                <w:color w:val="0000FF"/>
              </w:rPr>
              <w:t>560,748</w:t>
            </w:r>
          </w:p>
        </w:tc>
        <w:tc>
          <w:tcPr>
            <w:tcW w:w="28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06/05/2015</w:t>
            </w:r>
          </w:p>
        </w:tc>
        <w:tc>
          <w:tcPr>
            <w:tcW w:w="740" w:type="dxa"/>
            <w:vAlign w:val="bottom"/>
          </w:tcPr>
          <w:p>
            <w:pPr>
              <w:ind w:left="80"/>
              <w:spacing w:after="0" w:line="128" w:lineRule="exact"/>
              <w:rPr>
                <w:sz w:val="20"/>
                <w:szCs w:val="20"/>
                <w:color w:val="auto"/>
              </w:rPr>
            </w:pPr>
            <w:r>
              <w:rPr>
                <w:rFonts w:ascii="Arial" w:cs="Arial" w:eastAsia="Arial" w:hAnsi="Arial"/>
                <w:sz w:val="13"/>
                <w:szCs w:val="13"/>
                <w:color w:val="0000FF"/>
                <w:w w:val="98"/>
              </w:rPr>
              <w:t>06/05/2020</w:t>
            </w:r>
          </w:p>
        </w:tc>
        <w:tc>
          <w:tcPr>
            <w:tcW w:w="70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14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0.125</w:t>
            </w:r>
          </w:p>
        </w:tc>
        <w:tc>
          <w:tcPr>
            <w:tcW w:w="880" w:type="dxa"/>
            <w:vAlign w:val="bottom"/>
            <w:gridSpan w:val="2"/>
          </w:tcPr>
          <w:p>
            <w:pPr>
              <w:ind w:left="220"/>
              <w:spacing w:after="0" w:line="128" w:lineRule="exact"/>
              <w:rPr>
                <w:sz w:val="20"/>
                <w:szCs w:val="20"/>
                <w:color w:val="auto"/>
              </w:rPr>
            </w:pPr>
            <w:r>
              <w:rPr>
                <w:rFonts w:ascii="Arial" w:cs="Arial" w:eastAsia="Arial" w:hAnsi="Arial"/>
                <w:sz w:val="13"/>
                <w:szCs w:val="13"/>
                <w:color w:val="0000FF"/>
              </w:rPr>
              <w:t>560,748</w:t>
            </w: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gridSpan w:val="2"/>
          </w:tcPr>
          <w:p>
            <w:pPr>
              <w:ind w:left="18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22"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6" w:lineRule="auto"/>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New Enterprise Associates 12, Limited</w:t>
        </w:r>
      </w:hyperlink>
    </w:p>
    <w:p>
      <w:pPr>
        <w:spacing w:after="0" w:line="1" w:lineRule="exact"/>
        <w:rPr>
          <w:sz w:val="20"/>
          <w:szCs w:val="20"/>
          <w:color w:val="auto"/>
        </w:rPr>
      </w:pP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Partnership</w:t>
        </w:r>
      </w:hyperlink>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280"/>
              <w:spacing w:after="0"/>
              <w:rPr>
                <w:sz w:val="20"/>
                <w:szCs w:val="20"/>
                <w:color w:val="auto"/>
              </w:rPr>
            </w:pPr>
            <w:r>
              <w:rPr>
                <w:rFonts w:ascii="Arial" w:cs="Arial" w:eastAsia="Arial" w:hAnsi="Arial"/>
                <w:sz w:val="13"/>
                <w:szCs w:val="13"/>
                <w:color w:val="auto"/>
              </w:rPr>
              <w:t>(First)</w:t>
            </w:r>
          </w:p>
        </w:tc>
        <w:tc>
          <w:tcPr>
            <w:tcW w:w="1800" w:type="dxa"/>
            <w:vAlign w:val="bottom"/>
          </w:tcPr>
          <w:p>
            <w:pPr>
              <w:ind w:left="3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40" w:type="dxa"/>
            <w:vAlign w:val="bottom"/>
            <w:gridSpan w:val="2"/>
          </w:tcPr>
          <w:p>
            <w:pPr>
              <w:spacing w:after="0"/>
              <w:rPr>
                <w:sz w:val="20"/>
                <w:szCs w:val="20"/>
                <w:color w:val="auto"/>
              </w:rPr>
            </w:pPr>
            <w:r>
              <w:rPr>
                <w:rFonts w:ascii="Arial" w:cs="Arial" w:eastAsia="Arial" w:hAnsi="Arial"/>
                <w:sz w:val="17"/>
                <w:szCs w:val="17"/>
                <w:color w:val="0000FF"/>
              </w:rPr>
              <w:t>1954 GREENSPRING DRIVE</w:t>
            </w:r>
          </w:p>
        </w:tc>
        <w:tc>
          <w:tcPr>
            <w:tcW w:w="1800" w:type="dxa"/>
            <w:vAlign w:val="bottom"/>
          </w:tcPr>
          <w:p>
            <w:pPr>
              <w:spacing w:after="0"/>
              <w:rPr>
                <w:sz w:val="24"/>
                <w:szCs w:val="24"/>
                <w:color w:val="auto"/>
              </w:rPr>
            </w:pPr>
          </w:p>
        </w:tc>
      </w:tr>
      <w:tr>
        <w:trPr>
          <w:trHeight w:val="265"/>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SUITE 600</w:t>
            </w:r>
          </w:p>
        </w:tc>
        <w:tc>
          <w:tcPr>
            <w:tcW w:w="13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800" w:type="dxa"/>
            <w:vAlign w:val="bottom"/>
            <w:tcBorders>
              <w:bottom w:val="single" w:sz="8" w:color="9A9A9A"/>
            </w:tcBorders>
          </w:tcPr>
          <w:p>
            <w:pPr>
              <w:spacing w:after="0"/>
              <w:rPr>
                <w:sz w:val="13"/>
                <w:szCs w:val="13"/>
                <w:color w:val="auto"/>
              </w:rPr>
            </w:pPr>
          </w:p>
        </w:tc>
      </w:tr>
      <w:tr>
        <w:trPr>
          <w:trHeight w:val="263"/>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TIMONIUM</w:t>
            </w:r>
          </w:p>
        </w:tc>
        <w:tc>
          <w:tcPr>
            <w:tcW w:w="1360" w:type="dxa"/>
            <w:vAlign w:val="bottom"/>
          </w:tcPr>
          <w:p>
            <w:pPr>
              <w:ind w:left="280"/>
              <w:spacing w:after="0"/>
              <w:rPr>
                <w:sz w:val="20"/>
                <w:szCs w:val="20"/>
                <w:color w:val="auto"/>
              </w:rPr>
            </w:pPr>
            <w:r>
              <w:rPr>
                <w:rFonts w:ascii="Arial" w:cs="Arial" w:eastAsia="Arial" w:hAnsi="Arial"/>
                <w:sz w:val="17"/>
                <w:szCs w:val="17"/>
                <w:color w:val="0000FF"/>
              </w:rPr>
              <w:t>MD</w:t>
            </w:r>
          </w:p>
        </w:tc>
        <w:tc>
          <w:tcPr>
            <w:tcW w:w="1800" w:type="dxa"/>
            <w:vAlign w:val="bottom"/>
          </w:tcPr>
          <w:p>
            <w:pPr>
              <w:ind w:left="380"/>
              <w:spacing w:after="0"/>
              <w:rPr>
                <w:sz w:val="20"/>
                <w:szCs w:val="20"/>
                <w:color w:val="auto"/>
              </w:rPr>
            </w:pPr>
            <w:r>
              <w:rPr>
                <w:rFonts w:ascii="Arial" w:cs="Arial" w:eastAsia="Arial" w:hAnsi="Arial"/>
                <w:sz w:val="17"/>
                <w:szCs w:val="17"/>
                <w:color w:val="0000FF"/>
              </w:rPr>
              <w:t>21093</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80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280"/>
              <w:spacing w:after="0"/>
              <w:rPr>
                <w:sz w:val="20"/>
                <w:szCs w:val="20"/>
                <w:color w:val="auto"/>
              </w:rPr>
            </w:pPr>
            <w:r>
              <w:rPr>
                <w:rFonts w:ascii="Arial" w:cs="Arial" w:eastAsia="Arial" w:hAnsi="Arial"/>
                <w:sz w:val="13"/>
                <w:szCs w:val="13"/>
                <w:color w:val="auto"/>
              </w:rPr>
              <w:t>(State)</w:t>
            </w:r>
          </w:p>
        </w:tc>
        <w:tc>
          <w:tcPr>
            <w:tcW w:w="1800" w:type="dxa"/>
            <w:vAlign w:val="bottom"/>
          </w:tcPr>
          <w:p>
            <w:pPr>
              <w:ind w:left="380"/>
              <w:spacing w:after="0"/>
              <w:rPr>
                <w:sz w:val="20"/>
                <w:szCs w:val="20"/>
                <w:color w:val="auto"/>
              </w:rPr>
            </w:pPr>
            <w:r>
              <w:rPr>
                <w:rFonts w:ascii="Arial" w:cs="Arial" w:eastAsia="Arial" w:hAnsi="Arial"/>
                <w:sz w:val="13"/>
                <w:szCs w:val="13"/>
                <w:color w:val="auto"/>
              </w:rPr>
              <w:t>(Zip)</w:t>
            </w:r>
          </w:p>
        </w:tc>
      </w:tr>
    </w:tbl>
    <w:p>
      <w:pPr>
        <w:spacing w:after="0" w:line="129"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4">
        <w:r>
          <w:rPr>
            <w:rFonts w:ascii="Arial" w:cs="Arial" w:eastAsia="Arial" w:hAnsi="Arial"/>
            <w:sz w:val="21"/>
            <w:szCs w:val="21"/>
            <w:u w:val="single" w:color="auto"/>
            <w:color w:val="0000EE"/>
          </w:rPr>
          <w:t>NEA Partners 12, Limited Partnership</w:t>
        </w:r>
      </w:hyperlink>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1954 GREENSPRING DRIVE</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SUITE 600</w:t>
      </w:r>
    </w:p>
    <w:p>
      <w:pPr>
        <w:spacing w:after="0" w:line="302"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TIMONIUM</w:t>
            </w:r>
          </w:p>
        </w:tc>
        <w:tc>
          <w:tcPr>
            <w:tcW w:w="1200" w:type="dxa"/>
            <w:vAlign w:val="bottom"/>
          </w:tcPr>
          <w:p>
            <w:pPr>
              <w:ind w:left="280"/>
              <w:spacing w:after="0"/>
              <w:rPr>
                <w:sz w:val="20"/>
                <w:szCs w:val="20"/>
                <w:color w:val="auto"/>
              </w:rPr>
            </w:pPr>
            <w:r>
              <w:rPr>
                <w:rFonts w:ascii="Arial" w:cs="Arial" w:eastAsia="Arial" w:hAnsi="Arial"/>
                <w:sz w:val="17"/>
                <w:szCs w:val="17"/>
                <w:color w:val="0000FF"/>
              </w:rPr>
              <w:t>MD</w:t>
            </w:r>
          </w:p>
        </w:tc>
        <w:tc>
          <w:tcPr>
            <w:tcW w:w="1960" w:type="dxa"/>
            <w:vAlign w:val="bottom"/>
          </w:tcPr>
          <w:p>
            <w:pPr>
              <w:ind w:left="540"/>
              <w:spacing w:after="0"/>
              <w:rPr>
                <w:sz w:val="20"/>
                <w:szCs w:val="20"/>
                <w:color w:val="auto"/>
              </w:rPr>
            </w:pPr>
            <w:r>
              <w:rPr>
                <w:rFonts w:ascii="Arial" w:cs="Arial" w:eastAsia="Arial" w:hAnsi="Arial"/>
                <w:sz w:val="17"/>
                <w:szCs w:val="17"/>
                <w:color w:val="0000FF"/>
              </w:rPr>
              <w:t>21093</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28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29"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520"/>
          </w:cols>
          <w:pgMar w:left="240" w:top="224" w:right="139" w:bottom="0" w:gutter="0" w:footer="0" w:header="0"/>
          <w:type w:val="continuous"/>
        </w:sectPr>
      </w:pPr>
    </w:p>
    <w:p>
      <w:pPr>
        <w:ind w:left="120"/>
        <w:spacing w:after="0"/>
        <w:rPr>
          <w:rFonts w:ascii="Arial" w:cs="Arial" w:eastAsia="Arial" w:hAnsi="Arial"/>
          <w:sz w:val="20"/>
          <w:szCs w:val="20"/>
          <w:u w:val="single" w:color="auto"/>
          <w:color w:val="0000EE"/>
        </w:rPr>
      </w:pPr>
      <w:hyperlink r:id="rId15">
        <w:r>
          <w:rPr>
            <w:rFonts w:ascii="Arial" w:cs="Arial" w:eastAsia="Arial" w:hAnsi="Arial"/>
            <w:sz w:val="20"/>
            <w:szCs w:val="20"/>
            <w:u w:val="single" w:color="auto"/>
            <w:color w:val="0000EE"/>
          </w:rPr>
          <w:t>NEA 12 GP, LLC</w:t>
        </w:r>
      </w:hyperlink>
    </w:p>
    <w:p>
      <w:pPr>
        <w:sectPr>
          <w:pgSz w:w="11900" w:h="16838" w:orient="portrait"/>
          <w:cols w:equalWidth="0" w:num="1">
            <w:col w:w="11520"/>
          </w:cols>
          <w:pgMar w:left="240" w:top="224" w:right="1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57"/>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280"/>
              <w:spacing w:after="0"/>
              <w:rPr>
                <w:sz w:val="20"/>
                <w:szCs w:val="20"/>
                <w:color w:val="auto"/>
              </w:rPr>
            </w:pPr>
            <w:r>
              <w:rPr>
                <w:rFonts w:ascii="Arial" w:cs="Arial" w:eastAsia="Arial" w:hAnsi="Arial"/>
                <w:sz w:val="13"/>
                <w:szCs w:val="13"/>
                <w:color w:val="auto"/>
              </w:rPr>
              <w:t>(First)</w:t>
            </w:r>
          </w:p>
        </w:tc>
        <w:tc>
          <w:tcPr>
            <w:tcW w:w="1800" w:type="dxa"/>
            <w:vAlign w:val="bottom"/>
          </w:tcPr>
          <w:p>
            <w:pPr>
              <w:ind w:left="3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40" w:type="dxa"/>
            <w:vAlign w:val="bottom"/>
            <w:gridSpan w:val="2"/>
          </w:tcPr>
          <w:p>
            <w:pPr>
              <w:spacing w:after="0"/>
              <w:rPr>
                <w:sz w:val="20"/>
                <w:szCs w:val="20"/>
                <w:color w:val="auto"/>
              </w:rPr>
            </w:pPr>
            <w:r>
              <w:rPr>
                <w:rFonts w:ascii="Arial" w:cs="Arial" w:eastAsia="Arial" w:hAnsi="Arial"/>
                <w:sz w:val="17"/>
                <w:szCs w:val="17"/>
                <w:color w:val="0000FF"/>
              </w:rPr>
              <w:t>1954 GREENSPRING DRIVE</w:t>
            </w:r>
          </w:p>
        </w:tc>
        <w:tc>
          <w:tcPr>
            <w:tcW w:w="1800" w:type="dxa"/>
            <w:vAlign w:val="bottom"/>
          </w:tcPr>
          <w:p>
            <w:pPr>
              <w:spacing w:after="0"/>
              <w:rPr>
                <w:sz w:val="24"/>
                <w:szCs w:val="24"/>
                <w:color w:val="auto"/>
              </w:rPr>
            </w:pPr>
          </w:p>
        </w:tc>
      </w:tr>
      <w:tr>
        <w:trPr>
          <w:trHeight w:val="265"/>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SUITE 600</w:t>
            </w:r>
          </w:p>
        </w:tc>
        <w:tc>
          <w:tcPr>
            <w:tcW w:w="13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800" w:type="dxa"/>
            <w:vAlign w:val="bottom"/>
            <w:tcBorders>
              <w:bottom w:val="single" w:sz="8" w:color="9A9A9A"/>
            </w:tcBorders>
          </w:tcPr>
          <w:p>
            <w:pPr>
              <w:spacing w:after="0"/>
              <w:rPr>
                <w:sz w:val="13"/>
                <w:szCs w:val="13"/>
                <w:color w:val="auto"/>
              </w:rPr>
            </w:pPr>
          </w:p>
        </w:tc>
      </w:tr>
      <w:tr>
        <w:trPr>
          <w:trHeight w:val="263"/>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TIMONIUM</w:t>
            </w:r>
          </w:p>
        </w:tc>
        <w:tc>
          <w:tcPr>
            <w:tcW w:w="1360" w:type="dxa"/>
            <w:vAlign w:val="bottom"/>
          </w:tcPr>
          <w:p>
            <w:pPr>
              <w:ind w:left="280"/>
              <w:spacing w:after="0"/>
              <w:rPr>
                <w:sz w:val="20"/>
                <w:szCs w:val="20"/>
                <w:color w:val="auto"/>
              </w:rPr>
            </w:pPr>
            <w:r>
              <w:rPr>
                <w:rFonts w:ascii="Arial" w:cs="Arial" w:eastAsia="Arial" w:hAnsi="Arial"/>
                <w:sz w:val="17"/>
                <w:szCs w:val="17"/>
                <w:color w:val="0000FF"/>
              </w:rPr>
              <w:t>MD</w:t>
            </w:r>
          </w:p>
        </w:tc>
        <w:tc>
          <w:tcPr>
            <w:tcW w:w="1800" w:type="dxa"/>
            <w:vAlign w:val="bottom"/>
          </w:tcPr>
          <w:p>
            <w:pPr>
              <w:ind w:left="380"/>
              <w:spacing w:after="0"/>
              <w:rPr>
                <w:sz w:val="20"/>
                <w:szCs w:val="20"/>
                <w:color w:val="auto"/>
              </w:rPr>
            </w:pPr>
            <w:r>
              <w:rPr>
                <w:rFonts w:ascii="Arial" w:cs="Arial" w:eastAsia="Arial" w:hAnsi="Arial"/>
                <w:sz w:val="17"/>
                <w:szCs w:val="17"/>
                <w:color w:val="0000FF"/>
              </w:rPr>
              <w:t>21093</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80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280"/>
              <w:spacing w:after="0"/>
              <w:rPr>
                <w:sz w:val="20"/>
                <w:szCs w:val="20"/>
                <w:color w:val="auto"/>
              </w:rPr>
            </w:pPr>
            <w:r>
              <w:rPr>
                <w:rFonts w:ascii="Arial" w:cs="Arial" w:eastAsia="Arial" w:hAnsi="Arial"/>
                <w:sz w:val="13"/>
                <w:szCs w:val="13"/>
                <w:color w:val="auto"/>
              </w:rPr>
              <w:t>(State)</w:t>
            </w:r>
          </w:p>
        </w:tc>
        <w:tc>
          <w:tcPr>
            <w:tcW w:w="1800" w:type="dxa"/>
            <w:vAlign w:val="bottom"/>
          </w:tcPr>
          <w:p>
            <w:pPr>
              <w:ind w:left="380"/>
              <w:spacing w:after="0"/>
              <w:rPr>
                <w:sz w:val="20"/>
                <w:szCs w:val="20"/>
                <w:color w:val="auto"/>
              </w:rPr>
            </w:pPr>
            <w:r>
              <w:rPr>
                <w:rFonts w:ascii="Arial" w:cs="Arial" w:eastAsia="Arial" w:hAnsi="Arial"/>
                <w:sz w:val="13"/>
                <w:szCs w:val="13"/>
                <w:color w:val="auto"/>
              </w:rPr>
              <w:t>(Zip)</w:t>
            </w:r>
          </w:p>
        </w:tc>
      </w:tr>
    </w:tbl>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2923540" cy="1256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3540" cy="125603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firstLine="6"/>
        <w:spacing w:after="0" w:line="258" w:lineRule="auto"/>
        <w:tabs>
          <w:tab w:leader="none" w:pos="13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securities are directly held by New Enterprise Associates 12, Limited Partnership ("NEA 12") and indirectly held by NEA Partners 12, Limited Partnership ("NEA Partners 12"), the sole general partner of NEA 12, NEA 12 GP, LLC ("NEA 12 GP"), the sole general partner of NEA Partners 12, and the individual managers of NEA 12 GP (NEA Partners 12, NEA 12 GP and the individual managers of NEA 12 GP together, the "Indirect Reporting Persons"). The individual managers of NEA 12 GP are M. James Barrett, Peter J. Barris, Forest Baskett, Ryan D. Drant, Patrick J. Kerins, Krishna "Kittu" Kolluri and Scott D.</w:t>
      </w:r>
    </w:p>
    <w:p>
      <w:pPr>
        <w:spacing w:after="0" w:line="1" w:lineRule="exact"/>
        <w:rPr>
          <w:rFonts w:ascii="Arial" w:cs="Arial" w:eastAsia="Arial" w:hAnsi="Arial"/>
          <w:sz w:val="12"/>
          <w:szCs w:val="12"/>
          <w:color w:val="008000"/>
        </w:rPr>
      </w:pPr>
    </w:p>
    <w:p>
      <w:pPr>
        <w:ind w:right="80"/>
        <w:spacing w:after="0" w:line="243" w:lineRule="auto"/>
        <w:rPr>
          <w:rFonts w:ascii="Arial" w:cs="Arial" w:eastAsia="Arial" w:hAnsi="Arial"/>
          <w:sz w:val="12"/>
          <w:szCs w:val="12"/>
          <w:color w:val="008000"/>
        </w:rPr>
      </w:pPr>
      <w:r>
        <w:rPr>
          <w:rFonts w:ascii="Arial" w:cs="Arial" w:eastAsia="Arial" w:hAnsi="Arial"/>
          <w:sz w:val="13"/>
          <w:szCs w:val="13"/>
          <w:color w:val="008000"/>
        </w:rPr>
        <w:t>Sandell. The Indirect Reporting Persons disclaim beneficial ownership within the meaning of Section 16 of the Securities Exchange Act of 1934, as amended, or otherwise of such portion of the securities of the issuer held by NEA 12 in which the Indirect Reporting Persons have no pecuniary interest.</w:t>
      </w:r>
    </w:p>
    <w:p>
      <w:pPr>
        <w:spacing w:after="0" w:line="31" w:lineRule="exact"/>
        <w:rPr>
          <w:rFonts w:ascii="Arial" w:cs="Arial" w:eastAsia="Arial" w:hAnsi="Arial"/>
          <w:sz w:val="12"/>
          <w:szCs w:val="12"/>
          <w:color w:val="008000"/>
        </w:rPr>
      </w:pPr>
    </w:p>
    <w:p>
      <w:pPr>
        <w:ind w:left="140" w:hanging="134"/>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Acquired from the issuer pursuant to a Securities Purchase Agreement dated June 2, 2015, with a closing date of June 5, 2015.</w:t>
      </w:r>
    </w:p>
    <w:p>
      <w:pPr>
        <w:spacing w:after="0" w:line="61"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Sasha Keough, attorney-in-</w:t>
            </w:r>
          </w:p>
        </w:tc>
        <w:tc>
          <w:tcPr>
            <w:tcW w:w="8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06/09/2015</w:t>
            </w:r>
          </w:p>
        </w:tc>
        <w:tc>
          <w:tcPr>
            <w:tcW w:w="0" w:type="dxa"/>
            <w:vAlign w:val="bottom"/>
          </w:tcPr>
          <w:p>
            <w:pPr>
              <w:spacing w:after="0"/>
              <w:rPr>
                <w:sz w:val="1"/>
                <w:szCs w:val="1"/>
                <w:color w:val="auto"/>
              </w:rPr>
            </w:pPr>
          </w:p>
        </w:tc>
      </w:tr>
      <w:tr>
        <w:trPr>
          <w:trHeight w:val="86"/>
        </w:trPr>
        <w:tc>
          <w:tcPr>
            <w:tcW w:w="260" w:type="dxa"/>
            <w:vAlign w:val="bottom"/>
            <w:vMerge w:val="restart"/>
          </w:tcPr>
          <w:p>
            <w:pPr>
              <w:spacing w:after="0" w:line="192" w:lineRule="exact"/>
              <w:rPr>
                <w:sz w:val="20"/>
                <w:szCs w:val="20"/>
                <w:color w:val="auto"/>
              </w:rPr>
            </w:pPr>
            <w:r>
              <w:rPr>
                <w:rFonts w:ascii="Arial" w:cs="Arial" w:eastAsia="Arial" w:hAnsi="Arial"/>
                <w:sz w:val="17"/>
                <w:szCs w:val="17"/>
                <w:color w:val="0000FF"/>
                <w:w w:val="87"/>
              </w:rPr>
              <w:t>fact</w:t>
            </w:r>
          </w:p>
        </w:tc>
        <w:tc>
          <w:tcPr>
            <w:tcW w:w="19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6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right="3540" w:firstLine="6"/>
        <w:spacing w:after="0" w:line="316" w:lineRule="auto"/>
        <w:tabs>
          <w:tab w:leader="none" w:pos="14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80"/>
      </w:cols>
      <w:pgMar w:left="280" w:top="1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383391" TargetMode="External"/><Relationship Id="rId13" Type="http://schemas.openxmlformats.org/officeDocument/2006/relationships/hyperlink" Target="http://www.sec.gov/cgi-bin/browse-edgar?action=getcompany&amp;CIK=0001437402" TargetMode="External"/><Relationship Id="rId14" Type="http://schemas.openxmlformats.org/officeDocument/2006/relationships/hyperlink" Target="http://www.sec.gov/cgi-bin/browse-edgar?action=getcompany&amp;CIK=0001383390" TargetMode="External"/><Relationship Id="rId15" Type="http://schemas.openxmlformats.org/officeDocument/2006/relationships/hyperlink" Target="http://www.sec.gov/cgi-bin/browse-edgar?action=getcompany&amp;CIK=00013833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2019-12-23T22:36:38Z</dcterms:created>
  <dcterms:modified xsi:type="dcterms:W3CDTF">2019-12-23T22:36:38Z</dcterms:modified>
</cp:coreProperties>
</file>