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0001321402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30"/>
        <w:gridCol w:w="4075"/>
      </w:tblGrid>
      <w:tr>
        <w:trPr/>
        <w:tc>
          <w:tcPr>
            <w:tcW w:w="6130" w:type="dxa"/>
            <w:tcBorders/>
            <w:vAlign w:val="center"/>
          </w:tcPr>
          <w:p>
            <w:pPr>
              <w:pStyle w:val="TableContents"/>
              <w:bidi w:val="0"/>
              <w:spacing w:before="0" w:after="283"/>
              <w:jc w:val="left"/>
              <w:rPr/>
            </w:pPr>
            <w:r>
              <w:rPr/>
              <w:t>Name of Issuer</w:t>
            </w:r>
          </w:p>
        </w:tc>
        <w:tc>
          <w:tcPr>
            <w:tcW w:w="4075" w:type="dxa"/>
            <w:tcBorders/>
            <w:vAlign w:val="center"/>
          </w:tcPr>
          <w:p>
            <w:pPr>
              <w:pStyle w:val="TableContents"/>
              <w:bidi w:val="0"/>
              <w:spacing w:before="0" w:after="0"/>
              <w:jc w:val="left"/>
              <w:rPr/>
            </w:pPr>
            <w:r>
              <w:rPr/>
              <w:t>ARDELYX, INC.</w:t>
            </w:r>
          </w:p>
        </w:tc>
      </w:tr>
      <w:tr>
        <w:trPr/>
        <w:tc>
          <w:tcPr>
            <w:tcW w:w="6130" w:type="dxa"/>
            <w:tcBorders/>
            <w:vAlign w:val="center"/>
          </w:tcPr>
          <w:p>
            <w:pPr>
              <w:pStyle w:val="TableContents"/>
              <w:bidi w:val="0"/>
              <w:spacing w:before="0" w:after="283"/>
              <w:jc w:val="left"/>
              <w:rPr/>
            </w:pPr>
            <w:r>
              <w:rPr/>
              <w:t>SEC File Number</w:t>
            </w:r>
          </w:p>
        </w:tc>
        <w:tc>
          <w:tcPr>
            <w:tcW w:w="4075" w:type="dxa"/>
            <w:tcBorders/>
            <w:vAlign w:val="center"/>
          </w:tcPr>
          <w:p>
            <w:pPr>
              <w:pStyle w:val="TableContents"/>
              <w:bidi w:val="0"/>
              <w:spacing w:before="0" w:after="0"/>
              <w:jc w:val="left"/>
              <w:rPr/>
            </w:pPr>
            <w:r>
              <w:rPr/>
              <w:t>001-36485</w:t>
            </w:r>
          </w:p>
        </w:tc>
      </w:tr>
      <w:tr>
        <w:trPr/>
        <w:tc>
          <w:tcPr>
            <w:tcW w:w="6130" w:type="dxa"/>
            <w:tcBorders/>
            <w:vAlign w:val="center"/>
          </w:tcPr>
          <w:p>
            <w:pPr>
              <w:pStyle w:val="TableContents"/>
              <w:bidi w:val="0"/>
              <w:spacing w:before="0" w:after="283"/>
              <w:jc w:val="left"/>
              <w:rPr/>
            </w:pPr>
            <w:r>
              <w:rPr/>
              <w:t>Address of Issuer</w:t>
            </w:r>
          </w:p>
        </w:tc>
        <w:tc>
          <w:tcPr>
            <w:tcW w:w="4075" w:type="dxa"/>
            <w:tcBorders/>
            <w:vAlign w:val="center"/>
          </w:tcPr>
          <w:p>
            <w:pPr>
              <w:pStyle w:val="TableContents"/>
              <w:bidi w:val="0"/>
              <w:spacing w:before="0" w:after="0"/>
              <w:jc w:val="left"/>
              <w:rPr/>
            </w:pPr>
            <w:r>
              <w:rPr/>
              <w:t>400 Fifth Avenue, Suite 210</w:t>
              <w:br/>
              <w:t>Waltham</w:t>
              <w:br/>
              <w:t xml:space="preserve">MASSACHUSETTS </w:t>
              <w:br/>
              <w:t>02451</w:t>
            </w:r>
          </w:p>
        </w:tc>
      </w:tr>
      <w:tr>
        <w:trPr/>
        <w:tc>
          <w:tcPr>
            <w:tcW w:w="6130" w:type="dxa"/>
            <w:tcBorders/>
            <w:vAlign w:val="center"/>
          </w:tcPr>
          <w:p>
            <w:pPr>
              <w:pStyle w:val="TableContents"/>
              <w:bidi w:val="0"/>
              <w:spacing w:before="0" w:after="283"/>
              <w:jc w:val="left"/>
              <w:rPr/>
            </w:pPr>
            <w:r>
              <w:rPr/>
              <w:t>Phone</w:t>
            </w:r>
          </w:p>
        </w:tc>
        <w:tc>
          <w:tcPr>
            <w:tcW w:w="4075" w:type="dxa"/>
            <w:tcBorders/>
            <w:vAlign w:val="center"/>
          </w:tcPr>
          <w:p>
            <w:pPr>
              <w:pStyle w:val="TableContents"/>
              <w:bidi w:val="0"/>
              <w:spacing w:before="0" w:after="0"/>
              <w:jc w:val="left"/>
              <w:rPr/>
            </w:pPr>
            <w:r>
              <w:rPr/>
              <w:t>617 675-2739</w:t>
            </w:r>
          </w:p>
        </w:tc>
      </w:tr>
      <w:tr>
        <w:trPr/>
        <w:tc>
          <w:tcPr>
            <w:tcW w:w="6130" w:type="dxa"/>
            <w:tcBorders/>
            <w:vAlign w:val="center"/>
          </w:tcPr>
          <w:p>
            <w:pPr>
              <w:pStyle w:val="TableContents"/>
              <w:bidi w:val="0"/>
              <w:spacing w:before="0" w:after="283"/>
              <w:jc w:val="left"/>
              <w:rPr/>
            </w:pPr>
            <w:r>
              <w:rPr/>
              <w:t>Name of Person for Whose Account the Securities are To Be Sold</w:t>
            </w:r>
          </w:p>
        </w:tc>
        <w:tc>
          <w:tcPr>
            <w:tcW w:w="4075" w:type="dxa"/>
            <w:tcBorders/>
            <w:vAlign w:val="center"/>
          </w:tcPr>
          <w:p>
            <w:pPr>
              <w:pStyle w:val="TableContents"/>
              <w:bidi w:val="0"/>
              <w:spacing w:before="0" w:after="0"/>
              <w:jc w:val="left"/>
              <w:rPr/>
            </w:pPr>
            <w:r>
              <w:rPr/>
              <w:t>RAAB MICHAEL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30" w:type="dxa"/>
            <w:tcBorders/>
            <w:vAlign w:val="center"/>
          </w:tcPr>
          <w:p>
            <w:pPr>
              <w:pStyle w:val="TableContents"/>
              <w:bidi w:val="0"/>
              <w:spacing w:before="0" w:after="283"/>
              <w:jc w:val="left"/>
              <w:rPr/>
            </w:pPr>
            <w:r>
              <w:rPr/>
              <w:t>Relationship to Issuer</w:t>
            </w:r>
          </w:p>
        </w:tc>
        <w:tc>
          <w:tcPr>
            <w:tcW w:w="40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 Stock</w:t>
            </w:r>
          </w:p>
        </w:tc>
        <w:tc>
          <w:tcPr>
            <w:tcW w:w="1523" w:type="dxa"/>
            <w:tcBorders/>
            <w:vAlign w:val="center"/>
          </w:tcPr>
          <w:p>
            <w:pPr>
              <w:pStyle w:val="TableContents"/>
              <w:bidi w:val="0"/>
              <w:spacing w:before="0" w:after="0"/>
              <w:jc w:val="left"/>
              <w:rPr/>
            </w:pPr>
            <w:r>
              <w:rPr/>
              <w:t>Morgan Stanley Smith Barney LLC Executive Financial Services</w:t>
              <w:br/>
              <w:t>1 New York Plaza, 8th Floor</w:t>
              <w:br/>
              <w:t>New York   NY   10004</w:t>
            </w:r>
          </w:p>
        </w:tc>
        <w:tc>
          <w:tcPr>
            <w:tcW w:w="1173" w:type="dxa"/>
            <w:tcBorders/>
            <w:vAlign w:val="center"/>
          </w:tcPr>
          <w:p>
            <w:pPr>
              <w:pStyle w:val="TableContents"/>
              <w:bidi w:val="0"/>
              <w:spacing w:before="0" w:after="283"/>
              <w:jc w:val="left"/>
              <w:rPr/>
            </w:pPr>
            <w:r>
              <w:rPr/>
              <w:t>44500</w:t>
            </w:r>
          </w:p>
        </w:tc>
        <w:tc>
          <w:tcPr>
            <w:tcW w:w="1381" w:type="dxa"/>
            <w:tcBorders/>
            <w:vAlign w:val="center"/>
          </w:tcPr>
          <w:p>
            <w:pPr>
              <w:pStyle w:val="TableContents"/>
              <w:bidi w:val="0"/>
              <w:spacing w:before="0" w:after="283"/>
              <w:jc w:val="left"/>
              <w:rPr/>
            </w:pPr>
            <w:r>
              <w:rPr/>
              <w:t>179335.00</w:t>
            </w:r>
          </w:p>
        </w:tc>
        <w:tc>
          <w:tcPr>
            <w:tcW w:w="1556" w:type="dxa"/>
            <w:tcBorders/>
            <w:vAlign w:val="center"/>
          </w:tcPr>
          <w:p>
            <w:pPr>
              <w:pStyle w:val="TableContents"/>
              <w:bidi w:val="0"/>
              <w:spacing w:before="0" w:after="283"/>
              <w:jc w:val="left"/>
              <w:rPr/>
            </w:pPr>
            <w:r>
              <w:rPr/>
              <w:t>249187572</w:t>
            </w:r>
          </w:p>
        </w:tc>
        <w:tc>
          <w:tcPr>
            <w:tcW w:w="1569" w:type="dxa"/>
            <w:tcBorders/>
            <w:vAlign w:val="center"/>
          </w:tcPr>
          <w:p>
            <w:pPr>
              <w:pStyle w:val="TableContents"/>
              <w:bidi w:val="0"/>
              <w:spacing w:before="0" w:after="283"/>
              <w:jc w:val="left"/>
              <w:rPr/>
            </w:pPr>
            <w:r>
              <w:rPr/>
              <w:t>08/21/2026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4"/>
        <w:gridCol w:w="1503"/>
        <w:gridCol w:w="1216"/>
        <w:gridCol w:w="531"/>
        <w:gridCol w:w="1134"/>
        <w:gridCol w:w="1203"/>
        <w:gridCol w:w="1077"/>
        <w:gridCol w:w="1249"/>
      </w:tblGrid>
      <w:tr>
        <w:trPr/>
        <w:tc>
          <w:tcPr>
            <w:tcW w:w="1158" w:type="dxa"/>
            <w:tcBorders/>
            <w:vAlign w:val="center"/>
          </w:tcPr>
          <w:p>
            <w:pPr>
              <w:pStyle w:val="TableHeading"/>
              <w:suppressLineNumbers/>
              <w:bidi w:val="0"/>
              <w:spacing w:before="0" w:after="283"/>
              <w:jc w:val="center"/>
              <w:rPr/>
            </w:pPr>
            <w:r>
              <w:rPr/>
              <w:t>Title of the Class</w:t>
            </w:r>
          </w:p>
        </w:tc>
        <w:tc>
          <w:tcPr>
            <w:tcW w:w="1134"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4"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 Stock</w:t>
            </w:r>
          </w:p>
        </w:tc>
        <w:tc>
          <w:tcPr>
            <w:tcW w:w="1134" w:type="dxa"/>
            <w:tcBorders/>
            <w:vAlign w:val="center"/>
          </w:tcPr>
          <w:p>
            <w:pPr>
              <w:pStyle w:val="TableContents"/>
              <w:bidi w:val="0"/>
              <w:spacing w:before="0" w:after="283"/>
              <w:jc w:val="left"/>
              <w:rPr/>
            </w:pPr>
            <w:r>
              <w:rPr/>
              <w:t>08/19/2026</w:t>
            </w:r>
          </w:p>
        </w:tc>
        <w:tc>
          <w:tcPr>
            <w:tcW w:w="1503" w:type="dxa"/>
            <w:tcBorders/>
            <w:vAlign w:val="center"/>
          </w:tcPr>
          <w:p>
            <w:pPr>
              <w:pStyle w:val="TableContents"/>
              <w:bidi w:val="0"/>
              <w:spacing w:before="0" w:after="283"/>
              <w:jc w:val="left"/>
              <w:rPr/>
            </w:pPr>
            <w:r>
              <w:rPr/>
              <w:t>Vesting of restricted stock units</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108840</w:t>
            </w:r>
          </w:p>
        </w:tc>
        <w:tc>
          <w:tcPr>
            <w:tcW w:w="1077" w:type="dxa"/>
            <w:tcBorders/>
            <w:vAlign w:val="center"/>
          </w:tcPr>
          <w:p>
            <w:pPr>
              <w:pStyle w:val="TableContents"/>
              <w:bidi w:val="0"/>
              <w:spacing w:before="0" w:after="283"/>
              <w:jc w:val="left"/>
              <w:rPr/>
            </w:pPr>
            <w:r>
              <w:rPr/>
              <w:t>08/19/2026</w:t>
            </w:r>
          </w:p>
        </w:tc>
        <w:tc>
          <w:tcPr>
            <w:tcW w:w="1249"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4"/>
        <w:gridCol w:w="2989"/>
        <w:gridCol w:w="954"/>
        <w:gridCol w:w="1574"/>
        <w:gridCol w:w="1774"/>
      </w:tblGrid>
      <w:tr>
        <w:trPr/>
        <w:tc>
          <w:tcPr>
            <w:tcW w:w="2914" w:type="dxa"/>
            <w:tcBorders/>
            <w:vAlign w:val="center"/>
          </w:tcPr>
          <w:p>
            <w:pPr>
              <w:pStyle w:val="TableHeading"/>
              <w:suppressLineNumbers/>
              <w:bidi w:val="0"/>
              <w:spacing w:before="0" w:after="283"/>
              <w:jc w:val="center"/>
              <w:rPr/>
            </w:pPr>
            <w:r>
              <w:rPr/>
              <w:t>Name and Address of Seller</w:t>
            </w:r>
          </w:p>
        </w:tc>
        <w:tc>
          <w:tcPr>
            <w:tcW w:w="2989"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4" w:type="dxa"/>
            <w:tcBorders/>
            <w:vAlign w:val="center"/>
          </w:tcPr>
          <w:p>
            <w:pPr>
              <w:pStyle w:val="TableHeading"/>
              <w:suppressLineNumbers/>
              <w:bidi w:val="0"/>
              <w:spacing w:before="0" w:after="283"/>
              <w:jc w:val="center"/>
              <w:rPr/>
            </w:pPr>
            <w:r>
              <w:rPr/>
              <w:t>Amount of Securities Sold</w:t>
            </w:r>
          </w:p>
        </w:tc>
        <w:tc>
          <w:tcPr>
            <w:tcW w:w="1774" w:type="dxa"/>
            <w:tcBorders/>
            <w:vAlign w:val="center"/>
          </w:tcPr>
          <w:p>
            <w:pPr>
              <w:pStyle w:val="TableHeading"/>
              <w:suppressLineNumbers/>
              <w:bidi w:val="0"/>
              <w:spacing w:before="0" w:after="283"/>
              <w:jc w:val="center"/>
              <w:rPr/>
            </w:pPr>
            <w:r>
              <w:rPr/>
              <w:t>Gross Proceeds</w:t>
            </w:r>
          </w:p>
        </w:tc>
      </w:tr>
      <w:tr>
        <w:trPr/>
        <w:tc>
          <w:tcPr>
            <w:tcW w:w="2914" w:type="dxa"/>
            <w:tcBorders/>
            <w:vAlign w:val="center"/>
          </w:tcPr>
          <w:p>
            <w:pPr>
              <w:pStyle w:val="TableContents"/>
              <w:bidi w:val="0"/>
              <w:spacing w:before="0" w:after="283"/>
              <w:jc w:val="left"/>
              <w:rPr/>
            </w:pPr>
            <w:r>
              <w:rPr/>
              <w:t>Michael Raab</w:t>
              <w:br/>
              <w:t>400 Fifth Avenue, Suite 210</w:t>
              <w:br/>
              <w:t>Waltham   MA   02451</w:t>
            </w:r>
          </w:p>
        </w:tc>
        <w:tc>
          <w:tcPr>
            <w:tcW w:w="2989" w:type="dxa"/>
            <w:tcBorders/>
            <w:vAlign w:val="center"/>
          </w:tcPr>
          <w:p>
            <w:pPr>
              <w:pStyle w:val="TableContents"/>
              <w:bidi w:val="0"/>
              <w:spacing w:before="0" w:after="283"/>
              <w:jc w:val="left"/>
              <w:rPr/>
            </w:pPr>
            <w:r>
              <w:rPr/>
              <w:t>Common Stock</w:t>
            </w:r>
          </w:p>
        </w:tc>
        <w:tc>
          <w:tcPr>
            <w:tcW w:w="954" w:type="dxa"/>
            <w:tcBorders/>
            <w:vAlign w:val="center"/>
          </w:tcPr>
          <w:p>
            <w:pPr>
              <w:pStyle w:val="TableContents"/>
              <w:bidi w:val="0"/>
              <w:spacing w:before="0" w:after="283"/>
              <w:jc w:val="left"/>
              <w:rPr/>
            </w:pPr>
            <w:r>
              <w:rPr/>
              <w:t>05/21/2026</w:t>
            </w:r>
          </w:p>
        </w:tc>
        <w:tc>
          <w:tcPr>
            <w:tcW w:w="1574" w:type="dxa"/>
            <w:tcBorders/>
            <w:vAlign w:val="center"/>
          </w:tcPr>
          <w:p>
            <w:pPr>
              <w:pStyle w:val="TableContents"/>
              <w:bidi w:val="0"/>
              <w:spacing w:before="0" w:after="283"/>
              <w:jc w:val="left"/>
              <w:rPr/>
            </w:pPr>
            <w:r>
              <w:rPr/>
              <w:t>14933</w:t>
            </w:r>
          </w:p>
        </w:tc>
        <w:tc>
          <w:tcPr>
            <w:tcW w:w="1774" w:type="dxa"/>
            <w:tcBorders/>
            <w:vAlign w:val="center"/>
          </w:tcPr>
          <w:p>
            <w:pPr>
              <w:pStyle w:val="TableContents"/>
              <w:bidi w:val="0"/>
              <w:spacing w:before="0" w:after="283"/>
              <w:jc w:val="left"/>
              <w:rPr/>
            </w:pPr>
            <w:r>
              <w:rPr/>
              <w:t>93592.58</w:t>
            </w:r>
          </w:p>
        </w:tc>
      </w:tr>
      <w:tr>
        <w:trPr/>
        <w:tc>
          <w:tcPr>
            <w:tcW w:w="2914" w:type="dxa"/>
            <w:tcBorders/>
            <w:vAlign w:val="center"/>
          </w:tcPr>
          <w:p>
            <w:pPr>
              <w:pStyle w:val="TableContents"/>
              <w:bidi w:val="0"/>
              <w:spacing w:before="0" w:after="283"/>
              <w:jc w:val="left"/>
              <w:rPr/>
            </w:pPr>
            <w:r>
              <w:rPr/>
              <w:t>Michael Raab</w:t>
              <w:br/>
              <w:t>400 Fifth Avenue, Suite 210</w:t>
              <w:br/>
              <w:t>Waltham   MA   02451</w:t>
            </w:r>
          </w:p>
        </w:tc>
        <w:tc>
          <w:tcPr>
            <w:tcW w:w="2989" w:type="dxa"/>
            <w:tcBorders/>
            <w:vAlign w:val="center"/>
          </w:tcPr>
          <w:p>
            <w:pPr>
              <w:pStyle w:val="TableContents"/>
              <w:bidi w:val="0"/>
              <w:spacing w:before="0" w:after="283"/>
              <w:jc w:val="left"/>
              <w:rPr/>
            </w:pPr>
            <w:r>
              <w:rPr/>
              <w:t>Common Stock</w:t>
            </w:r>
          </w:p>
        </w:tc>
        <w:tc>
          <w:tcPr>
            <w:tcW w:w="954" w:type="dxa"/>
            <w:tcBorders/>
            <w:vAlign w:val="center"/>
          </w:tcPr>
          <w:p>
            <w:pPr>
              <w:pStyle w:val="TableContents"/>
              <w:bidi w:val="0"/>
              <w:spacing w:before="0" w:after="283"/>
              <w:jc w:val="left"/>
              <w:rPr/>
            </w:pPr>
            <w:r>
              <w:rPr/>
              <w:t>05/21/2026</w:t>
            </w:r>
          </w:p>
        </w:tc>
        <w:tc>
          <w:tcPr>
            <w:tcW w:w="1574" w:type="dxa"/>
            <w:tcBorders/>
            <w:vAlign w:val="center"/>
          </w:tcPr>
          <w:p>
            <w:pPr>
              <w:pStyle w:val="TableContents"/>
              <w:bidi w:val="0"/>
              <w:spacing w:before="0" w:after="283"/>
              <w:jc w:val="left"/>
              <w:rPr/>
            </w:pPr>
            <w:r>
              <w:rPr/>
              <w:t>7861</w:t>
            </w:r>
          </w:p>
        </w:tc>
        <w:tc>
          <w:tcPr>
            <w:tcW w:w="1774" w:type="dxa"/>
            <w:tcBorders/>
            <w:vAlign w:val="center"/>
          </w:tcPr>
          <w:p>
            <w:pPr>
              <w:pStyle w:val="TableContents"/>
              <w:bidi w:val="0"/>
              <w:spacing w:before="0" w:after="283"/>
              <w:jc w:val="left"/>
              <w:rPr/>
            </w:pPr>
            <w:r>
              <w:rPr/>
              <w:t>49268.82</w:t>
            </w:r>
          </w:p>
        </w:tc>
      </w:tr>
      <w:tr>
        <w:trPr/>
        <w:tc>
          <w:tcPr>
            <w:tcW w:w="2914" w:type="dxa"/>
            <w:tcBorders/>
            <w:vAlign w:val="center"/>
          </w:tcPr>
          <w:p>
            <w:pPr>
              <w:pStyle w:val="TableContents"/>
              <w:bidi w:val="0"/>
              <w:spacing w:before="0" w:after="283"/>
              <w:jc w:val="left"/>
              <w:rPr/>
            </w:pPr>
            <w:r>
              <w:rPr/>
              <w:t>Michael Raab</w:t>
              <w:br/>
              <w:t>400 Fifth Avenue, Suite 210</w:t>
              <w:br/>
              <w:t>Waltham   MA   02451</w:t>
            </w:r>
          </w:p>
        </w:tc>
        <w:tc>
          <w:tcPr>
            <w:tcW w:w="2989" w:type="dxa"/>
            <w:tcBorders/>
            <w:vAlign w:val="center"/>
          </w:tcPr>
          <w:p>
            <w:pPr>
              <w:pStyle w:val="TableContents"/>
              <w:bidi w:val="0"/>
              <w:spacing w:before="0" w:after="283"/>
              <w:jc w:val="left"/>
              <w:rPr/>
            </w:pPr>
            <w:r>
              <w:rPr/>
              <w:t>Common Stock</w:t>
            </w:r>
          </w:p>
        </w:tc>
        <w:tc>
          <w:tcPr>
            <w:tcW w:w="954" w:type="dxa"/>
            <w:tcBorders/>
            <w:vAlign w:val="center"/>
          </w:tcPr>
          <w:p>
            <w:pPr>
              <w:pStyle w:val="TableContents"/>
              <w:bidi w:val="0"/>
              <w:spacing w:before="0" w:after="283"/>
              <w:jc w:val="left"/>
              <w:rPr/>
            </w:pPr>
            <w:r>
              <w:rPr/>
              <w:t>05/21/2026</w:t>
            </w:r>
          </w:p>
        </w:tc>
        <w:tc>
          <w:tcPr>
            <w:tcW w:w="1574" w:type="dxa"/>
            <w:tcBorders/>
            <w:vAlign w:val="center"/>
          </w:tcPr>
          <w:p>
            <w:pPr>
              <w:pStyle w:val="TableContents"/>
              <w:bidi w:val="0"/>
              <w:spacing w:before="0" w:after="283"/>
              <w:jc w:val="left"/>
              <w:rPr/>
            </w:pPr>
            <w:r>
              <w:rPr/>
              <w:t>17926</w:t>
            </w:r>
          </w:p>
        </w:tc>
        <w:tc>
          <w:tcPr>
            <w:tcW w:w="1774" w:type="dxa"/>
            <w:tcBorders/>
            <w:vAlign w:val="center"/>
          </w:tcPr>
          <w:p>
            <w:pPr>
              <w:pStyle w:val="TableContents"/>
              <w:bidi w:val="0"/>
              <w:spacing w:before="0" w:after="283"/>
              <w:jc w:val="left"/>
              <w:rPr/>
            </w:pPr>
            <w:r>
              <w:rPr/>
              <w:t>112351.21</w:t>
            </w:r>
          </w:p>
        </w:tc>
      </w:tr>
      <w:tr>
        <w:trPr/>
        <w:tc>
          <w:tcPr>
            <w:tcW w:w="2914" w:type="dxa"/>
            <w:tcBorders/>
            <w:vAlign w:val="center"/>
          </w:tcPr>
          <w:p>
            <w:pPr>
              <w:pStyle w:val="TableContents"/>
              <w:bidi w:val="0"/>
              <w:spacing w:before="0" w:after="283"/>
              <w:jc w:val="left"/>
              <w:rPr/>
            </w:pPr>
            <w:r>
              <w:rPr/>
              <w:t>Michael Raab</w:t>
              <w:br/>
              <w:t>400 Fifth Avenue, Suite 210</w:t>
              <w:br/>
              <w:t>Waltham   MA   02451</w:t>
            </w:r>
          </w:p>
        </w:tc>
        <w:tc>
          <w:tcPr>
            <w:tcW w:w="2989" w:type="dxa"/>
            <w:tcBorders/>
            <w:vAlign w:val="center"/>
          </w:tcPr>
          <w:p>
            <w:pPr>
              <w:pStyle w:val="TableContents"/>
              <w:bidi w:val="0"/>
              <w:spacing w:before="0" w:after="283"/>
              <w:jc w:val="left"/>
              <w:rPr/>
            </w:pPr>
            <w:r>
              <w:rPr/>
              <w:t>Common Stock</w:t>
            </w:r>
          </w:p>
        </w:tc>
        <w:tc>
          <w:tcPr>
            <w:tcW w:w="954" w:type="dxa"/>
            <w:tcBorders/>
            <w:vAlign w:val="center"/>
          </w:tcPr>
          <w:p>
            <w:pPr>
              <w:pStyle w:val="TableContents"/>
              <w:bidi w:val="0"/>
              <w:spacing w:before="0" w:after="283"/>
              <w:jc w:val="left"/>
              <w:rPr/>
            </w:pPr>
            <w:r>
              <w:rPr/>
              <w:t>05/21/2026</w:t>
            </w:r>
          </w:p>
        </w:tc>
        <w:tc>
          <w:tcPr>
            <w:tcW w:w="1574" w:type="dxa"/>
            <w:tcBorders/>
            <w:vAlign w:val="center"/>
          </w:tcPr>
          <w:p>
            <w:pPr>
              <w:pStyle w:val="TableContents"/>
              <w:bidi w:val="0"/>
              <w:spacing w:before="0" w:after="283"/>
              <w:jc w:val="left"/>
              <w:rPr/>
            </w:pPr>
            <w:r>
              <w:rPr/>
              <w:t>14028</w:t>
            </w:r>
          </w:p>
        </w:tc>
        <w:tc>
          <w:tcPr>
            <w:tcW w:w="1774" w:type="dxa"/>
            <w:tcBorders/>
            <w:vAlign w:val="center"/>
          </w:tcPr>
          <w:p>
            <w:pPr>
              <w:pStyle w:val="TableContents"/>
              <w:bidi w:val="0"/>
              <w:spacing w:before="0" w:after="283"/>
              <w:jc w:val="left"/>
              <w:rPr/>
            </w:pPr>
            <w:r>
              <w:rPr/>
              <w:t>87920.49</w:t>
            </w:r>
          </w:p>
        </w:tc>
      </w:tr>
      <w:tr>
        <w:trPr/>
        <w:tc>
          <w:tcPr>
            <w:tcW w:w="2914" w:type="dxa"/>
            <w:tcBorders/>
            <w:vAlign w:val="center"/>
          </w:tcPr>
          <w:p>
            <w:pPr>
              <w:pStyle w:val="TableContents"/>
              <w:bidi w:val="0"/>
              <w:spacing w:before="0" w:after="283"/>
              <w:jc w:val="left"/>
              <w:rPr/>
            </w:pPr>
            <w:r>
              <w:rPr/>
              <w:t>Michael Raab</w:t>
              <w:br/>
              <w:t>400 Fifth Avenue, Suite 210</w:t>
              <w:br/>
              <w:t>Waltham   MA   02451</w:t>
            </w:r>
          </w:p>
        </w:tc>
        <w:tc>
          <w:tcPr>
            <w:tcW w:w="2989" w:type="dxa"/>
            <w:tcBorders/>
            <w:vAlign w:val="center"/>
          </w:tcPr>
          <w:p>
            <w:pPr>
              <w:pStyle w:val="TableContents"/>
              <w:bidi w:val="0"/>
              <w:spacing w:before="0" w:after="283"/>
              <w:jc w:val="left"/>
              <w:rPr/>
            </w:pPr>
            <w:r>
              <w:rPr/>
              <w:t>Common Stock</w:t>
            </w:r>
          </w:p>
        </w:tc>
        <w:tc>
          <w:tcPr>
            <w:tcW w:w="954" w:type="dxa"/>
            <w:tcBorders/>
            <w:vAlign w:val="center"/>
          </w:tcPr>
          <w:p>
            <w:pPr>
              <w:pStyle w:val="TableContents"/>
              <w:bidi w:val="0"/>
              <w:spacing w:before="0" w:after="283"/>
              <w:jc w:val="left"/>
              <w:rPr/>
            </w:pPr>
            <w:r>
              <w:rPr/>
              <w:t>06/15/2026</w:t>
            </w:r>
          </w:p>
        </w:tc>
        <w:tc>
          <w:tcPr>
            <w:tcW w:w="1574" w:type="dxa"/>
            <w:tcBorders/>
            <w:vAlign w:val="center"/>
          </w:tcPr>
          <w:p>
            <w:pPr>
              <w:pStyle w:val="TableContents"/>
              <w:bidi w:val="0"/>
              <w:spacing w:before="0" w:after="283"/>
              <w:jc w:val="left"/>
              <w:rPr/>
            </w:pPr>
            <w:r>
              <w:rPr/>
              <w:t>41666</w:t>
            </w:r>
          </w:p>
        </w:tc>
        <w:tc>
          <w:tcPr>
            <w:tcW w:w="1774" w:type="dxa"/>
            <w:tcBorders/>
            <w:vAlign w:val="center"/>
          </w:tcPr>
          <w:p>
            <w:pPr>
              <w:pStyle w:val="TableContents"/>
              <w:bidi w:val="0"/>
              <w:spacing w:before="0" w:after="283"/>
              <w:jc w:val="left"/>
              <w:rPr/>
            </w:pPr>
            <w:r>
              <w:rPr/>
              <w:t>236346.22</w:t>
            </w:r>
          </w:p>
        </w:tc>
      </w:tr>
      <w:tr>
        <w:trPr/>
        <w:tc>
          <w:tcPr>
            <w:tcW w:w="2914" w:type="dxa"/>
            <w:tcBorders/>
            <w:vAlign w:val="center"/>
          </w:tcPr>
          <w:p>
            <w:pPr>
              <w:pStyle w:val="TableContents"/>
              <w:bidi w:val="0"/>
              <w:spacing w:before="0" w:after="283"/>
              <w:jc w:val="left"/>
              <w:rPr/>
            </w:pPr>
            <w:r>
              <w:rPr/>
              <w:t>Michael Raab</w:t>
              <w:br/>
              <w:t>400 Fifth Avenue, Suite 210</w:t>
              <w:br/>
              <w:t>Waltham   MA   02451</w:t>
            </w:r>
          </w:p>
        </w:tc>
        <w:tc>
          <w:tcPr>
            <w:tcW w:w="2989" w:type="dxa"/>
            <w:tcBorders/>
            <w:vAlign w:val="center"/>
          </w:tcPr>
          <w:p>
            <w:pPr>
              <w:pStyle w:val="TableContents"/>
              <w:bidi w:val="0"/>
              <w:spacing w:before="0" w:after="283"/>
              <w:jc w:val="left"/>
              <w:rPr/>
            </w:pPr>
            <w:r>
              <w:rPr/>
              <w:t>Common Stock</w:t>
            </w:r>
          </w:p>
        </w:tc>
        <w:tc>
          <w:tcPr>
            <w:tcW w:w="954" w:type="dxa"/>
            <w:tcBorders/>
            <w:vAlign w:val="center"/>
          </w:tcPr>
          <w:p>
            <w:pPr>
              <w:pStyle w:val="TableContents"/>
              <w:bidi w:val="0"/>
              <w:spacing w:before="0" w:after="283"/>
              <w:jc w:val="left"/>
              <w:rPr/>
            </w:pPr>
            <w:r>
              <w:rPr/>
              <w:t>07/15/2026</w:t>
            </w:r>
          </w:p>
        </w:tc>
        <w:tc>
          <w:tcPr>
            <w:tcW w:w="1574" w:type="dxa"/>
            <w:tcBorders/>
            <w:vAlign w:val="center"/>
          </w:tcPr>
          <w:p>
            <w:pPr>
              <w:pStyle w:val="TableContents"/>
              <w:bidi w:val="0"/>
              <w:spacing w:before="0" w:after="283"/>
              <w:jc w:val="left"/>
              <w:rPr/>
            </w:pPr>
            <w:r>
              <w:rPr/>
              <w:t>41668</w:t>
            </w:r>
          </w:p>
        </w:tc>
        <w:tc>
          <w:tcPr>
            <w:tcW w:w="1774" w:type="dxa"/>
            <w:tcBorders/>
            <w:vAlign w:val="center"/>
          </w:tcPr>
          <w:p>
            <w:pPr>
              <w:pStyle w:val="TableContents"/>
              <w:bidi w:val="0"/>
              <w:spacing w:before="0" w:after="283"/>
              <w:jc w:val="left"/>
              <w:rPr/>
            </w:pPr>
            <w:r>
              <w:rPr/>
              <w:t>210923.42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084"/>
        <w:gridCol w:w="9121"/>
      </w:tblGrid>
      <w:tr>
        <w:trPr/>
        <w:tc>
          <w:tcPr>
            <w:tcW w:w="1084" w:type="dxa"/>
            <w:tcBorders/>
            <w:vAlign w:val="center"/>
          </w:tcPr>
          <w:p>
            <w:pPr>
              <w:pStyle w:val="TableContents"/>
              <w:bidi w:val="0"/>
              <w:spacing w:before="0" w:after="283"/>
              <w:jc w:val="left"/>
              <w:rPr/>
            </w:pPr>
            <w:r>
              <w:rPr/>
              <w:t>Remarks</w:t>
            </w:r>
          </w:p>
        </w:tc>
        <w:tc>
          <w:tcPr>
            <w:tcW w:w="9121" w:type="dxa"/>
            <w:tcBorders/>
            <w:vAlign w:val="center"/>
          </w:tcPr>
          <w:p>
            <w:pPr>
              <w:pStyle w:val="TableContents"/>
              <w:bidi w:val="0"/>
              <w:spacing w:before="0" w:after="0"/>
              <w:jc w:val="left"/>
              <w:rPr/>
            </w:pPr>
            <w:r>
              <w:rPr/>
              <w:t>The transaction dated June 15, 2026 reflects the weighted average sale price, with sales prices ranging from $5.625 to $5.77, inclusive. The gross proceeds was calculated using a weighted average sales price of $5.6724. The transaction dated July 15, 2026 reflects the weighted average sale price, with sales prices ranging from $5.03 to $5.12, inclusive. The gross proceeds was calculated using a weighted average sales price of $5.062. Pursuant to an automatic sell-to-cover imposed by the terms of the initial grant of the restricted stock units (RSUs) awards, the shares are to be sold upon the vesting of the RSUs solely to cover applicable withholding taxes.</w:t>
            </w:r>
          </w:p>
        </w:tc>
      </w:tr>
      <w:tr>
        <w:trPr/>
        <w:tc>
          <w:tcPr>
            <w:tcW w:w="1084" w:type="dxa"/>
            <w:tcBorders/>
            <w:vAlign w:val="center"/>
          </w:tcPr>
          <w:p>
            <w:pPr>
              <w:pStyle w:val="TableContents"/>
              <w:bidi w:val="0"/>
              <w:spacing w:before="0" w:after="283"/>
              <w:jc w:val="left"/>
              <w:rPr/>
            </w:pPr>
            <w:r>
              <w:rPr/>
              <w:t>Date of Notice</w:t>
            </w:r>
          </w:p>
        </w:tc>
        <w:tc>
          <w:tcPr>
            <w:tcW w:w="9121"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084" w:type="dxa"/>
            <w:tcBorders/>
            <w:vAlign w:val="center"/>
          </w:tcPr>
          <w:p>
            <w:pPr>
              <w:pStyle w:val="TableContents"/>
              <w:bidi w:val="0"/>
              <w:spacing w:before="0" w:after="283"/>
              <w:jc w:val="left"/>
              <w:rPr/>
            </w:pPr>
            <w:r>
              <w:rPr/>
              <w:t>Signature</w:t>
            </w:r>
          </w:p>
        </w:tc>
        <w:tc>
          <w:tcPr>
            <w:tcW w:w="9121" w:type="dxa"/>
            <w:tcBorders/>
            <w:vAlign w:val="center"/>
          </w:tcPr>
          <w:p>
            <w:pPr>
              <w:pStyle w:val="TableContents"/>
              <w:bidi w:val="0"/>
              <w:spacing w:before="0" w:after="0"/>
              <w:jc w:val="left"/>
              <w:rPr/>
            </w:pPr>
            <w:r>
              <w:rPr/>
              <w:t>Orlando Wells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793</Words>
  <Characters>4060</Characters>
  <CharactersWithSpaces>4788</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