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34175 Ardenwood Blvd, Suite 200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Fremont, CA 94555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August 22, 2016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w:t>
      </w:r>
      <w:r>
        <w:rPr>
          <w:rFonts w:ascii="Arial" w:cs="Arial" w:eastAsia="Arial" w:hAnsi="Arial"/>
          <w:sz w:val="15"/>
          <w:szCs w:val="15"/>
          <w:b w:val="1"/>
          <w:bCs w:val="1"/>
          <w:u w:val="single" w:color="auto"/>
          <w:color w:val="auto"/>
        </w:rPr>
        <w:t>IA</w:t>
      </w:r>
      <w:r>
        <w:rPr>
          <w:rFonts w:ascii="Arial" w:cs="Arial" w:eastAsia="Arial" w:hAnsi="Arial"/>
          <w:sz w:val="18"/>
          <w:szCs w:val="18"/>
          <w:b w:val="1"/>
          <w:bCs w:val="1"/>
          <w:u w:val="single" w:color="auto"/>
          <w:color w:val="auto"/>
        </w:rPr>
        <w:t xml:space="preserve">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color w:val="auto"/>
        </w:rPr>
        <w:t>Attention:</w:t>
        <w:tab/>
        <w:t>Michael D. Gershon</w:t>
      </w:r>
    </w:p>
    <w:p>
      <w:pPr>
        <w:spacing w:after="0" w:line="248" w:lineRule="exact"/>
        <w:rPr>
          <w:sz w:val="24"/>
          <w:szCs w:val="24"/>
          <w:color w:val="auto"/>
        </w:rPr>
      </w:pPr>
    </w:p>
    <w:p>
      <w:pPr>
        <w:ind w:left="460"/>
        <w:spacing w:after="0"/>
        <w:tabs>
          <w:tab w:leader="none" w:pos="10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Ardelyx, Inc.</w:t>
      </w:r>
    </w:p>
    <w:p>
      <w:pPr>
        <w:spacing w:after="0" w:line="27" w:lineRule="exact"/>
        <w:rPr>
          <w:sz w:val="24"/>
          <w:szCs w:val="24"/>
          <w:color w:val="auto"/>
        </w:rPr>
      </w:pPr>
    </w:p>
    <w:p>
      <w:pPr>
        <w:ind w:left="1100"/>
        <w:spacing w:after="0"/>
        <w:rPr>
          <w:sz w:val="20"/>
          <w:szCs w:val="20"/>
          <w:color w:val="auto"/>
        </w:rPr>
      </w:pPr>
      <w:r>
        <w:rPr>
          <w:rFonts w:ascii="Arial" w:cs="Arial" w:eastAsia="Arial" w:hAnsi="Arial"/>
          <w:sz w:val="18"/>
          <w:szCs w:val="18"/>
          <w:b w:val="1"/>
          <w:bCs w:val="1"/>
          <w:color w:val="auto"/>
        </w:rPr>
        <w:t>Registration Statement on Form S-3 (Registration No. 333-213085)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20" w:firstLine="456"/>
        <w:spacing w:after="0" w:line="259" w:lineRule="auto"/>
        <w:rPr>
          <w:sz w:val="20"/>
          <w:szCs w:val="20"/>
          <w:color w:val="auto"/>
        </w:rPr>
      </w:pPr>
      <w:r>
        <w:rPr>
          <w:rFonts w:ascii="Arial" w:cs="Arial" w:eastAsia="Arial" w:hAnsi="Arial"/>
          <w:sz w:val="18"/>
          <w:szCs w:val="18"/>
          <w:color w:val="auto"/>
        </w:rPr>
        <w:t>In accordance with Rule 461 of Regulation C of the General Rules and Regulations under the Securities Act of 1933, as amended, we hereby request acceleration by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of the effective date of the above-referenced Registration Statement on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of Ardelyx,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respectfully request that the Registration Statement become effective as of 4:00 p.m., Washington, D.C. time, on August 24, 2016, or as soon as practicable thereafter.</w:t>
      </w:r>
    </w:p>
    <w:p>
      <w:pPr>
        <w:spacing w:after="0" w:line="18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Company acknowledges the following:</w:t>
      </w:r>
    </w:p>
    <w:p>
      <w:pPr>
        <w:spacing w:after="0" w:line="131" w:lineRule="exact"/>
        <w:rPr>
          <w:sz w:val="24"/>
          <w:szCs w:val="24"/>
          <w:color w:val="auto"/>
        </w:rPr>
      </w:pPr>
    </w:p>
    <w:p>
      <w:pPr>
        <w:ind w:left="1480" w:hanging="446"/>
        <w:spacing w:after="0" w:line="277"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of the Commission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acting pursuant to delegated authority, declare the filing effective, it does not foreclose the Commission from taking any action with respect to the filing;</w:t>
      </w:r>
    </w:p>
    <w:p>
      <w:pPr>
        <w:spacing w:after="0" w:line="75" w:lineRule="exact"/>
        <w:rPr>
          <w:rFonts w:ascii="Arial" w:cs="Arial" w:eastAsia="Arial" w:hAnsi="Arial"/>
          <w:sz w:val="18"/>
          <w:szCs w:val="18"/>
          <w:color w:val="auto"/>
        </w:rPr>
      </w:pPr>
    </w:p>
    <w:p>
      <w:pPr>
        <w:ind w:left="1480" w:right="280" w:hanging="446"/>
        <w:spacing w:after="0" w:line="277"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75" w:lineRule="exact"/>
        <w:rPr>
          <w:rFonts w:ascii="Arial" w:cs="Arial" w:eastAsia="Arial" w:hAnsi="Arial"/>
          <w:sz w:val="18"/>
          <w:szCs w:val="18"/>
          <w:color w:val="auto"/>
        </w:rPr>
      </w:pPr>
    </w:p>
    <w:p>
      <w:pPr>
        <w:ind w:left="1480" w:right="660" w:hanging="446"/>
        <w:spacing w:after="0" w:line="277"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Thank you for your assistance in this matter.</w:t>
      </w:r>
    </w:p>
    <w:p>
      <w:pPr>
        <w:sectPr>
          <w:pgSz w:w="11900" w:h="16838" w:orient="portrait"/>
          <w:cols w:equalWidth="0" w:num="1">
            <w:col w:w="11340"/>
          </w:cols>
          <w:pgMar w:left="240" w:top="229" w:right="319" w:bottom="1440" w:gutter="0" w:footer="0" w:header="0"/>
        </w:sectPr>
      </w:pPr>
    </w:p>
    <w:bookmarkStart w:id="1" w:name="page2"/>
    <w:bookmarkEnd w:id="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Ardelyx,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Elizabeth A.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Elizabeth A. Grammer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Senior Vice President and General Counsel</w:t>
      </w:r>
    </w:p>
    <w:p>
      <w:pPr>
        <w:spacing w:after="0" w:line="234" w:lineRule="exact"/>
        <w:rPr>
          <w:sz w:val="20"/>
          <w:szCs w:val="20"/>
          <w:color w:val="auto"/>
        </w:rPr>
      </w:pPr>
    </w:p>
    <w:p>
      <w:pPr>
        <w:jc w:val="center"/>
        <w:ind w:right="100"/>
        <w:spacing w:after="0"/>
        <w:rPr>
          <w:sz w:val="20"/>
          <w:szCs w:val="20"/>
          <w:color w:val="auto"/>
        </w:rPr>
      </w:pPr>
      <w:r>
        <w:rPr>
          <w:rFonts w:ascii="Arial" w:cs="Arial" w:eastAsia="Arial" w:hAnsi="Arial"/>
          <w:sz w:val="16"/>
          <w:szCs w:val="16"/>
          <w:i w:val="1"/>
          <w:iCs w:val="1"/>
          <w:color w:val="auto"/>
        </w:rPr>
        <w:t>[Signature Page to Ardelyx, Inc. Acceleration Letter]</w:t>
      </w:r>
    </w:p>
    <w:sectPr>
      <w:pgSz w:w="11900" w:h="16838" w:orient="portrait"/>
      <w:cols w:equalWidth="0" w:num="1">
        <w:col w:w="9140"/>
      </w:cols>
      <w:pgMar w:left="1440" w:top="274"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2019-12-08T17:26:21Z</dcterms:created>
  <dcterms:modified xsi:type="dcterms:W3CDTF">2019-12-08T17:26:21Z</dcterms:modified>
</cp:coreProperties>
</file>