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Sonsini Peter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2855 SAND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MENLO PARK</w:t>
            </w:r>
          </w:p>
        </w:tc>
        <w:tc>
          <w:tcPr>
            <w:tcW w:w="920" w:type="dxa"/>
            <w:vAlign w:val="bottom"/>
          </w:tcPr>
          <w:p>
            <w:pPr>
              <w:ind w:left="8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1"/>
                <w:szCs w:val="21"/>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07/18/2016</w:t>
            </w:r>
          </w:p>
        </w:tc>
        <w:tc>
          <w:tcPr>
            <w:tcW w:w="780" w:type="dxa"/>
            <w:vAlign w:val="bottom"/>
          </w:tcPr>
          <w:p>
            <w:pPr>
              <w:spacing w:after="0"/>
              <w:rPr>
                <w:sz w:val="21"/>
                <w:szCs w:val="21"/>
                <w:color w:val="auto"/>
              </w:rPr>
            </w:pPr>
          </w:p>
        </w:tc>
        <w:tc>
          <w:tcPr>
            <w:tcW w:w="820" w:type="dxa"/>
            <w:vAlign w:val="bottom"/>
            <w:vMerge w:val="restart"/>
          </w:tcPr>
          <w:p>
            <w:pPr>
              <w:ind w:left="28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80" w:type="dxa"/>
            <w:vAlign w:val="bottom"/>
            <w:gridSpan w:val="2"/>
            <w:vMerge w:val="restart"/>
          </w:tcPr>
          <w:p>
            <w:pPr>
              <w:jc w:val="right"/>
              <w:ind w:right="259"/>
              <w:spacing w:after="0"/>
              <w:rPr>
                <w:sz w:val="20"/>
                <w:szCs w:val="20"/>
                <w:color w:val="auto"/>
              </w:rPr>
            </w:pPr>
            <w:r>
              <w:rPr>
                <w:rFonts w:ascii="Arial" w:cs="Arial" w:eastAsia="Arial" w:hAnsi="Arial"/>
                <w:sz w:val="18"/>
                <w:szCs w:val="18"/>
                <w:color w:val="0000FF"/>
              </w:rPr>
              <w:t>763,651</w:t>
            </w: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86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160" w:type="dxa"/>
            <w:vAlign w:val="bottom"/>
            <w:gridSpan w:val="2"/>
            <w:vMerge w:val="restart"/>
          </w:tcPr>
          <w:p>
            <w:pPr>
              <w:jc w:val="right"/>
              <w:ind w:right="399"/>
              <w:spacing w:after="0"/>
              <w:rPr>
                <w:sz w:val="20"/>
                <w:szCs w:val="20"/>
                <w:color w:val="auto"/>
              </w:rPr>
            </w:pPr>
            <w:r>
              <w:rPr>
                <w:rFonts w:ascii="Arial" w:cs="Arial" w:eastAsia="Arial" w:hAnsi="Arial"/>
                <w:sz w:val="18"/>
                <w:szCs w:val="18"/>
                <w:color w:val="0000FF"/>
                <w:w w:val="84"/>
              </w:rPr>
              <w:t>2,665,520</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restart"/>
          </w:tcPr>
          <w:p>
            <w:pPr>
              <w:ind w:left="6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07/18/2016</w:t>
            </w:r>
          </w:p>
        </w:tc>
        <w:tc>
          <w:tcPr>
            <w:tcW w:w="780" w:type="dxa"/>
            <w:vAlign w:val="bottom"/>
          </w:tcPr>
          <w:p>
            <w:pPr>
              <w:spacing w:after="0"/>
              <w:rPr>
                <w:sz w:val="22"/>
                <w:szCs w:val="22"/>
                <w:color w:val="auto"/>
              </w:rPr>
            </w:pPr>
          </w:p>
        </w:tc>
        <w:tc>
          <w:tcPr>
            <w:tcW w:w="820" w:type="dxa"/>
            <w:vAlign w:val="bottom"/>
            <w:vMerge w:val="restart"/>
          </w:tcPr>
          <w:p>
            <w:pPr>
              <w:ind w:left="28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80" w:type="dxa"/>
            <w:vAlign w:val="bottom"/>
            <w:gridSpan w:val="2"/>
            <w:vMerge w:val="restart"/>
          </w:tcPr>
          <w:p>
            <w:pPr>
              <w:jc w:val="right"/>
              <w:ind w:right="259"/>
              <w:spacing w:after="0"/>
              <w:rPr>
                <w:sz w:val="20"/>
                <w:szCs w:val="20"/>
                <w:color w:val="auto"/>
              </w:rPr>
            </w:pPr>
            <w:r>
              <w:rPr>
                <w:rFonts w:ascii="Arial" w:cs="Arial" w:eastAsia="Arial" w:hAnsi="Arial"/>
                <w:sz w:val="18"/>
                <w:szCs w:val="18"/>
                <w:color w:val="0000FF"/>
              </w:rPr>
              <w:t>763,650</w:t>
            </w: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86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160" w:type="dxa"/>
            <w:vAlign w:val="bottom"/>
            <w:gridSpan w:val="2"/>
            <w:vMerge w:val="restart"/>
          </w:tcPr>
          <w:p>
            <w:pPr>
              <w:jc w:val="right"/>
              <w:ind w:right="399"/>
              <w:spacing w:after="0"/>
              <w:rPr>
                <w:sz w:val="20"/>
                <w:szCs w:val="20"/>
                <w:color w:val="auto"/>
              </w:rPr>
            </w:pPr>
            <w:r>
              <w:rPr>
                <w:rFonts w:ascii="Arial" w:cs="Arial" w:eastAsia="Arial" w:hAnsi="Arial"/>
                <w:sz w:val="18"/>
                <w:szCs w:val="18"/>
                <w:color w:val="0000FF"/>
                <w:w w:val="84"/>
              </w:rPr>
              <w:t>2,665,519</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restart"/>
          </w:tcPr>
          <w:p>
            <w:pPr>
              <w:ind w:left="6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98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2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Acquired from the issuer pursuant to a Securities Purchase Agreement dated July 14, 2016, with a closing date of July 18, 2016.</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07/20/2016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980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2019-12-08T17:04:14Z</dcterms:created>
  <dcterms:modified xsi:type="dcterms:W3CDTF">2019-12-08T17:04:14Z</dcterms:modified>
</cp:coreProperties>
</file>