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72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402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4"/>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Block Geoffrey A.</w:t>
              </w:r>
            </w:hyperlink>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tcPr>
          <w:p>
            <w:pPr>
              <w:ind w:left="60"/>
              <w:spacing w:after="0" w:line="102"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ARDELYX,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ARDELYX, INC.</w:t>
            </w:r>
          </w:p>
        </w:tc>
        <w:tc>
          <w:tcPr>
            <w:tcW w:w="1060" w:type="dxa"/>
            <w:vAlign w:val="bottom"/>
          </w:tcPr>
          <w:p>
            <w:pPr>
              <w:spacing w:after="0"/>
              <w:rPr>
                <w:sz w:val="18"/>
                <w:szCs w:val="18"/>
                <w:color w:val="auto"/>
              </w:rPr>
            </w:pPr>
          </w:p>
        </w:tc>
        <w:tc>
          <w:tcPr>
            <w:tcW w:w="1480" w:type="dxa"/>
            <w:vAlign w:val="bottom"/>
            <w:gridSpan w:val="4"/>
          </w:tcPr>
          <w:p>
            <w:pPr>
              <w:ind w:left="300"/>
              <w:spacing w:after="0"/>
              <w:rPr>
                <w:sz w:val="20"/>
                <w:szCs w:val="20"/>
                <w:color w:val="auto"/>
              </w:rPr>
            </w:pPr>
            <w:r>
              <w:rPr>
                <w:rFonts w:ascii="Arial" w:cs="Arial" w:eastAsia="Arial" w:hAnsi="Arial"/>
                <w:sz w:val="17"/>
                <w:szCs w:val="17"/>
                <w:color w:val="0000FF"/>
              </w:rPr>
              <w:t>06/09/2020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5"/>
            <w:vMerge w:val="restart"/>
          </w:tcPr>
          <w:p>
            <w:pPr>
              <w:ind w:left="20"/>
              <w:spacing w:after="0"/>
              <w:rPr>
                <w:sz w:val="20"/>
                <w:szCs w:val="20"/>
                <w:color w:val="auto"/>
              </w:rPr>
            </w:pPr>
            <w:r>
              <w:rPr>
                <w:rFonts w:ascii="Arial" w:cs="Arial" w:eastAsia="Arial" w:hAnsi="Arial"/>
                <w:sz w:val="17"/>
                <w:szCs w:val="17"/>
                <w:color w:val="0000FF"/>
                <w:w w:val="93"/>
              </w:rPr>
              <w:t>34175 ARDENWOOD BOULEVARD, SUITE 200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18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7"/>
                <w:szCs w:val="17"/>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FREMONT</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60" w:type="dxa"/>
            <w:vAlign w:val="bottom"/>
          </w:tcPr>
          <w:p>
            <w:pPr>
              <w:ind w:left="2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160"/>
              <w:spacing w:after="0" w:line="128"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7"/>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3"/>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7.31</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06/09/2020</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4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23,500</w:t>
            </w:r>
            <w:r>
              <w:rPr>
                <w:rFonts w:ascii="Arial" w:cs="Arial" w:eastAsia="Arial" w:hAnsi="Arial"/>
                <w:sz w:val="21"/>
                <w:szCs w:val="21"/>
                <w:color w:val="008000"/>
                <w:vertAlign w:val="superscript"/>
              </w:rPr>
              <w:t>(1)</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06/09/2030</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23,500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40"/>
              <w:spacing w:after="0"/>
              <w:rPr>
                <w:sz w:val="20"/>
                <w:szCs w:val="20"/>
                <w:color w:val="auto"/>
              </w:rPr>
            </w:pPr>
            <w:r>
              <w:rPr>
                <w:rFonts w:ascii="Arial" w:cs="Arial" w:eastAsia="Arial" w:hAnsi="Arial"/>
                <w:sz w:val="13"/>
                <w:szCs w:val="13"/>
                <w:color w:val="0000FF"/>
              </w:rPr>
              <w:t>23,500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-2639060</wp:posOffset>
            </wp:positionV>
            <wp:extent cx="7034530" cy="2776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7768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1" w:lineRule="exact"/>
        <w:rPr>
          <w:rFonts w:ascii="Arial" w:cs="Arial" w:eastAsia="Arial" w:hAnsi="Arial"/>
          <w:sz w:val="13"/>
          <w:szCs w:val="13"/>
          <w:color w:val="008000"/>
        </w:rPr>
      </w:pPr>
    </w:p>
    <w:p>
      <w:pPr>
        <w:ind w:left="40" w:right="22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Attorney-in-fact for Geoffrey A. 06/11/2020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5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251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078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2020-06-11T17:25:54Z</dcterms:created>
  <dcterms:modified xsi:type="dcterms:W3CDTF">2020-06-11T17:25:54Z</dcterms:modified>
</cp:coreProperties>
</file>