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Reilly Joseph James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4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11/15/2024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ARDELYX,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ARDX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280"/>
              <w:spacing w:after="0"/>
              <w:rPr>
                <w:sz w:val="20"/>
                <w:szCs w:val="20"/>
                <w:color w:val="auto"/>
              </w:rPr>
            </w:pPr>
            <w:r>
              <w:rPr>
                <w:rFonts w:ascii="Arial" w:cs="Arial" w:eastAsia="Arial" w:hAnsi="Arial"/>
                <w:sz w:val="15"/>
                <w:szCs w:val="15"/>
                <w:color w:val="auto"/>
              </w:rPr>
              <w:t>(First)</w:t>
            </w:r>
          </w:p>
        </w:tc>
        <w:tc>
          <w:tcPr>
            <w:tcW w:w="1160" w:type="dxa"/>
            <w:vAlign w:val="bottom"/>
          </w:tcPr>
          <w:p>
            <w:pPr>
              <w:ind w:left="160"/>
              <w:spacing w:after="0"/>
              <w:rPr>
                <w:sz w:val="20"/>
                <w:szCs w:val="20"/>
                <w:color w:val="auto"/>
              </w:rPr>
            </w:pPr>
            <w:r>
              <w:rPr>
                <w:rFonts w:ascii="Arial" w:cs="Arial" w:eastAsia="Arial" w:hAnsi="Arial"/>
                <w:sz w:val="15"/>
                <w:szCs w:val="15"/>
                <w:color w:val="auto"/>
              </w:rPr>
              <w:t>(Middle)</w:t>
            </w:r>
          </w:p>
        </w:tc>
      </w:tr>
      <w:tr>
        <w:trPr>
          <w:trHeight w:val="310"/>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ARDELYX, INC.</w:t>
            </w:r>
          </w:p>
        </w:tc>
        <w:tc>
          <w:tcPr>
            <w:tcW w:w="11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400 FIFTH AVENUE, SUITE 210</w:t>
            </w:r>
          </w:p>
        </w:tc>
      </w:tr>
      <w:tr>
        <w:trPr>
          <w:trHeight w:val="177"/>
        </w:trPr>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5"/>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116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120,000</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10/18/2034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155,000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5.84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Restricted stock units ("RSUs"). The Reporting Person is entitled to receive one (1) shares of Common Stock for each one (1) RSU upon the vesting thereof.</w:t>
      </w:r>
    </w:p>
    <w:p>
      <w:pPr>
        <w:spacing w:after="0" w:line="52" w:lineRule="exact"/>
        <w:rPr>
          <w:rFonts w:ascii="Times New Roman" w:cs="Times New Roman" w:eastAsia="Times New Roman" w:hAnsi="Times New Roman"/>
          <w:sz w:val="15"/>
          <w:szCs w:val="15"/>
          <w:color w:val="008000"/>
        </w:rPr>
      </w:pPr>
    </w:p>
    <w:p>
      <w:pPr>
        <w:ind w:left="40" w:right="4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Twenty Five Percent (25%) of the shares subject to the option vest on October 14, 2025 and the remaining shares subject to the option vest in 36 successive, equal monthly installments thereafter, subject to the Reporting Person's continued employment or service relationship with the Issuer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Elizabeth Grammer,</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8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4"/>
              </w:rPr>
              <w:t>11/19/2024</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8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Joseph J. Reilly</w:t>
            </w:r>
          </w:p>
        </w:tc>
        <w:tc>
          <w:tcPr>
            <w:tcW w:w="600" w:type="dxa"/>
            <w:vAlign w:val="bottom"/>
            <w:gridSpan w:val="2"/>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44416" TargetMode="External"/><Relationship Id="rId11"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2024-11-19T17:37:21Z</dcterms:created>
  <dcterms:modified xsi:type="dcterms:W3CDTF">2024-11-19T17:37:21Z</dcterms:modified>
</cp:coreProperties>
</file>