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5308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53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Rosenbaum David P.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ARDELYX,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34175 ARDENWOOD BLVD,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ARDELYX,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ARDX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04/18/2017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Development Officer</w:t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3900" w:type="dxa"/>
            <w:vAlign w:val="bottom"/>
            <w:gridSpan w:val="7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FREMONT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94555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04/18/2017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2,051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11.9831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40,129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1,277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(3)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77,592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0"/>
          </w:tcPr>
          <w:p>
            <w:pPr>
              <w:jc w:val="center"/>
              <w:ind w:left="5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60" w:firstLine="9"/>
        <w:spacing w:after="0" w:line="233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transaction was executed in multiple trades in prices ranging from $11.90 to $12.15, inclusive. The price reported in Column 4 above reflects the weighted average sales price. The Reporting Person hereby undertakes to provide to the Securities and Exchange Commission staff, the Issuer, or a security holder of the Issuer, upon request, full information regarding the number of shares sold at each respective price within the range set forth in this footnote.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17,985 restricted stock units ("RSUs"). The Reporting Person is entitled to receive one (1) shares of Common Stock for each one (1) RSU upon the vesting thereof.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shares are directly held by the Reporting Person's wife.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shares are directly held by David Paul Rosenbaum and Susan Edelstein Rosenbaum, Trustees of the David Paul Rosenbaum Family Trust.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Elizabeth Grammer,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03251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25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David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04/21/2017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Rosenbaum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52641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4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11311" TargetMode="External"/><Relationship Id="rId13" Type="http://schemas.openxmlformats.org/officeDocument/2006/relationships/hyperlink" Target="http://www.sec.gov/cgi-bin/browse-edgar?action=getcompany&amp;CIK=00014374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2019-12-04T01:48:51Z</dcterms:created>
  <dcterms:modified xsi:type="dcterms:W3CDTF">2019-12-04T01:48:51Z</dcterms:modified>
</cp:coreProperties>
</file>