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(617) 675-2739</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40" w:type="dxa"/>
            <w:vAlign w:val="bottom"/>
          </w:tcPr>
          <w:p>
            <w:pPr>
              <w:spacing w:after="0"/>
              <w:rPr>
                <w:sz w:val="18"/>
                <w:szCs w:val="18"/>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ARDX</w:t>
            </w:r>
          </w:p>
        </w:tc>
        <w:tc>
          <w:tcPr>
            <w:tcW w:w="140" w:type="dxa"/>
            <w:vAlign w:val="bottom"/>
          </w:tcPr>
          <w:p>
            <w:pPr>
              <w:spacing w:after="0"/>
              <w:rPr>
                <w:sz w:val="18"/>
                <w:szCs w:val="18"/>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192"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20" w:hanging="1052"/>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the Second Amendment to the Amended and Restated 2014 Equity Incentive Award Plan</w:t>
      </w:r>
    </w:p>
    <w:p>
      <w:pPr>
        <w:spacing w:after="0" w:line="254"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On April 16, 2026, the Board of Directors (the “Board”) of Ardelyx, Inc. (the “Company”) approved the second amendment (the “Equity Plan Amendment”) to the Company’s Amended and Restated 2014 Equity Incentive Award Plan.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2026 Annual Meeting of Stockholders of the Company held on June 16, 2026 (the “2026 Annual Meeting”), the stockholders of the Company approved the Equity Plan Amendment. A description of the Equity Plan Amendment is set forth in the Company’s Definitive Proxy Statement on Schedule 14A filed with the U.S. Securities and Exchange Commission on April 29, 2026 (the “Proxy Statement”), which description is incorporated herein by reference. The description is qualified in its entirety by reference to the full text of the Equity Plan Amendment, a copy of which is filed as Exhibit 10.1 to this Form 8-K and is incorporated by reference herein.</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2026, the Company held its 2026 Annual Meeting virtually. Only stockholders of record at the close of business on April 22, 2026, the record date for the 2026 Annual Meeting, were entitled to vote. As of the record date, 247,029,387 shares of the Company’s common stock were outstanding and entitled to vote at the 2026 Annual Meeting. At the 2026 Annual Meeting, 189,207,950 shares of the Company’s common stock were voted in person or by proxy for the five proposals set forth below, each of which is described in the Proxy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Class III director nominees below to the Company’s Board to hold office until the 2029 Annual Meeting of Stockholders or until their successors are elected.</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II Director Nominees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2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Bazemore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143,174,322</w:t>
            </w:r>
          </w:p>
        </w:tc>
        <w:tc>
          <w:tcPr>
            <w:tcW w:w="2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4,616,480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41,417,148</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Muna Bhanji, R.Ph</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121,228,081</w:t>
            </w: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26,562,721</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41,417,148</w:t>
            </w: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Rodgers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141,495,737</w:t>
            </w:r>
          </w:p>
        </w:tc>
        <w:tc>
          <w:tcPr>
            <w:tcW w:w="2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6,295,065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41,417,148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2 - Approval, on a non-binding, advisory basis, of the Say-On-Pay proposal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Say-On-Pay proposal.</w:t>
      </w:r>
    </w:p>
    <w:p>
      <w:pPr>
        <w:spacing w:after="0" w:line="289"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5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25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137,617,786</w:t>
            </w:r>
          </w:p>
        </w:tc>
        <w:tc>
          <w:tcPr>
            <w:tcW w:w="24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9,413,395</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759,621</w:t>
            </w:r>
          </w:p>
        </w:tc>
        <w:tc>
          <w:tcPr>
            <w:tcW w:w="23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41,417,148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3 - Approval, on a non-binding, advisory basis, of the Say-On-Frequency proposal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frequency of a Say-On-Pay vote occurring every one (1) year.</w:t>
      </w:r>
    </w:p>
    <w:p>
      <w:pPr>
        <w:spacing w:after="0" w:line="289"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18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141,539,889</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671,451</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3,426,669</w:t>
            </w: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2,152,793</w:t>
            </w:r>
          </w:p>
        </w:tc>
        <w:tc>
          <w:tcPr>
            <w:tcW w:w="2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41,417,148</w:t>
            </w:r>
          </w:p>
        </w:tc>
      </w:tr>
    </w:tbl>
    <w:p>
      <w:pPr>
        <w:spacing w:after="0" w:line="3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After taking into consideration the foregoing voting results and the Board’s prior recommendation in favor of an annual advisory stockholder vote on the compensation of the Company’s named executive officers, the Board intends to hold future advisory votes on the compensation of the Company’s named executive officers every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4 - Ratification of Appointment of Independent Registered Accounting Firm</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by the Audit Committee of the Board, of Ernst &amp; Young LLP as the independent registered public accounting firm of the Company for the fiscal year ending December 31, 2026.</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5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25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186,182,340</w:t>
            </w:r>
          </w:p>
        </w:tc>
        <w:tc>
          <w:tcPr>
            <w:tcW w:w="24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2,012,970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1,012,640</w:t>
            </w:r>
          </w:p>
        </w:tc>
        <w:tc>
          <w:tcPr>
            <w:tcW w:w="23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5 - Approval of the Equity Plan Amendment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Equity Plan Amendment.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980" w:type="dxa"/>
            <w:vAlign w:val="bottom"/>
            <w:tcBorders>
              <w:right w:val="single" w:sz="8" w:color="CCEEFF"/>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77,395,305</w:t>
            </w:r>
          </w:p>
        </w:tc>
        <w:tc>
          <w:tcPr>
            <w:tcW w:w="19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69,720,789</w:t>
            </w:r>
          </w:p>
        </w:tc>
        <w:tc>
          <w:tcPr>
            <w:tcW w:w="25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674,708</w:t>
            </w:r>
          </w:p>
        </w:tc>
        <w:tc>
          <w:tcPr>
            <w:tcW w:w="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41,417,148</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13"/>
        </w:trPr>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4"/>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Description</w:t>
            </w:r>
          </w:p>
        </w:tc>
        <w:tc>
          <w:tcPr>
            <w:tcW w:w="1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Second Amendment to the Ardelyx, Inc. Amended and Restated 2014 Equity Incentive Award Plan.</w:t>
            </w:r>
          </w:p>
        </w:tc>
        <w:tc>
          <w:tcPr>
            <w:tcW w:w="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4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0"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7"/>
          <w:szCs w:val="17"/>
          <w:b w:val="1"/>
          <w:bCs w:val="1"/>
          <w:color w:val="auto"/>
        </w:rPr>
        <w:t>ARDELYX, INC.</w:t>
      </w:r>
    </w:p>
    <w:p>
      <w:pPr>
        <w:spacing w:after="0" w:line="243"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Felecia Ettenberg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Felecia Ettenberg</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220"/>
          </w:cols>
          <w:pgMar w:left="320" w:top="1143" w:right="359" w:bottom="1440" w:gutter="0" w:footer="0" w:header="0"/>
        </w:sectPr>
      </w:pPr>
    </w:p>
    <w:bookmarkStart w:id="4" w:name="page5"/>
    <w:bookmarkEnd w:id="4"/>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AMENDMENT TO THE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ARDELYX,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2014 EQUITY INCENTIVE AWARD PLAN</w:t>
      </w:r>
    </w:p>
    <w:p>
      <w:pPr>
        <w:spacing w:after="0" w:line="13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Second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Ardelyx, Inc. Amended and Restated 2014 Equity Incentive Award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made and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Ardelyx,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March 24, 2026 (the “</w:t>
      </w: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xml:space="preserve">”), effective as of the date that it is approved by the Company’s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date is within twelve (12) months of the Adoption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All capitalized terms used but not otherwise defined herein shall have the respective meanings ascribed to such terms in the Plan.</w:t>
      </w:r>
    </w:p>
    <w:p>
      <w:pPr>
        <w:spacing w:after="0" w:line="1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 which, prior to this Amendment taking effect, provides that the maximum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that may be delivered pursuant to awards granted under the Plan is (i) 68,457,566 and (ii) any of the 6,500,000 Shares which as of the Effective Date of the Plan were subject to awards granted under the Ardelyx, Inc. 2016 Employment Commencement Incentive Plan (the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that on or after the Effective Date of the Plan terminate, expire or lapse for any reason without delivery of Shares to the holder thereof or for which the Shares are forfeited or repurchased for the original purchase prices thereof.</w:t>
      </w:r>
    </w:p>
    <w:p>
      <w:pPr>
        <w:spacing w:after="0" w:line="112"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believes it is in the best interest of the Company to increase the maximum number of shares of Common Stock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pursuant to awards granted under the Plan by 9,000,000 shares of Common Stock to provide flexibility to the Company in its ability to motivate, attract, and retain the services of members of its Board, Employees and Consultants.</w:t>
      </w:r>
    </w:p>
    <w:p>
      <w:pPr>
        <w:spacing w:after="0" w:line="103"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13.1 of the Plan, the Board may amend the Plan from time to time; provided that any such amendment to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Common Stock subject to the Plan shall require approval by the Company’s stockholders within twelve (12) months before or after such action by the Board.</w:t>
      </w:r>
    </w:p>
    <w:p>
      <w:pPr>
        <w:spacing w:after="0" w:line="90"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recommended that this Amendment be submitted to the stockholders of the Company for approval within twelve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of the Adoption Date.</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Plan is hereby amended, as of the Amendment Effective Date, as follows:</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 to Section 3.1(a)</w:t>
      </w:r>
      <w:r>
        <w:rPr>
          <w:rFonts w:ascii="Times New Roman" w:cs="Times New Roman" w:eastAsia="Times New Roman" w:hAnsi="Times New Roman"/>
          <w:sz w:val="18"/>
          <w:szCs w:val="18"/>
          <w:color w:val="auto"/>
        </w:rPr>
        <w:t>. Section 3.1(a) of the Plan is hereby amended and restated in its entirety to read as follows: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Sections 13.1, 13.2 and 3.1(b) hereof, the aggregate number of Shares which may be issued or transferred pursuant to Awards under the Plan is (i) 77,457,566 and (ii) any of the 6,500,000 Shares which were subject to awards under the Prior Plan as of the Effective Date of the Plan that, on or after the Effective Date of the Plan, terminate, expire or lapse for any reason without the delivery of Shares to the holder thereof or for which the Shares are forfeited or repurchased for the original purchase prices thereof (the “Share Limit”). Notwithstanding anything in this Section 3.1 to the contrary, the number of shares of Stock that may be issued or transferred pursuant to Incentive Stock Options under the Plan shall not exceed an aggregate of 77,457,566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w:t>
      </w:r>
    </w:p>
    <w:p>
      <w:pPr>
        <w:sectPr>
          <w:pgSz w:w="11900" w:h="16838" w:orient="portrait"/>
          <w:cols w:equalWidth="0" w:num="1">
            <w:col w:w="11240"/>
          </w:cols>
          <w:pgMar w:left="320" w:top="1440" w:right="339" w:bottom="1440" w:gutter="0" w:footer="0" w:header="0"/>
        </w:sectPr>
      </w:pPr>
    </w:p>
    <w:bookmarkStart w:id="5" w:name="page6"/>
    <w:bookmarkEnd w:id="5"/>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insufficient Shares remain under the Share Limit in this Section 3.1 at the time that Shares would otherwise be issued in respect of such Award.”</w:t>
      </w:r>
    </w:p>
    <w:p>
      <w:pPr>
        <w:spacing w:after="0" w:line="144" w:lineRule="exact"/>
        <w:rPr>
          <w:sz w:val="20"/>
          <w:szCs w:val="20"/>
          <w:color w:val="auto"/>
        </w:rPr>
      </w:pPr>
    </w:p>
    <w:p>
      <w:pPr>
        <w:jc w:val="both"/>
        <w:ind w:firstLine="8"/>
        <w:spacing w:after="0" w:line="255"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Approval by Stockholders</w:t>
      </w:r>
      <w:r>
        <w:rPr>
          <w:rFonts w:ascii="Times New Roman" w:cs="Times New Roman" w:eastAsia="Times New Roman" w:hAnsi="Times New Roman"/>
          <w:sz w:val="18"/>
          <w:szCs w:val="18"/>
          <w:color w:val="auto"/>
        </w:rPr>
        <w:t xml:space="preserve">. This Amendment will be submitted for the approval of the Company’s stockholders within twelve (12) months after the Adoption Date. Awards may be granted or awarded prior to such stockholder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Awards shall not be exercisable, (B) such Awards shall not vest and (C) the restrictions on such Awards shall not lapse and no shares shall be issued pursuant thereto prior to the Amendment Effective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such approval has not been obtained at the end of said twelve (12) month period, all Awards previously granted or awarded in reliance on this Amendment shall thereupon be canceled and become null and void; however, the Plan shall remain in full force and effect. If stockholder approval of this Amendment is obtained, as of the Amendment Effective Date, this Amendment shall be and is hereby incorporated as part of the Plan.</w:t>
      </w:r>
    </w:p>
    <w:p>
      <w:pPr>
        <w:spacing w:after="0" w:line="1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the Plan</w:t>
      </w:r>
      <w:r>
        <w:rPr>
          <w:rFonts w:ascii="Times New Roman" w:cs="Times New Roman" w:eastAsia="Times New Roman" w:hAnsi="Times New Roman"/>
          <w:sz w:val="18"/>
          <w:szCs w:val="18"/>
          <w:color w:val="auto"/>
        </w:rPr>
        <w:t>. Except as expressly provided herein, all terms and conditions of the Plan shall remain in full force and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April 16,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STOCKHOLDERS: June 16,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2026-06-17T16:14:16Z</dcterms:created>
  <dcterms:modified xsi:type="dcterms:W3CDTF">2026-06-17T16:14:16Z</dcterms:modified>
</cp:coreProperties>
</file>