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8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867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Rosenbaum David P.</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76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7"/>
                <w:szCs w:val="17"/>
                <w:color w:val="0000FF"/>
              </w:rPr>
              <w:t>11/06/2024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21"/>
                <w:szCs w:val="2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27,171</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180,787</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7"/>
                <w:szCs w:val="17"/>
                <w:color w:val="0000FF"/>
              </w:rPr>
              <w:t>11/06/2024</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Pr>
          <w:p>
            <w:pPr>
              <w:spacing w:after="0"/>
              <w:rPr>
                <w:sz w:val="21"/>
                <w:szCs w:val="21"/>
                <w:color w:val="auto"/>
              </w:rPr>
            </w:pP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27,171</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153,616</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301,946</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77,592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2.32</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11/06/2024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27,171</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01/17/2029</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27,171</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tcPr>
          <w:p>
            <w:pPr>
              <w:ind w:left="140"/>
              <w:spacing w:after="0" w:line="206" w:lineRule="exact"/>
              <w:rPr>
                <w:sz w:val="20"/>
                <w:szCs w:val="20"/>
                <w:color w:val="auto"/>
              </w:rPr>
            </w:pPr>
            <w:r>
              <w:rPr>
                <w:rFonts w:ascii="Times New Roman" w:cs="Times New Roman" w:eastAsia="Times New Roman" w:hAnsi="Times New Roman"/>
                <w:sz w:val="13"/>
                <w:szCs w:val="13"/>
                <w:color w:val="0000FF"/>
              </w:rPr>
              <w:t>By Wife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as it vested and the shares subject to the option vested in 48 successive, equal monthly installments on each monthly anniversary of January 17, 2019,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11/08/2024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02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228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2024-11-08T17:21:56Z</dcterms:created>
  <dcterms:modified xsi:type="dcterms:W3CDTF">2024-11-08T17:21:56Z</dcterms:modified>
</cp:coreProperties>
</file>