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JUE GEORGE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ARDELYX,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03/02/2015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03"/>
        <w:spacing w:after="0"/>
        <w:rPr>
          <w:sz w:val="20"/>
          <w:szCs w:val="20"/>
          <w:color w:val="auto"/>
        </w:rPr>
      </w:pPr>
      <w:r>
        <w:rPr>
          <w:rFonts w:ascii="Arial" w:cs="Arial" w:eastAsia="Arial" w:hAnsi="Arial"/>
          <w:sz w:val="18"/>
          <w:szCs w:val="18"/>
          <w:color w:val="0000FF"/>
        </w:rPr>
        <w:t>VP, Operations</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620" w:type="dxa"/>
            <w:vAlign w:val="bottom"/>
            <w:gridSpan w:val="7"/>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240" w:type="dxa"/>
            <w:vAlign w:val="bottom"/>
          </w:tcPr>
          <w:p>
            <w:pPr>
              <w:spacing w:after="0"/>
              <w:rPr>
                <w:sz w:val="16"/>
                <w:szCs w:val="16"/>
                <w:color w:val="auto"/>
              </w:rPr>
            </w:pPr>
          </w:p>
        </w:tc>
        <w:tc>
          <w:tcPr>
            <w:tcW w:w="3640" w:type="dxa"/>
            <w:vAlign w:val="bottom"/>
            <w:gridSpan w:val="7"/>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3"/>
          </w:tcPr>
          <w:p>
            <w:pPr>
              <w:ind w:left="160"/>
              <w:spacing w:after="0" w:line="181" w:lineRule="exact"/>
              <w:rPr>
                <w:sz w:val="20"/>
                <w:szCs w:val="20"/>
                <w:color w:val="auto"/>
              </w:rPr>
            </w:pPr>
            <w:r>
              <w:rPr>
                <w:rFonts w:ascii="Arial" w:cs="Arial" w:eastAsia="Arial" w:hAnsi="Arial"/>
                <w:sz w:val="18"/>
                <w:szCs w:val="18"/>
                <w:color w:val="0000FF"/>
              </w:rPr>
              <w:t>03/04/2015</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3"/>
          </w:tcPr>
          <w:p>
            <w:pPr>
              <w:ind w:left="280"/>
              <w:spacing w:after="0"/>
              <w:rPr>
                <w:sz w:val="20"/>
                <w:szCs w:val="20"/>
                <w:color w:val="auto"/>
              </w:rPr>
            </w:pPr>
            <w:r>
              <w:rPr>
                <w:rFonts w:ascii="Arial" w:cs="Arial" w:eastAsia="Arial" w:hAnsi="Arial"/>
                <w:sz w:val="14"/>
                <w:szCs w:val="14"/>
                <w:color w:val="auto"/>
              </w:rPr>
              <w:t>Line)</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FREMONT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94555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5"/>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780" w:type="dxa"/>
            <w:vAlign w:val="bottom"/>
            <w:tcBorders>
              <w:bottom w:val="single" w:sz="8" w:color="2C2C2C"/>
            </w:tcBorders>
            <w:gridSpan w:val="6"/>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5"/>
          </w:tcPr>
          <w:p>
            <w:pPr>
              <w:jc w:val="center"/>
              <w:ind w:left="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6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gridSpan w:val="3"/>
            <w:vMerge w:val="restart"/>
          </w:tcPr>
          <w:p>
            <w:pPr>
              <w:ind w:left="540"/>
              <w:spacing w:after="0"/>
              <w:rPr>
                <w:sz w:val="20"/>
                <w:szCs w:val="20"/>
                <w:color w:val="auto"/>
              </w:rPr>
            </w:pPr>
            <w:r>
              <w:rPr>
                <w:rFonts w:ascii="Arial" w:cs="Arial" w:eastAsia="Arial" w:hAnsi="Arial"/>
                <w:sz w:val="18"/>
                <w:szCs w:val="18"/>
                <w:color w:val="0000FF"/>
              </w:rPr>
              <w:t>4,220</w:t>
            </w:r>
            <w:r>
              <w:rPr>
                <w:rFonts w:ascii="Arial" w:cs="Arial" w:eastAsia="Arial" w:hAnsi="Arial"/>
                <w:sz w:val="22"/>
                <w:szCs w:val="22"/>
                <w:color w:val="008000"/>
                <w:vertAlign w:val="superscript"/>
              </w:rPr>
              <w:t>(1)</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1"/>
          </w:tcPr>
          <w:p>
            <w:pPr>
              <w:jc w:val="center"/>
              <w:ind w:left="5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amendment is filed solely to correct the number of shares held indirectly by the reporting person. The updated total reflects the acquisition of 165 shares under the Issuer's Employee Stock Purchase Plan.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directly held by the Reporting Person's daughter.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2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George</w:t>
      </w:r>
      <w:r>
        <w:rPr>
          <w:sz w:val="20"/>
          <w:szCs w:val="20"/>
          <w:color w:val="auto"/>
        </w:rPr>
        <w:tab/>
      </w:r>
      <w:r>
        <w:rPr>
          <w:rFonts w:ascii="Arial" w:cs="Arial" w:eastAsia="Arial" w:hAnsi="Arial"/>
          <w:sz w:val="15"/>
          <w:szCs w:val="15"/>
          <w:color w:val="0000FF"/>
        </w:rPr>
        <w:t>03/09/2015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48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859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3449"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2019-12-23T21:29:50Z</dcterms:created>
  <dcterms:modified xsi:type="dcterms:W3CDTF">2019-12-23T21:29:50Z</dcterms:modified>
</cp:coreProperties>
</file>