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925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2569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Rodgers Richard J</w:t>
              </w:r>
            </w:hyperlink>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6"/>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120" w:type="dxa"/>
            <w:vAlign w:val="bottom"/>
          </w:tcPr>
          <w:p>
            <w:pPr>
              <w:spacing w:after="0"/>
              <w:rPr>
                <w:sz w:val="19"/>
                <w:szCs w:val="19"/>
                <w:color w:val="auto"/>
              </w:rPr>
            </w:pPr>
          </w:p>
        </w:tc>
        <w:tc>
          <w:tcPr>
            <w:tcW w:w="1520" w:type="dxa"/>
            <w:vAlign w:val="bottom"/>
            <w:gridSpan w:val="5"/>
          </w:tcPr>
          <w:p>
            <w:pPr>
              <w:ind w:left="300"/>
              <w:spacing w:after="0"/>
              <w:rPr>
                <w:sz w:val="20"/>
                <w:szCs w:val="20"/>
                <w:color w:val="auto"/>
              </w:rPr>
            </w:pPr>
            <w:r>
              <w:rPr>
                <w:rFonts w:ascii="Arial" w:cs="Arial" w:eastAsia="Arial" w:hAnsi="Arial"/>
                <w:sz w:val="17"/>
                <w:szCs w:val="17"/>
                <w:color w:val="0000FF"/>
              </w:rPr>
              <w:t>06/07/2017</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80" w:type="dxa"/>
            <w:vAlign w:val="bottom"/>
          </w:tcPr>
          <w:p>
            <w:pPr>
              <w:spacing w:after="0"/>
              <w:rPr>
                <w:sz w:val="17"/>
                <w:szCs w:val="17"/>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20" w:type="dxa"/>
            <w:vAlign w:val="bottom"/>
          </w:tcPr>
          <w:p>
            <w:pPr>
              <w:ind w:left="4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400" w:type="dxa"/>
            <w:vAlign w:val="bottom"/>
            <w:tcBorders>
              <w:top w:val="single" w:sz="8" w:color="2C2C2C"/>
            </w:tcBorders>
            <w:gridSpan w:val="18"/>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6"/>
          </w:tcPr>
          <w:p>
            <w:pPr>
              <w:ind w:left="10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90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06/07/2017</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w w:val="88"/>
              </w:rPr>
              <w:t>15,697</w:t>
            </w:r>
            <w:r>
              <w:rPr>
                <w:rFonts w:ascii="Arial" w:cs="Arial" w:eastAsia="Arial" w:hAnsi="Arial"/>
                <w:sz w:val="22"/>
                <w:szCs w:val="22"/>
                <w:color w:val="008000"/>
                <w:w w:val="88"/>
                <w:vertAlign w:val="superscript"/>
              </w:rPr>
              <w:t>(1)</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26,993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740" w:type="dxa"/>
            <w:vAlign w:val="bottom"/>
            <w:gridSpan w:val="15"/>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w:t>
            </w:r>
          </w:p>
        </w:tc>
        <w:tc>
          <w:tcPr>
            <w:tcW w:w="140" w:type="dxa"/>
            <w:vAlign w:val="bottom"/>
          </w:tcPr>
          <w:p>
            <w:pPr>
              <w:spacing w:after="0"/>
              <w:rPr>
                <w:sz w:val="18"/>
                <w:szCs w:val="18"/>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06/07/2017</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208" w:lineRule="exact"/>
              <w:rPr>
                <w:sz w:val="20"/>
                <w:szCs w:val="20"/>
                <w:color w:val="auto"/>
              </w:rPr>
            </w:pPr>
            <w:r>
              <w:rPr>
                <w:rFonts w:ascii="Arial" w:cs="Arial" w:eastAsia="Arial" w:hAnsi="Arial"/>
                <w:sz w:val="13"/>
                <w:szCs w:val="13"/>
                <w:color w:val="0000FF"/>
              </w:rPr>
              <w:t>15,000</w:t>
            </w:r>
            <w:r>
              <w:rPr>
                <w:rFonts w:ascii="Arial" w:cs="Arial" w:eastAsia="Arial" w:hAnsi="Arial"/>
                <w:sz w:val="22"/>
                <w:szCs w:val="22"/>
                <w:color w:val="008000"/>
                <w:vertAlign w:val="superscript"/>
              </w:rPr>
              <w:t>(2)</w:t>
            </w:r>
          </w:p>
        </w:tc>
        <w:tc>
          <w:tcPr>
            <w:tcW w:w="30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06/07/2027</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ind w:left="20"/>
              <w:spacing w:after="0"/>
              <w:rPr>
                <w:sz w:val="20"/>
                <w:szCs w:val="20"/>
                <w:color w:val="auto"/>
              </w:rPr>
            </w:pPr>
            <w:r>
              <w:rPr>
                <w:rFonts w:ascii="Arial" w:cs="Arial" w:eastAsia="Arial" w:hAnsi="Arial"/>
                <w:sz w:val="17"/>
                <w:szCs w:val="17"/>
                <w:color w:val="0000FF"/>
                <w:w w:val="99"/>
              </w:rPr>
              <w:t>15,000</w:t>
            </w:r>
          </w:p>
        </w:tc>
        <w:tc>
          <w:tcPr>
            <w:tcW w:w="4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15,000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ind w:left="60"/>
              <w:spacing w:after="0" w:line="94"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the Issuer's Non-Employee Director Compensation Program. The Reporting Person elected to receive stock in lieu of cash as permitted under the program.</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9" w:lineRule="exact"/>
        <w:rPr>
          <w:rFonts w:ascii="Arial" w:cs="Arial" w:eastAsia="Arial" w:hAnsi="Arial"/>
          <w:sz w:val="13"/>
          <w:szCs w:val="13"/>
          <w:color w:val="008000"/>
        </w:rPr>
      </w:pPr>
    </w:p>
    <w:p>
      <w:pPr>
        <w:ind w:left="40" w:right="2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013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Richard J.</w:t>
      </w:r>
      <w:r>
        <w:rPr>
          <w:sz w:val="20"/>
          <w:szCs w:val="20"/>
          <w:color w:val="auto"/>
        </w:rPr>
        <w:tab/>
      </w:r>
      <w:r>
        <w:rPr>
          <w:rFonts w:ascii="Arial" w:cs="Arial" w:eastAsia="Arial" w:hAnsi="Arial"/>
          <w:sz w:val="15"/>
          <w:szCs w:val="15"/>
          <w:color w:val="0000FF"/>
        </w:rPr>
        <w:t>06/09/2017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955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364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5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13397"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2019-12-23T21:48:53Z</dcterms:created>
  <dcterms:modified xsi:type="dcterms:W3CDTF">2019-12-23T21:48:53Z</dcterms:modified>
</cp:coreProperties>
</file>