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48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48615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2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Bertrand William C JR</w:t>
              </w:r>
            </w:hyperlink>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ARDELYX,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ARDX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bottom w:val="single" w:sz="8" w:color="0000EE"/>
            </w:tcBorders>
          </w:tcPr>
          <w:p>
            <w:pPr>
              <w:spacing w:after="0"/>
              <w:rPr>
                <w:sz w:val="4"/>
                <w:szCs w:val="4"/>
                <w:color w:val="auto"/>
              </w:rPr>
            </w:pPr>
          </w:p>
        </w:tc>
        <w:tc>
          <w:tcPr>
            <w:tcW w:w="5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Borders>
              <w:bottom w:val="single" w:sz="8" w:color="0000EE"/>
            </w:tcBorders>
            <w:gridSpan w:val="2"/>
            <w:vMerge w:val="continue"/>
          </w:tcPr>
          <w:p>
            <w:pPr>
              <w:spacing w:after="0"/>
              <w:rPr>
                <w:sz w:val="4"/>
                <w:szCs w:val="4"/>
                <w:color w:val="auto"/>
              </w:rPr>
            </w:pPr>
          </w:p>
        </w:tc>
        <w:tc>
          <w:tcPr>
            <w:tcW w:w="200" w:type="dxa"/>
            <w:vAlign w:val="bottom"/>
            <w:vMerge w:val="restart"/>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320" w:type="dxa"/>
            <w:vAlign w:val="bottom"/>
          </w:tcPr>
          <w:p>
            <w:pPr>
              <w:spacing w:after="0"/>
              <w:rPr>
                <w:sz w:val="6"/>
                <w:szCs w:val="6"/>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0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720" w:type="dxa"/>
            <w:vAlign w:val="bottom"/>
          </w:tcPr>
          <w:p>
            <w:pPr>
              <w:spacing w:after="0"/>
              <w:rPr>
                <w:sz w:val="2"/>
                <w:szCs w:val="2"/>
                <w:color w:val="auto"/>
              </w:rPr>
            </w:pPr>
          </w:p>
        </w:tc>
        <w:tc>
          <w:tcPr>
            <w:tcW w:w="102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ARDELYX, INC.</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60" w:type="dxa"/>
            <w:vAlign w:val="bottom"/>
            <w:gridSpan w:val="5"/>
          </w:tcPr>
          <w:p>
            <w:pPr>
              <w:ind w:left="340"/>
              <w:spacing w:after="0"/>
              <w:rPr>
                <w:sz w:val="20"/>
                <w:szCs w:val="20"/>
                <w:color w:val="auto"/>
              </w:rPr>
            </w:pPr>
            <w:r>
              <w:rPr>
                <w:rFonts w:ascii="Times New Roman" w:cs="Times New Roman" w:eastAsia="Times New Roman" w:hAnsi="Times New Roman"/>
                <w:sz w:val="13"/>
                <w:szCs w:val="13"/>
                <w:color w:val="0000FF"/>
              </w:rPr>
              <w:t>06/16/2026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tcPr>
          <w:p>
            <w:pPr>
              <w:spacing w:after="0"/>
              <w:rPr>
                <w:sz w:val="20"/>
                <w:szCs w:val="20"/>
                <w:color w:val="auto"/>
              </w:rPr>
            </w:pPr>
            <w:r>
              <w:rPr>
                <w:rFonts w:ascii="Times New Roman" w:cs="Times New Roman" w:eastAsia="Times New Roman" w:hAnsi="Times New Roman"/>
                <w:sz w:val="13"/>
                <w:szCs w:val="13"/>
                <w:color w:val="0000FF"/>
              </w:rPr>
              <w:t>400 FIFTH AVENUE, SUITE 210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WALTHAM</w:t>
            </w:r>
          </w:p>
        </w:tc>
        <w:tc>
          <w:tcPr>
            <w:tcW w:w="7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MA</w:t>
            </w:r>
          </w:p>
        </w:tc>
        <w:tc>
          <w:tcPr>
            <w:tcW w:w="720" w:type="dxa"/>
            <w:vAlign w:val="bottom"/>
          </w:tcPr>
          <w:p>
            <w:pPr>
              <w:spacing w:after="0"/>
              <w:rPr>
                <w:sz w:val="7"/>
                <w:szCs w:val="7"/>
                <w:color w:val="auto"/>
              </w:rPr>
            </w:pPr>
          </w:p>
        </w:tc>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02451</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0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720" w:type="dxa"/>
            <w:vAlign w:val="bottom"/>
          </w:tcPr>
          <w:p>
            <w:pPr>
              <w:spacing w:after="0"/>
              <w:rPr>
                <w:sz w:val="20"/>
                <w:szCs w:val="20"/>
                <w:color w:val="auto"/>
              </w:rPr>
            </w:pPr>
          </w:p>
        </w:tc>
        <w:tc>
          <w:tcPr>
            <w:tcW w:w="1020" w:type="dxa"/>
            <w:vAlign w:val="bottom"/>
          </w:tcPr>
          <w:p>
            <w:pPr>
              <w:ind w:left="4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2. Transaction</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tcPr>
          <w:p>
            <w:pPr>
              <w:ind w:left="120"/>
              <w:spacing w:after="0"/>
              <w:rPr>
                <w:sz w:val="20"/>
                <w:szCs w:val="20"/>
                <w:color w:val="auto"/>
              </w:rPr>
            </w:pPr>
            <w:r>
              <w:rPr>
                <w:rFonts w:ascii="Arial" w:cs="Arial" w:eastAsia="Arial" w:hAnsi="Arial"/>
                <w:sz w:val="9"/>
                <w:szCs w:val="9"/>
                <w:b w:val="1"/>
                <w:bCs w:val="1"/>
                <w:color w:val="auto"/>
              </w:rPr>
              <w:t>Date</w:t>
            </w:r>
          </w:p>
        </w:tc>
        <w:tc>
          <w:tcPr>
            <w:tcW w:w="960" w:type="dxa"/>
            <w:vAlign w:val="bottom"/>
            <w:gridSpan w:val="3"/>
          </w:tcPr>
          <w:p>
            <w:pPr>
              <w:ind w:left="14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60" w:type="dxa"/>
            <w:vAlign w:val="bottom"/>
            <w:gridSpan w:val="5"/>
          </w:tcPr>
          <w:p>
            <w:pPr>
              <w:ind w:left="12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3"/>
          </w:tcPr>
          <w:p>
            <w:pPr>
              <w:ind w:left="14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0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12,345</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3"/>
                <w:szCs w:val="13"/>
                <w:color w:val="0000FF"/>
                <w:w w:val="99"/>
              </w:rPr>
              <w:t>303,052</w:t>
            </w:r>
          </w:p>
        </w:tc>
        <w:tc>
          <w:tcPr>
            <w:tcW w:w="3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06/16/2026</w:t>
            </w:r>
          </w:p>
        </w:tc>
        <w:tc>
          <w:tcPr>
            <w:tcW w:w="5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26,455</w:t>
            </w:r>
            <w:r>
              <w:rPr>
                <w:rFonts w:ascii="Times New Roman" w:cs="Times New Roman" w:eastAsia="Times New Roman" w:hAnsi="Times New Roman"/>
                <w:sz w:val="17"/>
                <w:szCs w:val="17"/>
                <w:color w:val="008000"/>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2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3"/>
                <w:szCs w:val="13"/>
                <w:color w:val="0000FF"/>
                <w:w w:val="99"/>
              </w:rPr>
              <w:t>329,507</w:t>
            </w: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5"/>
          </w:tcPr>
          <w:p>
            <w:pPr>
              <w:jc w:val="center"/>
              <w:ind w:left="304"/>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38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00" w:type="dxa"/>
            <w:vAlign w:val="bottom"/>
          </w:tcPr>
          <w:p>
            <w:pPr>
              <w:ind w:left="120"/>
              <w:spacing w:after="0"/>
              <w:rPr>
                <w:sz w:val="20"/>
                <w:szCs w:val="20"/>
                <w:color w:val="auto"/>
              </w:rPr>
            </w:pPr>
            <w:r>
              <w:rPr>
                <w:rFonts w:ascii="Arial" w:cs="Arial" w:eastAsia="Arial" w:hAnsi="Arial"/>
                <w:sz w:val="9"/>
                <w:szCs w:val="9"/>
                <w:b w:val="1"/>
                <w:bCs w:val="1"/>
                <w:color w:val="auto"/>
              </w:rPr>
              <w:t>2.</w:t>
            </w:r>
          </w:p>
        </w:tc>
        <w:tc>
          <w:tcPr>
            <w:tcW w:w="20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Conversion</w:t>
            </w:r>
          </w:p>
        </w:tc>
        <w:tc>
          <w:tcPr>
            <w:tcW w:w="7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Price of</w:t>
            </w:r>
          </w:p>
        </w:tc>
        <w:tc>
          <w:tcPr>
            <w:tcW w:w="720" w:type="dxa"/>
            <w:vAlign w:val="bottom"/>
          </w:tcPr>
          <w:p>
            <w:pPr>
              <w:spacing w:after="0"/>
              <w:rPr>
                <w:sz w:val="9"/>
                <w:szCs w:val="9"/>
                <w:color w:val="auto"/>
              </w:rPr>
            </w:pPr>
          </w:p>
        </w:tc>
        <w:tc>
          <w:tcPr>
            <w:tcW w:w="1020" w:type="dxa"/>
            <w:vAlign w:val="bottom"/>
          </w:tcPr>
          <w:p>
            <w:pPr>
              <w:ind w:left="20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gridSpan w:val="2"/>
          </w:tcPr>
          <w:p>
            <w:pPr>
              <w:ind w:left="120"/>
              <w:spacing w:after="0"/>
              <w:rPr>
                <w:sz w:val="20"/>
                <w:szCs w:val="20"/>
                <w:color w:val="auto"/>
              </w:rPr>
            </w:pPr>
            <w:r>
              <w:rPr>
                <w:rFonts w:ascii="Arial" w:cs="Arial" w:eastAsia="Arial" w:hAnsi="Arial"/>
                <w:sz w:val="9"/>
                <w:szCs w:val="9"/>
                <w:b w:val="1"/>
                <w:bCs w:val="1"/>
                <w:color w:val="auto"/>
              </w:rPr>
              <w:t>Derivative</w:t>
            </w: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gridSpan w:val="3"/>
          </w:tcPr>
          <w:p>
            <w:pPr>
              <w:ind w:left="20"/>
              <w:spacing w:after="0"/>
              <w:rPr>
                <w:sz w:val="20"/>
                <w:szCs w:val="20"/>
                <w:color w:val="auto"/>
              </w:rPr>
            </w:pPr>
            <w:r>
              <w:rPr>
                <w:rFonts w:ascii="Arial" w:cs="Arial" w:eastAsia="Arial" w:hAnsi="Arial"/>
                <w:sz w:val="9"/>
                <w:szCs w:val="9"/>
                <w:b w:val="1"/>
                <w:bCs w:val="1"/>
                <w:color w:val="auto"/>
              </w:rPr>
              <w:t>(D) (Instr. 3, 4 and 5)</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9"/>
                <w:szCs w:val="9"/>
                <w:b w:val="1"/>
                <w:bCs w:val="1"/>
                <w:color w:val="auto"/>
              </w:rPr>
              <w:t>Security</w:t>
            </w:r>
          </w:p>
        </w:tc>
        <w:tc>
          <w:tcPr>
            <w:tcW w:w="7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4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Stock Option (Right to</w:t>
            </w:r>
          </w:p>
        </w:tc>
        <w:tc>
          <w:tcPr>
            <w:tcW w:w="500" w:type="dxa"/>
            <w:vAlign w:val="bottom"/>
            <w:vMerge w:val="restart"/>
          </w:tcPr>
          <w:p>
            <w:pPr>
              <w:ind w:left="260"/>
              <w:spacing w:after="0"/>
              <w:rPr>
                <w:sz w:val="20"/>
                <w:szCs w:val="20"/>
                <w:color w:val="auto"/>
              </w:rPr>
            </w:pPr>
            <w:r>
              <w:rPr>
                <w:rFonts w:ascii="Arial" w:cs="Arial" w:eastAsia="Arial" w:hAnsi="Arial"/>
                <w:sz w:val="9"/>
                <w:szCs w:val="9"/>
                <w:color w:val="auto"/>
                <w:w w:val="97"/>
              </w:rPr>
              <w:t>$</w:t>
            </w:r>
            <w:r>
              <w:rPr>
                <w:rFonts w:ascii="Times New Roman" w:cs="Times New Roman" w:eastAsia="Times New Roman" w:hAnsi="Times New Roman"/>
                <w:sz w:val="10"/>
                <w:szCs w:val="10"/>
                <w:color w:val="0000FF"/>
                <w:w w:val="97"/>
              </w:rPr>
              <w:t>5.67</w:t>
            </w:r>
          </w:p>
        </w:tc>
        <w:tc>
          <w:tcPr>
            <w:tcW w:w="20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color w:val="0000FF"/>
              </w:rPr>
              <w:t>06/16/2026</w:t>
            </w:r>
          </w:p>
        </w:tc>
        <w:tc>
          <w:tcPr>
            <w:tcW w:w="1020" w:type="dxa"/>
            <w:vAlign w:val="bottom"/>
          </w:tcPr>
          <w:p>
            <w:pPr>
              <w:spacing w:after="0"/>
              <w:rPr>
                <w:sz w:val="12"/>
                <w:szCs w:val="12"/>
                <w:color w:val="auto"/>
              </w:rPr>
            </w:pPr>
          </w:p>
        </w:tc>
        <w:tc>
          <w:tcPr>
            <w:tcW w:w="8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0000FF"/>
              </w:rPr>
              <w:t>39,715</w:t>
            </w:r>
            <w:r>
              <w:rPr>
                <w:rFonts w:ascii="Times New Roman" w:cs="Times New Roman" w:eastAsia="Times New Roman" w:hAnsi="Times New Roman"/>
                <w:sz w:val="17"/>
                <w:szCs w:val="17"/>
                <w:color w:val="008000"/>
                <w:vertAlign w:val="superscript"/>
              </w:rPr>
              <w:t>(3)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9"/>
                <w:szCs w:val="9"/>
                <w:color w:val="008000"/>
              </w:rPr>
              <w:t>(4)</w:t>
            </w:r>
          </w:p>
        </w:tc>
        <w:tc>
          <w:tcPr>
            <w:tcW w:w="260" w:type="dxa"/>
            <w:vAlign w:val="bottom"/>
          </w:tcPr>
          <w:p>
            <w:pPr>
              <w:spacing w:after="0"/>
              <w:rPr>
                <w:sz w:val="12"/>
                <w:szCs w:val="12"/>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06/16/2036</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0000FF"/>
              </w:rPr>
              <w:t>39,715</w:t>
            </w:r>
          </w:p>
        </w:tc>
        <w:tc>
          <w:tcPr>
            <w:tcW w:w="820" w:type="dxa"/>
            <w:vAlign w:val="bottom"/>
            <w:gridSpan w:val="2"/>
            <w:vMerge w:val="restart"/>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color w:val="0000FF"/>
              </w:rPr>
              <w:t>39,715</w:t>
            </w:r>
          </w:p>
        </w:tc>
        <w:tc>
          <w:tcPr>
            <w:tcW w:w="6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0000FF"/>
              </w:rPr>
              <w:t>Buy)</w:t>
            </w: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shares were issued pursuant to the Issuer's Non-Employee Director Compensation Program. The Reporting Person elected to receive stock in lieu of cash as permitted under the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("RSUs"). The Reporting Person is entitled to receive one (1) share of Common Stock for each one (1) RSU upon the vesting thereof. The RSUs were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was issued pursuant to the Issuer's Non-Employee Director Compensation Program.</w:t>
      </w:r>
    </w:p>
    <w:p>
      <w:pPr>
        <w:spacing w:after="0" w:line="40" w:lineRule="exact"/>
        <w:rPr>
          <w:rFonts w:ascii="Times New Roman" w:cs="Times New Roman" w:eastAsia="Times New Roman" w:hAnsi="Times New Roman"/>
          <w:sz w:val="10"/>
          <w:szCs w:val="10"/>
          <w:color w:val="008000"/>
        </w:rPr>
      </w:pPr>
    </w:p>
    <w:p>
      <w:pPr>
        <w:ind w:left="40" w:right="4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Felecia Ettenberg, Attorney-in-Fact</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for William Bertrand Jr.</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91937"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2026-06-18T15:10:59Z</dcterms:created>
  <dcterms:modified xsi:type="dcterms:W3CDTF">2026-06-18T15:10:59Z</dcterms:modified>
</cp:coreProperties>
</file>