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20"/>
          <w:szCs w:val="20"/>
          <w:color w:val="auto"/>
        </w:rPr>
        <w:t>SECURITIES AND EXCHANGE COMMISSION</w:t>
      </w:r>
    </w:p>
    <w:p>
      <w:pPr>
        <w:spacing w:after="0" w:line="16"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Washington, D.C. 20549</w:t>
      </w:r>
    </w:p>
    <w:p>
      <w:pPr>
        <w:spacing w:after="0" w:line="213"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SCHEDULE 13G/A</w:t>
      </w:r>
    </w:p>
    <w:p>
      <w:pPr>
        <w:spacing w:after="0" w:line="229"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(Amendment No. 4)*</w:t>
      </w:r>
    </w:p>
    <w:p>
      <w:pPr>
        <w:spacing w:after="0" w:line="213"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Ardelyx,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039697107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12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720" w:right="8820" w:hanging="86"/>
        <w:spacing w:after="0" w:line="283" w:lineRule="auto"/>
        <w:tabs>
          <w:tab w:leader="none" w:pos="102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 ý Rule 13d-1(c)</w:t>
      </w:r>
    </w:p>
    <w:p>
      <w:pPr>
        <w:ind w:left="1020" w:hanging="386"/>
        <w:spacing w:after="0"/>
        <w:tabs>
          <w:tab w:leader="none" w:pos="102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Rule 13d-1(d)</w:t>
      </w:r>
    </w:p>
    <w:p>
      <w:pPr>
        <w:spacing w:after="0" w:line="227"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(Page 1 of 10 Pages)</w:t>
      </w:r>
    </w:p>
    <w:p>
      <w:pPr>
        <w:spacing w:after="0" w:line="92" w:lineRule="exact"/>
        <w:rPr>
          <w:sz w:val="24"/>
          <w:szCs w:val="24"/>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 w:lineRule="exact"/>
        <w:rPr>
          <w:sz w:val="24"/>
          <w:szCs w:val="24"/>
          <w:color w:val="auto"/>
        </w:rPr>
      </w:pPr>
    </w:p>
    <w:p>
      <w:pPr>
        <w:jc w:val="both"/>
        <w:ind w:right="80" w:firstLine="648"/>
        <w:spacing w:after="0" w:line="241" w:lineRule="auto"/>
        <w:rPr>
          <w:sz w:val="20"/>
          <w:szCs w:val="20"/>
          <w:color w:val="auto"/>
        </w:rPr>
      </w:pPr>
      <w:r>
        <w:rPr>
          <w:rFonts w:ascii="Arial" w:cs="Arial" w:eastAsia="Arial" w:hAnsi="Arial"/>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5" w:lineRule="exact"/>
        <w:rPr>
          <w:sz w:val="24"/>
          <w:szCs w:val="24"/>
          <w:color w:val="auto"/>
        </w:rPr>
      </w:pPr>
    </w:p>
    <w:p>
      <w:pPr>
        <w:ind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w:t>
      </w:r>
      <w:r>
        <w:rPr>
          <w:rFonts w:ascii="Arial" w:cs="Arial" w:eastAsia="Arial" w:hAnsi="Arial"/>
          <w:sz w:val="20"/>
          <w:szCs w:val="20"/>
          <w:u w:val="single" w:color="auto"/>
          <w:color w:val="auto"/>
        </w:rPr>
        <w:t>Act</w:t>
      </w:r>
      <w:r>
        <w:rPr>
          <w:rFonts w:ascii="Arial" w:cs="Arial" w:eastAsia="Arial" w:hAnsi="Arial"/>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0960"/>
          </w:cols>
          <w:pgMar w:left="320" w:top="312" w:right="619" w:bottom="1440" w:gutter="0" w:footer="0" w:header="0"/>
        </w:sectPr>
      </w:pPr>
    </w:p>
    <w:bookmarkStart w:id="1" w:name="page2"/>
    <w:bookmarkEnd w:id="1"/>
    <w:p>
      <w:pPr>
        <w:spacing w:after="0"/>
        <w:tabs>
          <w:tab w:leader="none" w:pos="5360" w:val="left"/>
          <w:tab w:leader="none" w:pos="9820" w:val="left"/>
        </w:tabs>
        <w:rPr>
          <w:sz w:val="20"/>
          <w:szCs w:val="20"/>
          <w:color w:val="auto"/>
        </w:rPr>
      </w:pPr>
      <w:r>
        <w:rPr>
          <w:rFonts w:ascii="Arial" w:cs="Arial" w:eastAsia="Arial" w:hAnsi="Arial"/>
          <w:sz w:val="20"/>
          <w:szCs w:val="20"/>
          <w:b w:val="1"/>
          <w:bCs w:val="1"/>
          <w:color w:val="auto"/>
        </w:rPr>
        <w:t>CUSIP No. 039697107</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2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6374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9"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Arial" w:cs="Arial" w:eastAsia="Arial" w:hAnsi="Arial"/>
                <w:sz w:val="29"/>
                <w:szCs w:val="29"/>
                <w:b w:val="1"/>
                <w:bCs w:val="1"/>
                <w:color w:val="auto"/>
                <w:w w:val="74"/>
              </w:rPr>
              <w:t>1</w:t>
            </w:r>
          </w:p>
        </w:tc>
        <w:tc>
          <w:tcPr>
            <w:tcW w:w="2980" w:type="dxa"/>
            <w:vAlign w:val="bottom"/>
          </w:tcPr>
          <w:p>
            <w:pPr>
              <w:ind w:left="400"/>
              <w:spacing w:after="0"/>
              <w:rPr>
                <w:sz w:val="20"/>
                <w:szCs w:val="20"/>
                <w:color w:val="auto"/>
              </w:rPr>
            </w:pPr>
            <w:r>
              <w:rPr>
                <w:rFonts w:ascii="Arial" w:cs="Arial" w:eastAsia="Arial" w:hAnsi="Arial"/>
                <w:sz w:val="16"/>
                <w:szCs w:val="16"/>
                <w:color w:val="auto"/>
              </w:rPr>
              <w:t>NAME OF REPORTING PERSON</w:t>
            </w:r>
          </w:p>
        </w:tc>
        <w:tc>
          <w:tcPr>
            <w:tcW w:w="0" w:type="dxa"/>
            <w:vAlign w:val="bottom"/>
          </w:tcPr>
          <w:p>
            <w:pPr>
              <w:spacing w:after="0"/>
              <w:rPr>
                <w:sz w:val="1"/>
                <w:szCs w:val="1"/>
                <w:color w:val="auto"/>
              </w:rPr>
            </w:pPr>
          </w:p>
        </w:tc>
      </w:tr>
      <w:tr>
        <w:trPr>
          <w:trHeight w:val="170"/>
        </w:trPr>
        <w:tc>
          <w:tcPr>
            <w:tcW w:w="560" w:type="dxa"/>
            <w:vAlign w:val="bottom"/>
            <w:vMerge w:val="continue"/>
          </w:tcPr>
          <w:p>
            <w:pPr>
              <w:spacing w:after="0"/>
              <w:rPr>
                <w:sz w:val="14"/>
                <w:szCs w:val="14"/>
                <w:color w:val="auto"/>
              </w:rPr>
            </w:pPr>
          </w:p>
        </w:tc>
        <w:tc>
          <w:tcPr>
            <w:tcW w:w="2980" w:type="dxa"/>
            <w:vAlign w:val="bottom"/>
            <w:vMerge w:val="restart"/>
          </w:tcPr>
          <w:p>
            <w:pPr>
              <w:ind w:left="740"/>
              <w:spacing w:after="0"/>
              <w:rPr>
                <w:sz w:val="20"/>
                <w:szCs w:val="20"/>
                <w:color w:val="auto"/>
              </w:rPr>
            </w:pPr>
            <w:r>
              <w:rPr>
                <w:rFonts w:ascii="Arial" w:cs="Arial" w:eastAsia="Arial" w:hAnsi="Arial"/>
                <w:sz w:val="20"/>
                <w:szCs w:val="20"/>
                <w:color w:val="auto"/>
                <w:w w:val="87"/>
              </w:rPr>
              <w:t>Adage Capital Partners, L.P.</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2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2" w:lineRule="auto"/>
        <w:tabs>
          <w:tab w:leader="none" w:pos="1700" w:val="left"/>
        </w:tabs>
        <w:numPr>
          <w:ilvl w:val="0"/>
          <w:numId w:val="2"/>
        </w:numPr>
        <w:rPr>
          <w:rFonts w:ascii="Arial" w:cs="Arial" w:eastAsia="Arial" w:hAnsi="Arial"/>
          <w:sz w:val="42"/>
          <w:szCs w:val="42"/>
          <w:b w:val="1"/>
          <w:bCs w:val="1"/>
          <w:color w:val="auto"/>
          <w:vertAlign w:val="subscript"/>
        </w:rPr>
      </w:pPr>
      <w:r>
        <w:rPr>
          <w:rFonts w:ascii="Arial" w:cs="Arial" w:eastAsia="Arial" w:hAnsi="Arial"/>
          <w:sz w:val="14"/>
          <w:szCs w:val="14"/>
          <w:color w:val="auto"/>
        </w:rPr>
        <w:t>CHECK THE APPROPRIATE BOX IF A MEMBER OF A GROUP</w:t>
      </w:r>
    </w:p>
    <w:p>
      <w:pPr>
        <w:spacing w:after="0" w:line="104" w:lineRule="exact"/>
        <w:rPr>
          <w:sz w:val="20"/>
          <w:szCs w:val="20"/>
          <w:color w:val="auto"/>
        </w:rPr>
      </w:pPr>
    </w:p>
    <w:p>
      <w:pPr>
        <w:ind w:left="1700" w:hanging="967"/>
        <w:spacing w:after="0"/>
        <w:tabs>
          <w:tab w:leader="none" w:pos="1700" w:val="left"/>
        </w:tabs>
        <w:numPr>
          <w:ilvl w:val="0"/>
          <w:numId w:val="3"/>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71"/>
              <w:spacing w:after="0"/>
              <w:rPr>
                <w:sz w:val="20"/>
                <w:szCs w:val="20"/>
                <w:color w:val="auto"/>
              </w:rPr>
            </w:pPr>
            <w:r>
              <w:rPr>
                <w:rFonts w:ascii="Arial" w:cs="Arial" w:eastAsia="Arial" w:hAnsi="Arial"/>
                <w:sz w:val="29"/>
                <w:szCs w:val="29"/>
                <w:b w:val="1"/>
                <w:bCs w:val="1"/>
                <w:color w:val="auto"/>
                <w:w w:val="86"/>
              </w:rPr>
              <w:t>4</w:t>
            </w:r>
          </w:p>
        </w:tc>
        <w:tc>
          <w:tcPr>
            <w:tcW w:w="3680" w:type="dxa"/>
            <w:vAlign w:val="bottom"/>
            <w:gridSpan w:val="3"/>
          </w:tcPr>
          <w:p>
            <w:pPr>
              <w:jc w:val="right"/>
              <w:ind w:right="11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20"/>
                <w:szCs w:val="20"/>
                <w:color w:val="auto"/>
              </w:rPr>
              <w:t>Delaware</w:t>
            </w:r>
          </w:p>
        </w:tc>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00" w:type="dxa"/>
            <w:vAlign w:val="bottom"/>
          </w:tcPr>
          <w:p>
            <w:pPr>
              <w:spacing w:after="0"/>
              <w:rPr>
                <w:sz w:val="9"/>
                <w:szCs w:val="9"/>
                <w:color w:val="auto"/>
              </w:rPr>
            </w:pPr>
          </w:p>
        </w:tc>
        <w:tc>
          <w:tcPr>
            <w:tcW w:w="1280" w:type="dxa"/>
            <w:vAlign w:val="bottom"/>
            <w:vMerge w:val="restart"/>
          </w:tcPr>
          <w:p>
            <w:pPr>
              <w:jc w:val="right"/>
              <w:ind w:right="414"/>
              <w:spacing w:after="0"/>
              <w:rPr>
                <w:sz w:val="20"/>
                <w:szCs w:val="20"/>
                <w:color w:val="auto"/>
              </w:rPr>
            </w:pPr>
            <w:r>
              <w:rPr>
                <w:rFonts w:ascii="Arial" w:cs="Arial" w:eastAsia="Arial" w:hAnsi="Arial"/>
                <w:sz w:val="29"/>
                <w:szCs w:val="29"/>
                <w:b w:val="1"/>
                <w:bCs w:val="1"/>
                <w:color w:val="auto"/>
              </w:rPr>
              <w:t>5</w:t>
            </w:r>
          </w:p>
        </w:tc>
        <w:tc>
          <w:tcPr>
            <w:tcW w:w="20" w:type="dxa"/>
            <w:vAlign w:val="bottom"/>
          </w:tcPr>
          <w:p>
            <w:pPr>
              <w:spacing w:after="0"/>
              <w:rPr>
                <w:sz w:val="9"/>
                <w:szCs w:val="9"/>
                <w:color w:val="auto"/>
              </w:rPr>
            </w:pPr>
          </w:p>
        </w:tc>
        <w:tc>
          <w:tcPr>
            <w:tcW w:w="2380" w:type="dxa"/>
            <w:vAlign w:val="bottom"/>
            <w:vMerge w:val="restart"/>
          </w:tcPr>
          <w:p>
            <w:pPr>
              <w:ind w:left="1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0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23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2380" w:type="dxa"/>
            <w:vAlign w:val="bottom"/>
            <w:vMerge w:val="restart"/>
          </w:tcPr>
          <w:p>
            <w:pPr>
              <w:jc w:val="right"/>
              <w:ind w:right="175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00" w:type="dxa"/>
            <w:vAlign w:val="bottom"/>
          </w:tcPr>
          <w:p>
            <w:pPr>
              <w:jc w:val="center"/>
              <w:ind w:right="71"/>
              <w:spacing w:after="0"/>
              <w:rPr>
                <w:sz w:val="20"/>
                <w:szCs w:val="20"/>
                <w:color w:val="auto"/>
              </w:rPr>
            </w:pPr>
            <w:r>
              <w:rPr>
                <w:rFonts w:ascii="Arial" w:cs="Arial" w:eastAsia="Arial" w:hAnsi="Arial"/>
                <w:sz w:val="16"/>
                <w:szCs w:val="16"/>
                <w:color w:val="auto"/>
                <w:w w:val="97"/>
              </w:rPr>
              <w:t>NUMBER OF</w:t>
            </w:r>
          </w:p>
        </w:tc>
        <w:tc>
          <w:tcPr>
            <w:tcW w:w="1280" w:type="dxa"/>
            <w:vAlign w:val="bottom"/>
            <w:vMerge w:val="restart"/>
          </w:tcPr>
          <w:p>
            <w:pPr>
              <w:jc w:val="right"/>
              <w:ind w:right="414"/>
              <w:spacing w:after="0"/>
              <w:rPr>
                <w:sz w:val="20"/>
                <w:szCs w:val="20"/>
                <w:color w:val="auto"/>
              </w:rPr>
            </w:pPr>
            <w:r>
              <w:rPr>
                <w:rFonts w:ascii="Arial" w:cs="Arial" w:eastAsia="Arial" w:hAnsi="Arial"/>
                <w:sz w:val="29"/>
                <w:szCs w:val="29"/>
                <w:b w:val="1"/>
                <w:bCs w:val="1"/>
                <w:color w:val="auto"/>
              </w:rPr>
              <w:t>6</w:t>
            </w:r>
          </w:p>
        </w:tc>
        <w:tc>
          <w:tcPr>
            <w:tcW w:w="20" w:type="dxa"/>
            <w:vAlign w:val="bottom"/>
            <w:shd w:val="clear" w:color="auto" w:fill="000000"/>
          </w:tcPr>
          <w:p>
            <w:pPr>
              <w:spacing w:after="0"/>
              <w:rPr>
                <w:sz w:val="19"/>
                <w:szCs w:val="19"/>
                <w:color w:val="auto"/>
              </w:rPr>
            </w:pPr>
          </w:p>
        </w:tc>
        <w:tc>
          <w:tcPr>
            <w:tcW w:w="238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71"/>
              <w:spacing w:after="0"/>
              <w:rPr>
                <w:sz w:val="20"/>
                <w:szCs w:val="20"/>
                <w:color w:val="auto"/>
              </w:rPr>
            </w:pPr>
            <w:r>
              <w:rPr>
                <w:rFonts w:ascii="Arial" w:cs="Arial" w:eastAsia="Arial" w:hAnsi="Arial"/>
                <w:sz w:val="16"/>
                <w:szCs w:val="16"/>
                <w:color w:val="auto"/>
                <w:w w:val="94"/>
              </w:rPr>
              <w:t>SHARES</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restart"/>
          </w:tcPr>
          <w:p>
            <w:pPr>
              <w:jc w:val="right"/>
              <w:ind w:right="175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71"/>
              <w:spacing w:after="0"/>
              <w:rPr>
                <w:sz w:val="20"/>
                <w:szCs w:val="20"/>
                <w:color w:val="auto"/>
              </w:rPr>
            </w:pPr>
            <w:r>
              <w:rPr>
                <w:rFonts w:ascii="Arial" w:cs="Arial" w:eastAsia="Arial" w:hAnsi="Arial"/>
                <w:sz w:val="16"/>
                <w:szCs w:val="16"/>
                <w:color w:val="auto"/>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71"/>
              <w:spacing w:after="0"/>
              <w:rPr>
                <w:sz w:val="20"/>
                <w:szCs w:val="20"/>
                <w:color w:val="auto"/>
              </w:rPr>
            </w:pPr>
            <w:r>
              <w:rPr>
                <w:rFonts w:ascii="Arial" w:cs="Arial" w:eastAsia="Arial" w:hAnsi="Arial"/>
                <w:sz w:val="16"/>
                <w:szCs w:val="16"/>
                <w:color w:val="auto"/>
                <w:w w:val="98"/>
              </w:rPr>
              <w:t>OWNED BY</w:t>
            </w:r>
          </w:p>
        </w:tc>
        <w:tc>
          <w:tcPr>
            <w:tcW w:w="1280" w:type="dxa"/>
            <w:vAlign w:val="bottom"/>
            <w:vMerge w:val="restart"/>
          </w:tcPr>
          <w:p>
            <w:pPr>
              <w:jc w:val="right"/>
              <w:ind w:right="414"/>
              <w:spacing w:after="0"/>
              <w:rPr>
                <w:sz w:val="20"/>
                <w:szCs w:val="20"/>
                <w:color w:val="auto"/>
              </w:rPr>
            </w:pPr>
            <w:r>
              <w:rPr>
                <w:rFonts w:ascii="Arial" w:cs="Arial" w:eastAsia="Arial" w:hAnsi="Arial"/>
                <w:sz w:val="29"/>
                <w:szCs w:val="29"/>
                <w:b w:val="1"/>
                <w:bCs w:val="1"/>
                <w:color w:val="auto"/>
              </w:rPr>
              <w:t>7</w:t>
            </w:r>
          </w:p>
        </w:tc>
        <w:tc>
          <w:tcPr>
            <w:tcW w:w="20" w:type="dxa"/>
            <w:vAlign w:val="bottom"/>
            <w:shd w:val="clear" w:color="auto" w:fill="000000"/>
          </w:tcPr>
          <w:p>
            <w:pPr>
              <w:spacing w:after="0"/>
              <w:rPr>
                <w:sz w:val="17"/>
                <w:szCs w:val="17"/>
                <w:color w:val="auto"/>
              </w:rPr>
            </w:pPr>
          </w:p>
        </w:tc>
        <w:tc>
          <w:tcPr>
            <w:tcW w:w="238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91"/>
              <w:spacing w:after="0"/>
              <w:rPr>
                <w:sz w:val="20"/>
                <w:szCs w:val="20"/>
                <w:color w:val="auto"/>
              </w:rPr>
            </w:pPr>
            <w:r>
              <w:rPr>
                <w:rFonts w:ascii="Arial" w:cs="Arial" w:eastAsia="Arial" w:hAnsi="Arial"/>
                <w:sz w:val="16"/>
                <w:szCs w:val="16"/>
                <w:color w:val="auto"/>
                <w:w w:val="98"/>
              </w:rPr>
              <w:t>EACH</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restart"/>
          </w:tcPr>
          <w:p>
            <w:pPr>
              <w:jc w:val="right"/>
              <w:ind w:right="175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71"/>
              <w:spacing w:after="0"/>
              <w:rPr>
                <w:sz w:val="20"/>
                <w:szCs w:val="20"/>
                <w:color w:val="auto"/>
              </w:rPr>
            </w:pPr>
            <w:r>
              <w:rPr>
                <w:rFonts w:ascii="Arial" w:cs="Arial" w:eastAsia="Arial" w:hAnsi="Arial"/>
                <w:sz w:val="16"/>
                <w:szCs w:val="16"/>
                <w:color w:val="auto"/>
                <w:w w:val="94"/>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jc w:val="center"/>
              <w:ind w:right="91"/>
              <w:spacing w:after="0"/>
              <w:rPr>
                <w:sz w:val="20"/>
                <w:szCs w:val="20"/>
                <w:color w:val="auto"/>
              </w:rPr>
            </w:pPr>
            <w:r>
              <w:rPr>
                <w:rFonts w:ascii="Arial" w:cs="Arial" w:eastAsia="Arial" w:hAnsi="Arial"/>
                <w:sz w:val="16"/>
                <w:szCs w:val="16"/>
                <w:color w:val="auto"/>
                <w:w w:val="95"/>
              </w:rPr>
              <w:t>PERSON WITH:</w:t>
            </w:r>
          </w:p>
        </w:tc>
        <w:tc>
          <w:tcPr>
            <w:tcW w:w="1280" w:type="dxa"/>
            <w:vAlign w:val="bottom"/>
            <w:vMerge w:val="restart"/>
          </w:tcPr>
          <w:p>
            <w:pPr>
              <w:jc w:val="right"/>
              <w:ind w:right="414"/>
              <w:spacing w:after="0"/>
              <w:rPr>
                <w:sz w:val="20"/>
                <w:szCs w:val="20"/>
                <w:color w:val="auto"/>
              </w:rPr>
            </w:pPr>
            <w:r>
              <w:rPr>
                <w:rFonts w:ascii="Arial" w:cs="Arial" w:eastAsia="Arial" w:hAnsi="Arial"/>
                <w:sz w:val="29"/>
                <w:szCs w:val="29"/>
                <w:b w:val="1"/>
                <w:bCs w:val="1"/>
                <w:color w:val="auto"/>
              </w:rPr>
              <w:t>8</w:t>
            </w:r>
          </w:p>
        </w:tc>
        <w:tc>
          <w:tcPr>
            <w:tcW w:w="20" w:type="dxa"/>
            <w:vAlign w:val="bottom"/>
            <w:shd w:val="clear" w:color="auto" w:fill="000000"/>
          </w:tcPr>
          <w:p>
            <w:pPr>
              <w:spacing w:after="0"/>
              <w:rPr>
                <w:sz w:val="17"/>
                <w:szCs w:val="17"/>
                <w:color w:val="auto"/>
              </w:rPr>
            </w:pPr>
          </w:p>
        </w:tc>
        <w:tc>
          <w:tcPr>
            <w:tcW w:w="2380" w:type="dxa"/>
            <w:vAlign w:val="bottom"/>
            <w:vMerge w:val="restart"/>
          </w:tcPr>
          <w:p>
            <w:pPr>
              <w:ind w:left="120"/>
              <w:spacing w:after="0"/>
              <w:rPr>
                <w:sz w:val="20"/>
                <w:szCs w:val="20"/>
                <w:color w:val="auto"/>
              </w:rPr>
            </w:pPr>
            <w:r>
              <w:rPr>
                <w:rFonts w:ascii="Arial" w:cs="Arial" w:eastAsia="Arial" w:hAnsi="Arial"/>
                <w:sz w:val="16"/>
                <w:szCs w:val="16"/>
                <w:color w:val="auto"/>
                <w:w w:val="94"/>
              </w:rPr>
              <w:t>SHARED DISPOSITIVE POWER</w:t>
            </w:r>
          </w:p>
        </w:tc>
        <w:tc>
          <w:tcPr>
            <w:tcW w:w="0" w:type="dxa"/>
            <w:vAlign w:val="bottom"/>
          </w:tcPr>
          <w:p>
            <w:pPr>
              <w:spacing w:after="0"/>
              <w:rPr>
                <w:sz w:val="1"/>
                <w:szCs w:val="1"/>
                <w:color w:val="auto"/>
              </w:rPr>
            </w:pPr>
          </w:p>
        </w:tc>
      </w:tr>
      <w:tr>
        <w:trPr>
          <w:trHeight w:val="124"/>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2380" w:type="dxa"/>
            <w:vAlign w:val="bottom"/>
            <w:vMerge w:val="restart"/>
          </w:tcPr>
          <w:p>
            <w:pPr>
              <w:jc w:val="right"/>
              <w:ind w:right="175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3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1700" w:hanging="967"/>
        <w:spacing w:after="0" w:line="180" w:lineRule="auto"/>
        <w:tabs>
          <w:tab w:leader="none" w:pos="1700" w:val="left"/>
        </w:tabs>
        <w:numPr>
          <w:ilvl w:val="0"/>
          <w:numId w:val="4"/>
        </w:numPr>
        <w:rPr>
          <w:rFonts w:ascii="Arial" w:cs="Arial" w:eastAsia="Arial" w:hAnsi="Arial"/>
          <w:sz w:val="29"/>
          <w:szCs w:val="29"/>
          <w:b w:val="1"/>
          <w:bCs w:val="1"/>
          <w:color w:val="auto"/>
          <w:vertAlign w:val="subscript"/>
        </w:rPr>
      </w:pPr>
      <w:r>
        <w:rPr>
          <w:rFonts w:ascii="Arial" w:cs="Arial" w:eastAsia="Arial" w:hAnsi="Arial"/>
          <w:sz w:val="13"/>
          <w:szCs w:val="13"/>
          <w:color w:val="auto"/>
        </w:rPr>
        <w:t>AGGREGATE AMOUNT BENEFICIALLY OWNED BY EACH REPORTING PERSON</w:t>
      </w:r>
    </w:p>
    <w:p>
      <w:pPr>
        <w:spacing w:after="0" w:line="2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60" w:type="dxa"/>
            <w:vAlign w:val="bottom"/>
          </w:tcPr>
          <w:p>
            <w:pPr>
              <w:spacing w:after="0"/>
              <w:rPr>
                <w:sz w:val="19"/>
                <w:szCs w:val="19"/>
                <w:color w:val="auto"/>
              </w:rPr>
            </w:pPr>
          </w:p>
        </w:tc>
        <w:tc>
          <w:tcPr>
            <w:tcW w:w="6760" w:type="dxa"/>
            <w:vAlign w:val="bottom"/>
          </w:tcPr>
          <w:p>
            <w:pPr>
              <w:ind w:left="72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352"/>
        </w:trPr>
        <w:tc>
          <w:tcPr>
            <w:tcW w:w="660" w:type="dxa"/>
            <w:vAlign w:val="bottom"/>
            <w:vMerge w:val="restart"/>
          </w:tcPr>
          <w:p>
            <w:pPr>
              <w:jc w:val="center"/>
              <w:ind w:right="236"/>
              <w:spacing w:after="0"/>
              <w:rPr>
                <w:sz w:val="20"/>
                <w:szCs w:val="20"/>
                <w:color w:val="auto"/>
              </w:rPr>
            </w:pPr>
            <w:r>
              <w:rPr>
                <w:rFonts w:ascii="Arial" w:cs="Arial" w:eastAsia="Arial" w:hAnsi="Arial"/>
                <w:sz w:val="29"/>
                <w:szCs w:val="29"/>
                <w:b w:val="1"/>
                <w:bCs w:val="1"/>
                <w:color w:val="auto"/>
                <w:w w:val="86"/>
              </w:rPr>
              <w:t>10</w:t>
            </w:r>
          </w:p>
        </w:tc>
        <w:tc>
          <w:tcPr>
            <w:tcW w:w="6760" w:type="dxa"/>
            <w:vAlign w:val="bottom"/>
          </w:tcPr>
          <w:p>
            <w:pPr>
              <w:ind w:left="38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0" w:type="dxa"/>
            <w:vAlign w:val="bottom"/>
          </w:tcPr>
          <w:p>
            <w:pPr>
              <w:spacing w:after="0"/>
              <w:rPr>
                <w:sz w:val="1"/>
                <w:szCs w:val="1"/>
                <w:color w:val="auto"/>
              </w:rPr>
            </w:pPr>
          </w:p>
        </w:tc>
      </w:tr>
      <w:tr>
        <w:trPr>
          <w:trHeight w:val="160"/>
        </w:trPr>
        <w:tc>
          <w:tcPr>
            <w:tcW w:w="660" w:type="dxa"/>
            <w:vAlign w:val="bottom"/>
            <w:vMerge w:val="continue"/>
          </w:tcPr>
          <w:p>
            <w:pPr>
              <w:spacing w:after="0"/>
              <w:rPr>
                <w:sz w:val="13"/>
                <w:szCs w:val="13"/>
                <w:color w:val="auto"/>
              </w:rPr>
            </w:pPr>
          </w:p>
        </w:tc>
        <w:tc>
          <w:tcPr>
            <w:tcW w:w="6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660" w:type="dxa"/>
            <w:vAlign w:val="bottom"/>
            <w:vMerge w:val="restart"/>
          </w:tcPr>
          <w:p>
            <w:pPr>
              <w:jc w:val="center"/>
              <w:ind w:right="236"/>
              <w:spacing w:after="0"/>
              <w:rPr>
                <w:sz w:val="20"/>
                <w:szCs w:val="20"/>
                <w:color w:val="auto"/>
              </w:rPr>
            </w:pPr>
            <w:r>
              <w:rPr>
                <w:rFonts w:ascii="Arial" w:cs="Arial" w:eastAsia="Arial" w:hAnsi="Arial"/>
                <w:sz w:val="29"/>
                <w:szCs w:val="29"/>
                <w:b w:val="1"/>
                <w:bCs w:val="1"/>
                <w:color w:val="auto"/>
                <w:w w:val="86"/>
              </w:rPr>
              <w:t>11</w:t>
            </w:r>
          </w:p>
        </w:tc>
        <w:tc>
          <w:tcPr>
            <w:tcW w:w="6760" w:type="dxa"/>
            <w:vAlign w:val="bottom"/>
          </w:tcPr>
          <w:p>
            <w:pPr>
              <w:ind w:left="38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660" w:type="dxa"/>
            <w:vAlign w:val="bottom"/>
            <w:vMerge w:val="continue"/>
          </w:tcPr>
          <w:p>
            <w:pPr>
              <w:spacing w:after="0"/>
              <w:rPr>
                <w:sz w:val="14"/>
                <w:szCs w:val="14"/>
                <w:color w:val="auto"/>
              </w:rPr>
            </w:pPr>
          </w:p>
        </w:tc>
        <w:tc>
          <w:tcPr>
            <w:tcW w:w="6760" w:type="dxa"/>
            <w:vAlign w:val="bottom"/>
            <w:vMerge w:val="restart"/>
          </w:tcPr>
          <w:p>
            <w:pPr>
              <w:ind w:left="72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660" w:type="dxa"/>
            <w:vAlign w:val="bottom"/>
          </w:tcPr>
          <w:p>
            <w:pPr>
              <w:spacing w:after="0"/>
              <w:rPr>
                <w:sz w:val="6"/>
                <w:szCs w:val="6"/>
                <w:color w:val="auto"/>
              </w:rPr>
            </w:pPr>
          </w:p>
        </w:tc>
        <w:tc>
          <w:tcPr>
            <w:tcW w:w="6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660" w:type="dxa"/>
            <w:vAlign w:val="bottom"/>
            <w:vMerge w:val="restart"/>
          </w:tcPr>
          <w:p>
            <w:pPr>
              <w:jc w:val="center"/>
              <w:ind w:right="236"/>
              <w:spacing w:after="0"/>
              <w:rPr>
                <w:sz w:val="20"/>
                <w:szCs w:val="20"/>
                <w:color w:val="auto"/>
              </w:rPr>
            </w:pPr>
            <w:r>
              <w:rPr>
                <w:rFonts w:ascii="Arial" w:cs="Arial" w:eastAsia="Arial" w:hAnsi="Arial"/>
                <w:sz w:val="29"/>
                <w:szCs w:val="29"/>
                <w:b w:val="1"/>
                <w:bCs w:val="1"/>
                <w:color w:val="auto"/>
                <w:w w:val="86"/>
              </w:rPr>
              <w:t>12</w:t>
            </w:r>
          </w:p>
        </w:tc>
        <w:tc>
          <w:tcPr>
            <w:tcW w:w="6760" w:type="dxa"/>
            <w:vAlign w:val="bottom"/>
          </w:tcPr>
          <w:p>
            <w:pPr>
              <w:ind w:left="38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660" w:type="dxa"/>
            <w:vAlign w:val="bottom"/>
            <w:vMerge w:val="continue"/>
          </w:tcPr>
          <w:p>
            <w:pPr>
              <w:spacing w:after="0"/>
              <w:rPr>
                <w:sz w:val="14"/>
                <w:szCs w:val="14"/>
                <w:color w:val="auto"/>
              </w:rPr>
            </w:pPr>
          </w:p>
        </w:tc>
        <w:tc>
          <w:tcPr>
            <w:tcW w:w="6760" w:type="dxa"/>
            <w:vAlign w:val="bottom"/>
            <w:vMerge w:val="restart"/>
          </w:tcPr>
          <w:p>
            <w:pPr>
              <w:ind w:left="720"/>
              <w:spacing w:after="0"/>
              <w:rPr>
                <w:sz w:val="20"/>
                <w:szCs w:val="20"/>
                <w:color w:val="auto"/>
              </w:rPr>
            </w:pPr>
            <w:r>
              <w:rPr>
                <w:rFonts w:ascii="Arial" w:cs="Arial" w:eastAsia="Arial" w:hAnsi="Arial"/>
                <w:sz w:val="20"/>
                <w:szCs w:val="20"/>
                <w:color w:val="auto"/>
              </w:rPr>
              <w:t>PN</w:t>
            </w:r>
          </w:p>
        </w:tc>
        <w:tc>
          <w:tcPr>
            <w:tcW w:w="0" w:type="dxa"/>
            <w:vAlign w:val="bottom"/>
          </w:tcPr>
          <w:p>
            <w:pPr>
              <w:spacing w:after="0"/>
              <w:rPr>
                <w:sz w:val="1"/>
                <w:szCs w:val="1"/>
                <w:color w:val="auto"/>
              </w:rPr>
            </w:pPr>
          </w:p>
        </w:tc>
      </w:tr>
      <w:tr>
        <w:trPr>
          <w:trHeight w:val="80"/>
        </w:trPr>
        <w:tc>
          <w:tcPr>
            <w:tcW w:w="660" w:type="dxa"/>
            <w:vAlign w:val="bottom"/>
          </w:tcPr>
          <w:p>
            <w:pPr>
              <w:spacing w:after="0"/>
              <w:rPr>
                <w:sz w:val="6"/>
                <w:szCs w:val="6"/>
                <w:color w:val="auto"/>
              </w:rPr>
            </w:pPr>
          </w:p>
        </w:tc>
        <w:tc>
          <w:tcPr>
            <w:tcW w:w="6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73" w:hanging="273"/>
        <w:spacing w:after="0" w:line="262" w:lineRule="exact"/>
        <w:tabs>
          <w:tab w:leader="none" w:pos="273" w:val="left"/>
        </w:tabs>
        <w:numPr>
          <w:ilvl w:val="0"/>
          <w:numId w:val="5"/>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191" w:lineRule="exact"/>
        <w:rPr>
          <w:rFonts w:ascii="Arial" w:cs="Arial" w:eastAsia="Arial" w:hAnsi="Arial"/>
          <w:sz w:val="18"/>
          <w:szCs w:val="18"/>
          <w:color w:val="auto"/>
        </w:rPr>
      </w:pPr>
    </w:p>
    <w:p>
      <w:pPr>
        <w:ind w:left="273" w:hanging="273"/>
        <w:spacing w:after="0" w:line="262" w:lineRule="exact"/>
        <w:tabs>
          <w:tab w:leader="none" w:pos="273" w:val="left"/>
        </w:tabs>
        <w:numPr>
          <w:ilvl w:val="0"/>
          <w:numId w:val="5"/>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5" w:right="339" w:bottom="1440" w:gutter="0" w:footer="0" w:header="0"/>
          <w:type w:val="continuous"/>
        </w:sectPr>
      </w:pPr>
    </w:p>
    <w:bookmarkStart w:id="2" w:name="page3"/>
    <w:bookmarkEnd w:id="2"/>
    <w:p>
      <w:pPr>
        <w:spacing w:after="0"/>
        <w:tabs>
          <w:tab w:leader="none" w:pos="5360" w:val="left"/>
          <w:tab w:leader="none" w:pos="9820" w:val="left"/>
        </w:tabs>
        <w:rPr>
          <w:sz w:val="20"/>
          <w:szCs w:val="20"/>
          <w:color w:val="auto"/>
        </w:rPr>
      </w:pPr>
      <w:r>
        <w:rPr>
          <w:rFonts w:ascii="Arial" w:cs="Arial" w:eastAsia="Arial" w:hAnsi="Arial"/>
          <w:sz w:val="20"/>
          <w:szCs w:val="20"/>
          <w:b w:val="1"/>
          <w:bCs w:val="1"/>
          <w:color w:val="auto"/>
        </w:rPr>
        <w:t>CUSIP No. 039697107</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3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374015</wp:posOffset>
            </wp:positionV>
            <wp:extent cx="7132320" cy="46374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Arial" w:cs="Arial" w:eastAsia="Arial" w:hAnsi="Arial"/>
                <w:sz w:val="29"/>
                <w:szCs w:val="29"/>
                <w:b w:val="1"/>
                <w:bCs w:val="1"/>
                <w:color w:val="auto"/>
                <w:w w:val="74"/>
              </w:rPr>
              <w:t>1</w:t>
            </w:r>
          </w:p>
        </w:tc>
        <w:tc>
          <w:tcPr>
            <w:tcW w:w="3460" w:type="dxa"/>
            <w:vAlign w:val="bottom"/>
          </w:tcPr>
          <w:p>
            <w:pPr>
              <w:ind w:left="400"/>
              <w:spacing w:after="0"/>
              <w:rPr>
                <w:sz w:val="20"/>
                <w:szCs w:val="20"/>
                <w:color w:val="auto"/>
              </w:rPr>
            </w:pPr>
            <w:r>
              <w:rPr>
                <w:rFonts w:ascii="Arial" w:cs="Arial" w:eastAsia="Arial" w:hAnsi="Arial"/>
                <w:sz w:val="16"/>
                <w:szCs w:val="16"/>
                <w:color w:val="auto"/>
              </w:rPr>
              <w:t>NAME OF REPORTING PERSON</w:t>
            </w:r>
          </w:p>
        </w:tc>
        <w:tc>
          <w:tcPr>
            <w:tcW w:w="0" w:type="dxa"/>
            <w:vAlign w:val="bottom"/>
          </w:tcPr>
          <w:p>
            <w:pPr>
              <w:spacing w:after="0"/>
              <w:rPr>
                <w:sz w:val="1"/>
                <w:szCs w:val="1"/>
                <w:color w:val="auto"/>
              </w:rPr>
            </w:pPr>
          </w:p>
        </w:tc>
      </w:tr>
      <w:tr>
        <w:trPr>
          <w:trHeight w:val="170"/>
        </w:trPr>
        <w:tc>
          <w:tcPr>
            <w:tcW w:w="560" w:type="dxa"/>
            <w:vAlign w:val="bottom"/>
            <w:vMerge w:val="continue"/>
          </w:tcPr>
          <w:p>
            <w:pPr>
              <w:spacing w:after="0"/>
              <w:rPr>
                <w:sz w:val="14"/>
                <w:szCs w:val="14"/>
                <w:color w:val="auto"/>
              </w:rPr>
            </w:pPr>
          </w:p>
        </w:tc>
        <w:tc>
          <w:tcPr>
            <w:tcW w:w="3460" w:type="dxa"/>
            <w:vAlign w:val="bottom"/>
            <w:vMerge w:val="restart"/>
          </w:tcPr>
          <w:p>
            <w:pPr>
              <w:ind w:left="740"/>
              <w:spacing w:after="0"/>
              <w:rPr>
                <w:sz w:val="20"/>
                <w:szCs w:val="20"/>
                <w:color w:val="auto"/>
              </w:rPr>
            </w:pPr>
            <w:r>
              <w:rPr>
                <w:rFonts w:ascii="Arial" w:cs="Arial" w:eastAsia="Arial" w:hAnsi="Arial"/>
                <w:sz w:val="20"/>
                <w:szCs w:val="20"/>
                <w:color w:val="auto"/>
                <w:w w:val="88"/>
              </w:rPr>
              <w:t>Adage Capital Partners GP, L.L.C.</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3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2" w:lineRule="auto"/>
        <w:tabs>
          <w:tab w:leader="none" w:pos="1700" w:val="left"/>
        </w:tabs>
        <w:numPr>
          <w:ilvl w:val="0"/>
          <w:numId w:val="6"/>
        </w:numPr>
        <w:rPr>
          <w:rFonts w:ascii="Arial" w:cs="Arial" w:eastAsia="Arial" w:hAnsi="Arial"/>
          <w:sz w:val="42"/>
          <w:szCs w:val="42"/>
          <w:b w:val="1"/>
          <w:bCs w:val="1"/>
          <w:color w:val="auto"/>
          <w:vertAlign w:val="subscript"/>
        </w:rPr>
      </w:pPr>
      <w:r>
        <w:rPr>
          <w:rFonts w:ascii="Arial" w:cs="Arial" w:eastAsia="Arial" w:hAnsi="Arial"/>
          <w:sz w:val="14"/>
          <w:szCs w:val="14"/>
          <w:color w:val="auto"/>
        </w:rPr>
        <w:t>CHECK THE APPROPRIATE BOX IF A MEMBER OF A GROUP</w:t>
      </w:r>
    </w:p>
    <w:p>
      <w:pPr>
        <w:spacing w:after="0" w:line="104" w:lineRule="exact"/>
        <w:rPr>
          <w:sz w:val="20"/>
          <w:szCs w:val="20"/>
          <w:color w:val="auto"/>
        </w:rPr>
      </w:pPr>
    </w:p>
    <w:p>
      <w:pPr>
        <w:ind w:left="1700" w:hanging="967"/>
        <w:spacing w:after="0"/>
        <w:tabs>
          <w:tab w:leader="none" w:pos="1700" w:val="left"/>
        </w:tabs>
        <w:numPr>
          <w:ilvl w:val="0"/>
          <w:numId w:val="7"/>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71"/>
              <w:spacing w:after="0"/>
              <w:rPr>
                <w:sz w:val="20"/>
                <w:szCs w:val="20"/>
                <w:color w:val="auto"/>
              </w:rPr>
            </w:pPr>
            <w:r>
              <w:rPr>
                <w:rFonts w:ascii="Arial" w:cs="Arial" w:eastAsia="Arial" w:hAnsi="Arial"/>
                <w:sz w:val="29"/>
                <w:szCs w:val="29"/>
                <w:b w:val="1"/>
                <w:bCs w:val="1"/>
                <w:color w:val="auto"/>
                <w:w w:val="86"/>
              </w:rPr>
              <w:t>4</w:t>
            </w:r>
          </w:p>
        </w:tc>
        <w:tc>
          <w:tcPr>
            <w:tcW w:w="3680" w:type="dxa"/>
            <w:vAlign w:val="bottom"/>
            <w:gridSpan w:val="3"/>
          </w:tcPr>
          <w:p>
            <w:pPr>
              <w:jc w:val="right"/>
              <w:ind w:right="11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20"/>
                <w:szCs w:val="20"/>
                <w:color w:val="auto"/>
              </w:rPr>
              <w:t>Delaware</w:t>
            </w:r>
          </w:p>
        </w:tc>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00" w:type="dxa"/>
            <w:vAlign w:val="bottom"/>
          </w:tcPr>
          <w:p>
            <w:pPr>
              <w:spacing w:after="0"/>
              <w:rPr>
                <w:sz w:val="9"/>
                <w:szCs w:val="9"/>
                <w:color w:val="auto"/>
              </w:rPr>
            </w:pPr>
          </w:p>
        </w:tc>
        <w:tc>
          <w:tcPr>
            <w:tcW w:w="1280" w:type="dxa"/>
            <w:vAlign w:val="bottom"/>
            <w:vMerge w:val="restart"/>
          </w:tcPr>
          <w:p>
            <w:pPr>
              <w:jc w:val="right"/>
              <w:ind w:right="414"/>
              <w:spacing w:after="0"/>
              <w:rPr>
                <w:sz w:val="20"/>
                <w:szCs w:val="20"/>
                <w:color w:val="auto"/>
              </w:rPr>
            </w:pPr>
            <w:r>
              <w:rPr>
                <w:rFonts w:ascii="Arial" w:cs="Arial" w:eastAsia="Arial" w:hAnsi="Arial"/>
                <w:sz w:val="29"/>
                <w:szCs w:val="29"/>
                <w:b w:val="1"/>
                <w:bCs w:val="1"/>
                <w:color w:val="auto"/>
              </w:rPr>
              <w:t>5</w:t>
            </w:r>
          </w:p>
        </w:tc>
        <w:tc>
          <w:tcPr>
            <w:tcW w:w="20" w:type="dxa"/>
            <w:vAlign w:val="bottom"/>
          </w:tcPr>
          <w:p>
            <w:pPr>
              <w:spacing w:after="0"/>
              <w:rPr>
                <w:sz w:val="9"/>
                <w:szCs w:val="9"/>
                <w:color w:val="auto"/>
              </w:rPr>
            </w:pPr>
          </w:p>
        </w:tc>
        <w:tc>
          <w:tcPr>
            <w:tcW w:w="2380" w:type="dxa"/>
            <w:vAlign w:val="bottom"/>
            <w:vMerge w:val="restart"/>
          </w:tcPr>
          <w:p>
            <w:pPr>
              <w:ind w:left="1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0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23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2380" w:type="dxa"/>
            <w:vAlign w:val="bottom"/>
            <w:vMerge w:val="restart"/>
          </w:tcPr>
          <w:p>
            <w:pPr>
              <w:jc w:val="right"/>
              <w:ind w:right="175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00" w:type="dxa"/>
            <w:vAlign w:val="bottom"/>
          </w:tcPr>
          <w:p>
            <w:pPr>
              <w:jc w:val="center"/>
              <w:ind w:right="71"/>
              <w:spacing w:after="0"/>
              <w:rPr>
                <w:sz w:val="20"/>
                <w:szCs w:val="20"/>
                <w:color w:val="auto"/>
              </w:rPr>
            </w:pPr>
            <w:r>
              <w:rPr>
                <w:rFonts w:ascii="Arial" w:cs="Arial" w:eastAsia="Arial" w:hAnsi="Arial"/>
                <w:sz w:val="16"/>
                <w:szCs w:val="16"/>
                <w:color w:val="auto"/>
                <w:w w:val="97"/>
              </w:rPr>
              <w:t>NUMBER OF</w:t>
            </w:r>
          </w:p>
        </w:tc>
        <w:tc>
          <w:tcPr>
            <w:tcW w:w="1280" w:type="dxa"/>
            <w:vAlign w:val="bottom"/>
            <w:vMerge w:val="restart"/>
          </w:tcPr>
          <w:p>
            <w:pPr>
              <w:jc w:val="right"/>
              <w:ind w:right="414"/>
              <w:spacing w:after="0"/>
              <w:rPr>
                <w:sz w:val="20"/>
                <w:szCs w:val="20"/>
                <w:color w:val="auto"/>
              </w:rPr>
            </w:pPr>
            <w:r>
              <w:rPr>
                <w:rFonts w:ascii="Arial" w:cs="Arial" w:eastAsia="Arial" w:hAnsi="Arial"/>
                <w:sz w:val="29"/>
                <w:szCs w:val="29"/>
                <w:b w:val="1"/>
                <w:bCs w:val="1"/>
                <w:color w:val="auto"/>
              </w:rPr>
              <w:t>6</w:t>
            </w:r>
          </w:p>
        </w:tc>
        <w:tc>
          <w:tcPr>
            <w:tcW w:w="20" w:type="dxa"/>
            <w:vAlign w:val="bottom"/>
            <w:shd w:val="clear" w:color="auto" w:fill="000000"/>
          </w:tcPr>
          <w:p>
            <w:pPr>
              <w:spacing w:after="0"/>
              <w:rPr>
                <w:sz w:val="19"/>
                <w:szCs w:val="19"/>
                <w:color w:val="auto"/>
              </w:rPr>
            </w:pPr>
          </w:p>
        </w:tc>
        <w:tc>
          <w:tcPr>
            <w:tcW w:w="238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71"/>
              <w:spacing w:after="0"/>
              <w:rPr>
                <w:sz w:val="20"/>
                <w:szCs w:val="20"/>
                <w:color w:val="auto"/>
              </w:rPr>
            </w:pPr>
            <w:r>
              <w:rPr>
                <w:rFonts w:ascii="Arial" w:cs="Arial" w:eastAsia="Arial" w:hAnsi="Arial"/>
                <w:sz w:val="16"/>
                <w:szCs w:val="16"/>
                <w:color w:val="auto"/>
                <w:w w:val="94"/>
              </w:rPr>
              <w:t>SHARES</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restart"/>
          </w:tcPr>
          <w:p>
            <w:pPr>
              <w:jc w:val="right"/>
              <w:ind w:right="175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71"/>
              <w:spacing w:after="0"/>
              <w:rPr>
                <w:sz w:val="20"/>
                <w:szCs w:val="20"/>
                <w:color w:val="auto"/>
              </w:rPr>
            </w:pPr>
            <w:r>
              <w:rPr>
                <w:rFonts w:ascii="Arial" w:cs="Arial" w:eastAsia="Arial" w:hAnsi="Arial"/>
                <w:sz w:val="16"/>
                <w:szCs w:val="16"/>
                <w:color w:val="auto"/>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71"/>
              <w:spacing w:after="0"/>
              <w:rPr>
                <w:sz w:val="20"/>
                <w:szCs w:val="20"/>
                <w:color w:val="auto"/>
              </w:rPr>
            </w:pPr>
            <w:r>
              <w:rPr>
                <w:rFonts w:ascii="Arial" w:cs="Arial" w:eastAsia="Arial" w:hAnsi="Arial"/>
                <w:sz w:val="16"/>
                <w:szCs w:val="16"/>
                <w:color w:val="auto"/>
                <w:w w:val="98"/>
              </w:rPr>
              <w:t>OWNED BY</w:t>
            </w:r>
          </w:p>
        </w:tc>
        <w:tc>
          <w:tcPr>
            <w:tcW w:w="1280" w:type="dxa"/>
            <w:vAlign w:val="bottom"/>
            <w:vMerge w:val="restart"/>
          </w:tcPr>
          <w:p>
            <w:pPr>
              <w:jc w:val="right"/>
              <w:ind w:right="414"/>
              <w:spacing w:after="0"/>
              <w:rPr>
                <w:sz w:val="20"/>
                <w:szCs w:val="20"/>
                <w:color w:val="auto"/>
              </w:rPr>
            </w:pPr>
            <w:r>
              <w:rPr>
                <w:rFonts w:ascii="Arial" w:cs="Arial" w:eastAsia="Arial" w:hAnsi="Arial"/>
                <w:sz w:val="29"/>
                <w:szCs w:val="29"/>
                <w:b w:val="1"/>
                <w:bCs w:val="1"/>
                <w:color w:val="auto"/>
              </w:rPr>
              <w:t>7</w:t>
            </w:r>
          </w:p>
        </w:tc>
        <w:tc>
          <w:tcPr>
            <w:tcW w:w="20" w:type="dxa"/>
            <w:vAlign w:val="bottom"/>
            <w:shd w:val="clear" w:color="auto" w:fill="000000"/>
          </w:tcPr>
          <w:p>
            <w:pPr>
              <w:spacing w:after="0"/>
              <w:rPr>
                <w:sz w:val="17"/>
                <w:szCs w:val="17"/>
                <w:color w:val="auto"/>
              </w:rPr>
            </w:pPr>
          </w:p>
        </w:tc>
        <w:tc>
          <w:tcPr>
            <w:tcW w:w="238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91"/>
              <w:spacing w:after="0"/>
              <w:rPr>
                <w:sz w:val="20"/>
                <w:szCs w:val="20"/>
                <w:color w:val="auto"/>
              </w:rPr>
            </w:pPr>
            <w:r>
              <w:rPr>
                <w:rFonts w:ascii="Arial" w:cs="Arial" w:eastAsia="Arial" w:hAnsi="Arial"/>
                <w:sz w:val="16"/>
                <w:szCs w:val="16"/>
                <w:color w:val="auto"/>
                <w:w w:val="98"/>
              </w:rPr>
              <w:t>EACH</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restart"/>
          </w:tcPr>
          <w:p>
            <w:pPr>
              <w:jc w:val="right"/>
              <w:ind w:right="175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71"/>
              <w:spacing w:after="0"/>
              <w:rPr>
                <w:sz w:val="20"/>
                <w:szCs w:val="20"/>
                <w:color w:val="auto"/>
              </w:rPr>
            </w:pPr>
            <w:r>
              <w:rPr>
                <w:rFonts w:ascii="Arial" w:cs="Arial" w:eastAsia="Arial" w:hAnsi="Arial"/>
                <w:sz w:val="16"/>
                <w:szCs w:val="16"/>
                <w:color w:val="auto"/>
                <w:w w:val="94"/>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jc w:val="center"/>
              <w:ind w:right="91"/>
              <w:spacing w:after="0"/>
              <w:rPr>
                <w:sz w:val="20"/>
                <w:szCs w:val="20"/>
                <w:color w:val="auto"/>
              </w:rPr>
            </w:pPr>
            <w:r>
              <w:rPr>
                <w:rFonts w:ascii="Arial" w:cs="Arial" w:eastAsia="Arial" w:hAnsi="Arial"/>
                <w:sz w:val="16"/>
                <w:szCs w:val="16"/>
                <w:color w:val="auto"/>
                <w:w w:val="95"/>
              </w:rPr>
              <w:t>PERSON WITH:</w:t>
            </w:r>
          </w:p>
        </w:tc>
        <w:tc>
          <w:tcPr>
            <w:tcW w:w="1280" w:type="dxa"/>
            <w:vAlign w:val="bottom"/>
            <w:vMerge w:val="restart"/>
          </w:tcPr>
          <w:p>
            <w:pPr>
              <w:jc w:val="right"/>
              <w:ind w:right="414"/>
              <w:spacing w:after="0"/>
              <w:rPr>
                <w:sz w:val="20"/>
                <w:szCs w:val="20"/>
                <w:color w:val="auto"/>
              </w:rPr>
            </w:pPr>
            <w:r>
              <w:rPr>
                <w:rFonts w:ascii="Arial" w:cs="Arial" w:eastAsia="Arial" w:hAnsi="Arial"/>
                <w:sz w:val="29"/>
                <w:szCs w:val="29"/>
                <w:b w:val="1"/>
                <w:bCs w:val="1"/>
                <w:color w:val="auto"/>
              </w:rPr>
              <w:t>8</w:t>
            </w:r>
          </w:p>
        </w:tc>
        <w:tc>
          <w:tcPr>
            <w:tcW w:w="20" w:type="dxa"/>
            <w:vAlign w:val="bottom"/>
            <w:shd w:val="clear" w:color="auto" w:fill="000000"/>
          </w:tcPr>
          <w:p>
            <w:pPr>
              <w:spacing w:after="0"/>
              <w:rPr>
                <w:sz w:val="17"/>
                <w:szCs w:val="17"/>
                <w:color w:val="auto"/>
              </w:rPr>
            </w:pPr>
          </w:p>
        </w:tc>
        <w:tc>
          <w:tcPr>
            <w:tcW w:w="2380" w:type="dxa"/>
            <w:vAlign w:val="bottom"/>
            <w:vMerge w:val="restart"/>
          </w:tcPr>
          <w:p>
            <w:pPr>
              <w:ind w:left="120"/>
              <w:spacing w:after="0"/>
              <w:rPr>
                <w:sz w:val="20"/>
                <w:szCs w:val="20"/>
                <w:color w:val="auto"/>
              </w:rPr>
            </w:pPr>
            <w:r>
              <w:rPr>
                <w:rFonts w:ascii="Arial" w:cs="Arial" w:eastAsia="Arial" w:hAnsi="Arial"/>
                <w:sz w:val="16"/>
                <w:szCs w:val="16"/>
                <w:color w:val="auto"/>
                <w:w w:val="94"/>
              </w:rPr>
              <w:t>SHARED DISPOSITIVE POWER</w:t>
            </w:r>
          </w:p>
        </w:tc>
        <w:tc>
          <w:tcPr>
            <w:tcW w:w="0" w:type="dxa"/>
            <w:vAlign w:val="bottom"/>
          </w:tcPr>
          <w:p>
            <w:pPr>
              <w:spacing w:after="0"/>
              <w:rPr>
                <w:sz w:val="1"/>
                <w:szCs w:val="1"/>
                <w:color w:val="auto"/>
              </w:rPr>
            </w:pPr>
          </w:p>
        </w:tc>
      </w:tr>
      <w:tr>
        <w:trPr>
          <w:trHeight w:val="124"/>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2380" w:type="dxa"/>
            <w:vAlign w:val="bottom"/>
            <w:vMerge w:val="restart"/>
          </w:tcPr>
          <w:p>
            <w:pPr>
              <w:jc w:val="right"/>
              <w:ind w:right="175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3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1700" w:hanging="967"/>
        <w:spacing w:after="0" w:line="180" w:lineRule="auto"/>
        <w:tabs>
          <w:tab w:leader="none" w:pos="1700" w:val="left"/>
        </w:tabs>
        <w:numPr>
          <w:ilvl w:val="0"/>
          <w:numId w:val="8"/>
        </w:numPr>
        <w:rPr>
          <w:rFonts w:ascii="Arial" w:cs="Arial" w:eastAsia="Arial" w:hAnsi="Arial"/>
          <w:sz w:val="29"/>
          <w:szCs w:val="29"/>
          <w:b w:val="1"/>
          <w:bCs w:val="1"/>
          <w:color w:val="auto"/>
          <w:vertAlign w:val="subscript"/>
        </w:rPr>
      </w:pPr>
      <w:r>
        <w:rPr>
          <w:rFonts w:ascii="Arial" w:cs="Arial" w:eastAsia="Arial" w:hAnsi="Arial"/>
          <w:sz w:val="13"/>
          <w:szCs w:val="13"/>
          <w:color w:val="auto"/>
        </w:rPr>
        <w:t>AGGREGATE AMOUNT BENEFICIALLY OWNED BY EACH REPORTING PERSON</w:t>
      </w:r>
    </w:p>
    <w:p>
      <w:pPr>
        <w:spacing w:after="0" w:line="2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60" w:type="dxa"/>
            <w:vAlign w:val="bottom"/>
          </w:tcPr>
          <w:p>
            <w:pPr>
              <w:spacing w:after="0"/>
              <w:rPr>
                <w:sz w:val="19"/>
                <w:szCs w:val="19"/>
                <w:color w:val="auto"/>
              </w:rPr>
            </w:pPr>
          </w:p>
        </w:tc>
        <w:tc>
          <w:tcPr>
            <w:tcW w:w="6760" w:type="dxa"/>
            <w:vAlign w:val="bottom"/>
          </w:tcPr>
          <w:p>
            <w:pPr>
              <w:ind w:left="72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352"/>
        </w:trPr>
        <w:tc>
          <w:tcPr>
            <w:tcW w:w="660" w:type="dxa"/>
            <w:vAlign w:val="bottom"/>
            <w:vMerge w:val="restart"/>
          </w:tcPr>
          <w:p>
            <w:pPr>
              <w:jc w:val="center"/>
              <w:ind w:right="236"/>
              <w:spacing w:after="0"/>
              <w:rPr>
                <w:sz w:val="20"/>
                <w:szCs w:val="20"/>
                <w:color w:val="auto"/>
              </w:rPr>
            </w:pPr>
            <w:r>
              <w:rPr>
                <w:rFonts w:ascii="Arial" w:cs="Arial" w:eastAsia="Arial" w:hAnsi="Arial"/>
                <w:sz w:val="29"/>
                <w:szCs w:val="29"/>
                <w:b w:val="1"/>
                <w:bCs w:val="1"/>
                <w:color w:val="auto"/>
                <w:w w:val="86"/>
              </w:rPr>
              <w:t>10</w:t>
            </w:r>
          </w:p>
        </w:tc>
        <w:tc>
          <w:tcPr>
            <w:tcW w:w="6760" w:type="dxa"/>
            <w:vAlign w:val="bottom"/>
          </w:tcPr>
          <w:p>
            <w:pPr>
              <w:ind w:left="38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0" w:type="dxa"/>
            <w:vAlign w:val="bottom"/>
          </w:tcPr>
          <w:p>
            <w:pPr>
              <w:spacing w:after="0"/>
              <w:rPr>
                <w:sz w:val="1"/>
                <w:szCs w:val="1"/>
                <w:color w:val="auto"/>
              </w:rPr>
            </w:pPr>
          </w:p>
        </w:tc>
      </w:tr>
      <w:tr>
        <w:trPr>
          <w:trHeight w:val="160"/>
        </w:trPr>
        <w:tc>
          <w:tcPr>
            <w:tcW w:w="660" w:type="dxa"/>
            <w:vAlign w:val="bottom"/>
            <w:vMerge w:val="continue"/>
          </w:tcPr>
          <w:p>
            <w:pPr>
              <w:spacing w:after="0"/>
              <w:rPr>
                <w:sz w:val="13"/>
                <w:szCs w:val="13"/>
                <w:color w:val="auto"/>
              </w:rPr>
            </w:pPr>
          </w:p>
        </w:tc>
        <w:tc>
          <w:tcPr>
            <w:tcW w:w="6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660" w:type="dxa"/>
            <w:vAlign w:val="bottom"/>
            <w:vMerge w:val="restart"/>
          </w:tcPr>
          <w:p>
            <w:pPr>
              <w:jc w:val="center"/>
              <w:ind w:right="236"/>
              <w:spacing w:after="0"/>
              <w:rPr>
                <w:sz w:val="20"/>
                <w:szCs w:val="20"/>
                <w:color w:val="auto"/>
              </w:rPr>
            </w:pPr>
            <w:r>
              <w:rPr>
                <w:rFonts w:ascii="Arial" w:cs="Arial" w:eastAsia="Arial" w:hAnsi="Arial"/>
                <w:sz w:val="29"/>
                <w:szCs w:val="29"/>
                <w:b w:val="1"/>
                <w:bCs w:val="1"/>
                <w:color w:val="auto"/>
                <w:w w:val="86"/>
              </w:rPr>
              <w:t>11</w:t>
            </w:r>
          </w:p>
        </w:tc>
        <w:tc>
          <w:tcPr>
            <w:tcW w:w="6760" w:type="dxa"/>
            <w:vAlign w:val="bottom"/>
          </w:tcPr>
          <w:p>
            <w:pPr>
              <w:ind w:left="38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660" w:type="dxa"/>
            <w:vAlign w:val="bottom"/>
            <w:vMerge w:val="continue"/>
          </w:tcPr>
          <w:p>
            <w:pPr>
              <w:spacing w:after="0"/>
              <w:rPr>
                <w:sz w:val="14"/>
                <w:szCs w:val="14"/>
                <w:color w:val="auto"/>
              </w:rPr>
            </w:pPr>
          </w:p>
        </w:tc>
        <w:tc>
          <w:tcPr>
            <w:tcW w:w="6760" w:type="dxa"/>
            <w:vAlign w:val="bottom"/>
            <w:vMerge w:val="restart"/>
          </w:tcPr>
          <w:p>
            <w:pPr>
              <w:ind w:left="72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660" w:type="dxa"/>
            <w:vAlign w:val="bottom"/>
          </w:tcPr>
          <w:p>
            <w:pPr>
              <w:spacing w:after="0"/>
              <w:rPr>
                <w:sz w:val="6"/>
                <w:szCs w:val="6"/>
                <w:color w:val="auto"/>
              </w:rPr>
            </w:pPr>
          </w:p>
        </w:tc>
        <w:tc>
          <w:tcPr>
            <w:tcW w:w="6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660" w:type="dxa"/>
            <w:vAlign w:val="bottom"/>
            <w:vMerge w:val="restart"/>
          </w:tcPr>
          <w:p>
            <w:pPr>
              <w:jc w:val="center"/>
              <w:ind w:right="236"/>
              <w:spacing w:after="0"/>
              <w:rPr>
                <w:sz w:val="20"/>
                <w:szCs w:val="20"/>
                <w:color w:val="auto"/>
              </w:rPr>
            </w:pPr>
            <w:r>
              <w:rPr>
                <w:rFonts w:ascii="Arial" w:cs="Arial" w:eastAsia="Arial" w:hAnsi="Arial"/>
                <w:sz w:val="29"/>
                <w:szCs w:val="29"/>
                <w:b w:val="1"/>
                <w:bCs w:val="1"/>
                <w:color w:val="auto"/>
                <w:w w:val="86"/>
              </w:rPr>
              <w:t>12</w:t>
            </w:r>
          </w:p>
        </w:tc>
        <w:tc>
          <w:tcPr>
            <w:tcW w:w="6760" w:type="dxa"/>
            <w:vAlign w:val="bottom"/>
          </w:tcPr>
          <w:p>
            <w:pPr>
              <w:ind w:left="38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660" w:type="dxa"/>
            <w:vAlign w:val="bottom"/>
            <w:vMerge w:val="continue"/>
          </w:tcPr>
          <w:p>
            <w:pPr>
              <w:spacing w:after="0"/>
              <w:rPr>
                <w:sz w:val="14"/>
                <w:szCs w:val="14"/>
                <w:color w:val="auto"/>
              </w:rPr>
            </w:pPr>
          </w:p>
        </w:tc>
        <w:tc>
          <w:tcPr>
            <w:tcW w:w="6760" w:type="dxa"/>
            <w:vAlign w:val="bottom"/>
            <w:vMerge w:val="restart"/>
          </w:tcPr>
          <w:p>
            <w:pPr>
              <w:ind w:left="720"/>
              <w:spacing w:after="0"/>
              <w:rPr>
                <w:sz w:val="20"/>
                <w:szCs w:val="20"/>
                <w:color w:val="auto"/>
              </w:rPr>
            </w:pPr>
            <w:r>
              <w:rPr>
                <w:rFonts w:ascii="Arial" w:cs="Arial" w:eastAsia="Arial" w:hAnsi="Arial"/>
                <w:sz w:val="20"/>
                <w:szCs w:val="20"/>
                <w:color w:val="auto"/>
              </w:rPr>
              <w:t>OO</w:t>
            </w:r>
          </w:p>
        </w:tc>
        <w:tc>
          <w:tcPr>
            <w:tcW w:w="0" w:type="dxa"/>
            <w:vAlign w:val="bottom"/>
          </w:tcPr>
          <w:p>
            <w:pPr>
              <w:spacing w:after="0"/>
              <w:rPr>
                <w:sz w:val="1"/>
                <w:szCs w:val="1"/>
                <w:color w:val="auto"/>
              </w:rPr>
            </w:pPr>
          </w:p>
        </w:tc>
      </w:tr>
      <w:tr>
        <w:trPr>
          <w:trHeight w:val="80"/>
        </w:trPr>
        <w:tc>
          <w:tcPr>
            <w:tcW w:w="660" w:type="dxa"/>
            <w:vAlign w:val="bottom"/>
          </w:tcPr>
          <w:p>
            <w:pPr>
              <w:spacing w:after="0"/>
              <w:rPr>
                <w:sz w:val="6"/>
                <w:szCs w:val="6"/>
                <w:color w:val="auto"/>
              </w:rPr>
            </w:pPr>
          </w:p>
        </w:tc>
        <w:tc>
          <w:tcPr>
            <w:tcW w:w="6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73" w:hanging="273"/>
        <w:spacing w:after="0" w:line="262" w:lineRule="exact"/>
        <w:tabs>
          <w:tab w:leader="none" w:pos="273" w:val="left"/>
        </w:tabs>
        <w:numPr>
          <w:ilvl w:val="0"/>
          <w:numId w:val="9"/>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191" w:lineRule="exact"/>
        <w:rPr>
          <w:rFonts w:ascii="Arial" w:cs="Arial" w:eastAsia="Arial" w:hAnsi="Arial"/>
          <w:sz w:val="18"/>
          <w:szCs w:val="18"/>
          <w:color w:val="auto"/>
        </w:rPr>
      </w:pPr>
    </w:p>
    <w:p>
      <w:pPr>
        <w:ind w:left="273" w:hanging="273"/>
        <w:spacing w:after="0" w:line="262" w:lineRule="exact"/>
        <w:tabs>
          <w:tab w:leader="none" w:pos="273" w:val="left"/>
        </w:tabs>
        <w:numPr>
          <w:ilvl w:val="0"/>
          <w:numId w:val="9"/>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5" w:right="339" w:bottom="1440" w:gutter="0" w:footer="0" w:header="0"/>
          <w:type w:val="continuous"/>
        </w:sectPr>
      </w:pPr>
    </w:p>
    <w:bookmarkStart w:id="3" w:name="page4"/>
    <w:bookmarkEnd w:id="3"/>
    <w:p>
      <w:pPr>
        <w:spacing w:after="0"/>
        <w:tabs>
          <w:tab w:leader="none" w:pos="5360" w:val="left"/>
          <w:tab w:leader="none" w:pos="9820" w:val="left"/>
        </w:tabs>
        <w:rPr>
          <w:sz w:val="20"/>
          <w:szCs w:val="20"/>
          <w:color w:val="auto"/>
        </w:rPr>
      </w:pPr>
      <w:r>
        <w:rPr>
          <w:rFonts w:ascii="Arial" w:cs="Arial" w:eastAsia="Arial" w:hAnsi="Arial"/>
          <w:sz w:val="20"/>
          <w:szCs w:val="20"/>
          <w:b w:val="1"/>
          <w:bCs w:val="1"/>
          <w:color w:val="auto"/>
        </w:rPr>
        <w:t>CUSIP No. 039697107</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4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374015</wp:posOffset>
            </wp:positionV>
            <wp:extent cx="7132320" cy="46374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Arial" w:cs="Arial" w:eastAsia="Arial" w:hAnsi="Arial"/>
                <w:sz w:val="29"/>
                <w:szCs w:val="29"/>
                <w:b w:val="1"/>
                <w:bCs w:val="1"/>
                <w:color w:val="auto"/>
                <w:w w:val="74"/>
              </w:rPr>
              <w:t>1</w:t>
            </w:r>
          </w:p>
        </w:tc>
        <w:tc>
          <w:tcPr>
            <w:tcW w:w="3260" w:type="dxa"/>
            <w:vAlign w:val="bottom"/>
          </w:tcPr>
          <w:p>
            <w:pPr>
              <w:ind w:left="400"/>
              <w:spacing w:after="0"/>
              <w:rPr>
                <w:sz w:val="20"/>
                <w:szCs w:val="20"/>
                <w:color w:val="auto"/>
              </w:rPr>
            </w:pPr>
            <w:r>
              <w:rPr>
                <w:rFonts w:ascii="Arial" w:cs="Arial" w:eastAsia="Arial" w:hAnsi="Arial"/>
                <w:sz w:val="16"/>
                <w:szCs w:val="16"/>
                <w:color w:val="auto"/>
              </w:rPr>
              <w:t>NAME OF REPORTING PERSON</w:t>
            </w:r>
          </w:p>
        </w:tc>
        <w:tc>
          <w:tcPr>
            <w:tcW w:w="0" w:type="dxa"/>
            <w:vAlign w:val="bottom"/>
          </w:tcPr>
          <w:p>
            <w:pPr>
              <w:spacing w:after="0"/>
              <w:rPr>
                <w:sz w:val="1"/>
                <w:szCs w:val="1"/>
                <w:color w:val="auto"/>
              </w:rPr>
            </w:pPr>
          </w:p>
        </w:tc>
      </w:tr>
      <w:tr>
        <w:trPr>
          <w:trHeight w:val="170"/>
        </w:trPr>
        <w:tc>
          <w:tcPr>
            <w:tcW w:w="560" w:type="dxa"/>
            <w:vAlign w:val="bottom"/>
            <w:vMerge w:val="continue"/>
          </w:tcPr>
          <w:p>
            <w:pPr>
              <w:spacing w:after="0"/>
              <w:rPr>
                <w:sz w:val="14"/>
                <w:szCs w:val="14"/>
                <w:color w:val="auto"/>
              </w:rPr>
            </w:pPr>
          </w:p>
        </w:tc>
        <w:tc>
          <w:tcPr>
            <w:tcW w:w="3260" w:type="dxa"/>
            <w:vAlign w:val="bottom"/>
            <w:vMerge w:val="restart"/>
          </w:tcPr>
          <w:p>
            <w:pPr>
              <w:ind w:left="740"/>
              <w:spacing w:after="0"/>
              <w:rPr>
                <w:sz w:val="20"/>
                <w:szCs w:val="20"/>
                <w:color w:val="auto"/>
              </w:rPr>
            </w:pPr>
            <w:r>
              <w:rPr>
                <w:rFonts w:ascii="Arial" w:cs="Arial" w:eastAsia="Arial" w:hAnsi="Arial"/>
                <w:sz w:val="20"/>
                <w:szCs w:val="20"/>
                <w:color w:val="auto"/>
                <w:w w:val="91"/>
              </w:rPr>
              <w:t>Adage Capital Advisors, L.L.C.</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3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2" w:lineRule="auto"/>
        <w:tabs>
          <w:tab w:leader="none" w:pos="1700" w:val="left"/>
        </w:tabs>
        <w:numPr>
          <w:ilvl w:val="0"/>
          <w:numId w:val="10"/>
        </w:numPr>
        <w:rPr>
          <w:rFonts w:ascii="Arial" w:cs="Arial" w:eastAsia="Arial" w:hAnsi="Arial"/>
          <w:sz w:val="42"/>
          <w:szCs w:val="42"/>
          <w:b w:val="1"/>
          <w:bCs w:val="1"/>
          <w:color w:val="auto"/>
          <w:vertAlign w:val="subscript"/>
        </w:rPr>
      </w:pPr>
      <w:r>
        <w:rPr>
          <w:rFonts w:ascii="Arial" w:cs="Arial" w:eastAsia="Arial" w:hAnsi="Arial"/>
          <w:sz w:val="14"/>
          <w:szCs w:val="14"/>
          <w:color w:val="auto"/>
        </w:rPr>
        <w:t>CHECK THE APPROPRIATE BOX IF A MEMBER OF A GROUP</w:t>
      </w:r>
    </w:p>
    <w:p>
      <w:pPr>
        <w:spacing w:after="0" w:line="104" w:lineRule="exact"/>
        <w:rPr>
          <w:sz w:val="20"/>
          <w:szCs w:val="20"/>
          <w:color w:val="auto"/>
        </w:rPr>
      </w:pPr>
    </w:p>
    <w:p>
      <w:pPr>
        <w:ind w:left="1700" w:hanging="967"/>
        <w:spacing w:after="0"/>
        <w:tabs>
          <w:tab w:leader="none" w:pos="1700" w:val="left"/>
        </w:tabs>
        <w:numPr>
          <w:ilvl w:val="0"/>
          <w:numId w:val="11"/>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71"/>
              <w:spacing w:after="0"/>
              <w:rPr>
                <w:sz w:val="20"/>
                <w:szCs w:val="20"/>
                <w:color w:val="auto"/>
              </w:rPr>
            </w:pPr>
            <w:r>
              <w:rPr>
                <w:rFonts w:ascii="Arial" w:cs="Arial" w:eastAsia="Arial" w:hAnsi="Arial"/>
                <w:sz w:val="29"/>
                <w:szCs w:val="29"/>
                <w:b w:val="1"/>
                <w:bCs w:val="1"/>
                <w:color w:val="auto"/>
                <w:w w:val="86"/>
              </w:rPr>
              <w:t>4</w:t>
            </w:r>
          </w:p>
        </w:tc>
        <w:tc>
          <w:tcPr>
            <w:tcW w:w="3680" w:type="dxa"/>
            <w:vAlign w:val="bottom"/>
            <w:gridSpan w:val="3"/>
          </w:tcPr>
          <w:p>
            <w:pPr>
              <w:jc w:val="right"/>
              <w:ind w:right="11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20"/>
                <w:szCs w:val="20"/>
                <w:color w:val="auto"/>
              </w:rPr>
              <w:t>Delaware</w:t>
            </w:r>
          </w:p>
        </w:tc>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00" w:type="dxa"/>
            <w:vAlign w:val="bottom"/>
          </w:tcPr>
          <w:p>
            <w:pPr>
              <w:spacing w:after="0"/>
              <w:rPr>
                <w:sz w:val="9"/>
                <w:szCs w:val="9"/>
                <w:color w:val="auto"/>
              </w:rPr>
            </w:pPr>
          </w:p>
        </w:tc>
        <w:tc>
          <w:tcPr>
            <w:tcW w:w="1280" w:type="dxa"/>
            <w:vAlign w:val="bottom"/>
            <w:vMerge w:val="restart"/>
          </w:tcPr>
          <w:p>
            <w:pPr>
              <w:jc w:val="right"/>
              <w:ind w:right="414"/>
              <w:spacing w:after="0"/>
              <w:rPr>
                <w:sz w:val="20"/>
                <w:szCs w:val="20"/>
                <w:color w:val="auto"/>
              </w:rPr>
            </w:pPr>
            <w:r>
              <w:rPr>
                <w:rFonts w:ascii="Arial" w:cs="Arial" w:eastAsia="Arial" w:hAnsi="Arial"/>
                <w:sz w:val="29"/>
                <w:szCs w:val="29"/>
                <w:b w:val="1"/>
                <w:bCs w:val="1"/>
                <w:color w:val="auto"/>
              </w:rPr>
              <w:t>5</w:t>
            </w:r>
          </w:p>
        </w:tc>
        <w:tc>
          <w:tcPr>
            <w:tcW w:w="20" w:type="dxa"/>
            <w:vAlign w:val="bottom"/>
          </w:tcPr>
          <w:p>
            <w:pPr>
              <w:spacing w:after="0"/>
              <w:rPr>
                <w:sz w:val="9"/>
                <w:szCs w:val="9"/>
                <w:color w:val="auto"/>
              </w:rPr>
            </w:pPr>
          </w:p>
        </w:tc>
        <w:tc>
          <w:tcPr>
            <w:tcW w:w="2380" w:type="dxa"/>
            <w:vAlign w:val="bottom"/>
            <w:vMerge w:val="restart"/>
          </w:tcPr>
          <w:p>
            <w:pPr>
              <w:ind w:left="1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0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23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2380" w:type="dxa"/>
            <w:vAlign w:val="bottom"/>
            <w:vMerge w:val="restart"/>
          </w:tcPr>
          <w:p>
            <w:pPr>
              <w:jc w:val="right"/>
              <w:ind w:right="175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00" w:type="dxa"/>
            <w:vAlign w:val="bottom"/>
          </w:tcPr>
          <w:p>
            <w:pPr>
              <w:jc w:val="center"/>
              <w:ind w:right="71"/>
              <w:spacing w:after="0"/>
              <w:rPr>
                <w:sz w:val="20"/>
                <w:szCs w:val="20"/>
                <w:color w:val="auto"/>
              </w:rPr>
            </w:pPr>
            <w:r>
              <w:rPr>
                <w:rFonts w:ascii="Arial" w:cs="Arial" w:eastAsia="Arial" w:hAnsi="Arial"/>
                <w:sz w:val="16"/>
                <w:szCs w:val="16"/>
                <w:color w:val="auto"/>
                <w:w w:val="97"/>
              </w:rPr>
              <w:t>NUMBER OF</w:t>
            </w:r>
          </w:p>
        </w:tc>
        <w:tc>
          <w:tcPr>
            <w:tcW w:w="1280" w:type="dxa"/>
            <w:vAlign w:val="bottom"/>
            <w:vMerge w:val="restart"/>
          </w:tcPr>
          <w:p>
            <w:pPr>
              <w:jc w:val="right"/>
              <w:ind w:right="414"/>
              <w:spacing w:after="0"/>
              <w:rPr>
                <w:sz w:val="20"/>
                <w:szCs w:val="20"/>
                <w:color w:val="auto"/>
              </w:rPr>
            </w:pPr>
            <w:r>
              <w:rPr>
                <w:rFonts w:ascii="Arial" w:cs="Arial" w:eastAsia="Arial" w:hAnsi="Arial"/>
                <w:sz w:val="29"/>
                <w:szCs w:val="29"/>
                <w:b w:val="1"/>
                <w:bCs w:val="1"/>
                <w:color w:val="auto"/>
              </w:rPr>
              <w:t>6</w:t>
            </w:r>
          </w:p>
        </w:tc>
        <w:tc>
          <w:tcPr>
            <w:tcW w:w="20" w:type="dxa"/>
            <w:vAlign w:val="bottom"/>
            <w:shd w:val="clear" w:color="auto" w:fill="000000"/>
          </w:tcPr>
          <w:p>
            <w:pPr>
              <w:spacing w:after="0"/>
              <w:rPr>
                <w:sz w:val="19"/>
                <w:szCs w:val="19"/>
                <w:color w:val="auto"/>
              </w:rPr>
            </w:pPr>
          </w:p>
        </w:tc>
        <w:tc>
          <w:tcPr>
            <w:tcW w:w="238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71"/>
              <w:spacing w:after="0"/>
              <w:rPr>
                <w:sz w:val="20"/>
                <w:szCs w:val="20"/>
                <w:color w:val="auto"/>
              </w:rPr>
            </w:pPr>
            <w:r>
              <w:rPr>
                <w:rFonts w:ascii="Arial" w:cs="Arial" w:eastAsia="Arial" w:hAnsi="Arial"/>
                <w:sz w:val="16"/>
                <w:szCs w:val="16"/>
                <w:color w:val="auto"/>
                <w:w w:val="94"/>
              </w:rPr>
              <w:t>SHARES</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restart"/>
          </w:tcPr>
          <w:p>
            <w:pPr>
              <w:jc w:val="right"/>
              <w:ind w:right="175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71"/>
              <w:spacing w:after="0"/>
              <w:rPr>
                <w:sz w:val="20"/>
                <w:szCs w:val="20"/>
                <w:color w:val="auto"/>
              </w:rPr>
            </w:pPr>
            <w:r>
              <w:rPr>
                <w:rFonts w:ascii="Arial" w:cs="Arial" w:eastAsia="Arial" w:hAnsi="Arial"/>
                <w:sz w:val="16"/>
                <w:szCs w:val="16"/>
                <w:color w:val="auto"/>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71"/>
              <w:spacing w:after="0"/>
              <w:rPr>
                <w:sz w:val="20"/>
                <w:szCs w:val="20"/>
                <w:color w:val="auto"/>
              </w:rPr>
            </w:pPr>
            <w:r>
              <w:rPr>
                <w:rFonts w:ascii="Arial" w:cs="Arial" w:eastAsia="Arial" w:hAnsi="Arial"/>
                <w:sz w:val="16"/>
                <w:szCs w:val="16"/>
                <w:color w:val="auto"/>
                <w:w w:val="98"/>
              </w:rPr>
              <w:t>OWNED BY</w:t>
            </w:r>
          </w:p>
        </w:tc>
        <w:tc>
          <w:tcPr>
            <w:tcW w:w="1280" w:type="dxa"/>
            <w:vAlign w:val="bottom"/>
            <w:vMerge w:val="restart"/>
          </w:tcPr>
          <w:p>
            <w:pPr>
              <w:jc w:val="right"/>
              <w:ind w:right="414"/>
              <w:spacing w:after="0"/>
              <w:rPr>
                <w:sz w:val="20"/>
                <w:szCs w:val="20"/>
                <w:color w:val="auto"/>
              </w:rPr>
            </w:pPr>
            <w:r>
              <w:rPr>
                <w:rFonts w:ascii="Arial" w:cs="Arial" w:eastAsia="Arial" w:hAnsi="Arial"/>
                <w:sz w:val="29"/>
                <w:szCs w:val="29"/>
                <w:b w:val="1"/>
                <w:bCs w:val="1"/>
                <w:color w:val="auto"/>
              </w:rPr>
              <w:t>7</w:t>
            </w:r>
          </w:p>
        </w:tc>
        <w:tc>
          <w:tcPr>
            <w:tcW w:w="20" w:type="dxa"/>
            <w:vAlign w:val="bottom"/>
            <w:shd w:val="clear" w:color="auto" w:fill="000000"/>
          </w:tcPr>
          <w:p>
            <w:pPr>
              <w:spacing w:after="0"/>
              <w:rPr>
                <w:sz w:val="17"/>
                <w:szCs w:val="17"/>
                <w:color w:val="auto"/>
              </w:rPr>
            </w:pPr>
          </w:p>
        </w:tc>
        <w:tc>
          <w:tcPr>
            <w:tcW w:w="238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91"/>
              <w:spacing w:after="0"/>
              <w:rPr>
                <w:sz w:val="20"/>
                <w:szCs w:val="20"/>
                <w:color w:val="auto"/>
              </w:rPr>
            </w:pPr>
            <w:r>
              <w:rPr>
                <w:rFonts w:ascii="Arial" w:cs="Arial" w:eastAsia="Arial" w:hAnsi="Arial"/>
                <w:sz w:val="16"/>
                <w:szCs w:val="16"/>
                <w:color w:val="auto"/>
                <w:w w:val="98"/>
              </w:rPr>
              <w:t>EACH</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restart"/>
          </w:tcPr>
          <w:p>
            <w:pPr>
              <w:jc w:val="right"/>
              <w:ind w:right="175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71"/>
              <w:spacing w:after="0"/>
              <w:rPr>
                <w:sz w:val="20"/>
                <w:szCs w:val="20"/>
                <w:color w:val="auto"/>
              </w:rPr>
            </w:pPr>
            <w:r>
              <w:rPr>
                <w:rFonts w:ascii="Arial" w:cs="Arial" w:eastAsia="Arial" w:hAnsi="Arial"/>
                <w:sz w:val="16"/>
                <w:szCs w:val="16"/>
                <w:color w:val="auto"/>
                <w:w w:val="94"/>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jc w:val="center"/>
              <w:ind w:right="91"/>
              <w:spacing w:after="0"/>
              <w:rPr>
                <w:sz w:val="20"/>
                <w:szCs w:val="20"/>
                <w:color w:val="auto"/>
              </w:rPr>
            </w:pPr>
            <w:r>
              <w:rPr>
                <w:rFonts w:ascii="Arial" w:cs="Arial" w:eastAsia="Arial" w:hAnsi="Arial"/>
                <w:sz w:val="16"/>
                <w:szCs w:val="16"/>
                <w:color w:val="auto"/>
                <w:w w:val="95"/>
              </w:rPr>
              <w:t>PERSON WITH:</w:t>
            </w:r>
          </w:p>
        </w:tc>
        <w:tc>
          <w:tcPr>
            <w:tcW w:w="1280" w:type="dxa"/>
            <w:vAlign w:val="bottom"/>
            <w:vMerge w:val="restart"/>
          </w:tcPr>
          <w:p>
            <w:pPr>
              <w:jc w:val="right"/>
              <w:ind w:right="414"/>
              <w:spacing w:after="0"/>
              <w:rPr>
                <w:sz w:val="20"/>
                <w:szCs w:val="20"/>
                <w:color w:val="auto"/>
              </w:rPr>
            </w:pPr>
            <w:r>
              <w:rPr>
                <w:rFonts w:ascii="Arial" w:cs="Arial" w:eastAsia="Arial" w:hAnsi="Arial"/>
                <w:sz w:val="29"/>
                <w:szCs w:val="29"/>
                <w:b w:val="1"/>
                <w:bCs w:val="1"/>
                <w:color w:val="auto"/>
              </w:rPr>
              <w:t>8</w:t>
            </w:r>
          </w:p>
        </w:tc>
        <w:tc>
          <w:tcPr>
            <w:tcW w:w="20" w:type="dxa"/>
            <w:vAlign w:val="bottom"/>
            <w:shd w:val="clear" w:color="auto" w:fill="000000"/>
          </w:tcPr>
          <w:p>
            <w:pPr>
              <w:spacing w:after="0"/>
              <w:rPr>
                <w:sz w:val="17"/>
                <w:szCs w:val="17"/>
                <w:color w:val="auto"/>
              </w:rPr>
            </w:pPr>
          </w:p>
        </w:tc>
        <w:tc>
          <w:tcPr>
            <w:tcW w:w="2380" w:type="dxa"/>
            <w:vAlign w:val="bottom"/>
            <w:vMerge w:val="restart"/>
          </w:tcPr>
          <w:p>
            <w:pPr>
              <w:ind w:left="120"/>
              <w:spacing w:after="0"/>
              <w:rPr>
                <w:sz w:val="20"/>
                <w:szCs w:val="20"/>
                <w:color w:val="auto"/>
              </w:rPr>
            </w:pPr>
            <w:r>
              <w:rPr>
                <w:rFonts w:ascii="Arial" w:cs="Arial" w:eastAsia="Arial" w:hAnsi="Arial"/>
                <w:sz w:val="16"/>
                <w:szCs w:val="16"/>
                <w:color w:val="auto"/>
                <w:w w:val="94"/>
              </w:rPr>
              <w:t>SHARED DISPOSITIVE POWER</w:t>
            </w:r>
          </w:p>
        </w:tc>
        <w:tc>
          <w:tcPr>
            <w:tcW w:w="0" w:type="dxa"/>
            <w:vAlign w:val="bottom"/>
          </w:tcPr>
          <w:p>
            <w:pPr>
              <w:spacing w:after="0"/>
              <w:rPr>
                <w:sz w:val="1"/>
                <w:szCs w:val="1"/>
                <w:color w:val="auto"/>
              </w:rPr>
            </w:pPr>
          </w:p>
        </w:tc>
      </w:tr>
      <w:tr>
        <w:trPr>
          <w:trHeight w:val="124"/>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2380" w:type="dxa"/>
            <w:vAlign w:val="bottom"/>
            <w:vMerge w:val="restart"/>
          </w:tcPr>
          <w:p>
            <w:pPr>
              <w:jc w:val="right"/>
              <w:ind w:right="175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3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1700" w:hanging="967"/>
        <w:spacing w:after="0" w:line="180" w:lineRule="auto"/>
        <w:tabs>
          <w:tab w:leader="none" w:pos="1700" w:val="left"/>
        </w:tabs>
        <w:numPr>
          <w:ilvl w:val="0"/>
          <w:numId w:val="12"/>
        </w:numPr>
        <w:rPr>
          <w:rFonts w:ascii="Arial" w:cs="Arial" w:eastAsia="Arial" w:hAnsi="Arial"/>
          <w:sz w:val="29"/>
          <w:szCs w:val="29"/>
          <w:b w:val="1"/>
          <w:bCs w:val="1"/>
          <w:color w:val="auto"/>
          <w:vertAlign w:val="subscript"/>
        </w:rPr>
      </w:pPr>
      <w:r>
        <w:rPr>
          <w:rFonts w:ascii="Arial" w:cs="Arial" w:eastAsia="Arial" w:hAnsi="Arial"/>
          <w:sz w:val="13"/>
          <w:szCs w:val="13"/>
          <w:color w:val="auto"/>
        </w:rPr>
        <w:t>AGGREGATE AMOUNT BENEFICIALLY OWNED BY EACH REPORTING PERSON</w:t>
      </w:r>
    </w:p>
    <w:p>
      <w:pPr>
        <w:spacing w:after="0" w:line="2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60" w:type="dxa"/>
            <w:vAlign w:val="bottom"/>
          </w:tcPr>
          <w:p>
            <w:pPr>
              <w:spacing w:after="0"/>
              <w:rPr>
                <w:sz w:val="19"/>
                <w:szCs w:val="19"/>
                <w:color w:val="auto"/>
              </w:rPr>
            </w:pPr>
          </w:p>
        </w:tc>
        <w:tc>
          <w:tcPr>
            <w:tcW w:w="6760" w:type="dxa"/>
            <w:vAlign w:val="bottom"/>
          </w:tcPr>
          <w:p>
            <w:pPr>
              <w:ind w:left="72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352"/>
        </w:trPr>
        <w:tc>
          <w:tcPr>
            <w:tcW w:w="660" w:type="dxa"/>
            <w:vAlign w:val="bottom"/>
            <w:vMerge w:val="restart"/>
          </w:tcPr>
          <w:p>
            <w:pPr>
              <w:jc w:val="center"/>
              <w:ind w:right="236"/>
              <w:spacing w:after="0"/>
              <w:rPr>
                <w:sz w:val="20"/>
                <w:szCs w:val="20"/>
                <w:color w:val="auto"/>
              </w:rPr>
            </w:pPr>
            <w:r>
              <w:rPr>
                <w:rFonts w:ascii="Arial" w:cs="Arial" w:eastAsia="Arial" w:hAnsi="Arial"/>
                <w:sz w:val="29"/>
                <w:szCs w:val="29"/>
                <w:b w:val="1"/>
                <w:bCs w:val="1"/>
                <w:color w:val="auto"/>
                <w:w w:val="86"/>
              </w:rPr>
              <w:t>10</w:t>
            </w:r>
          </w:p>
        </w:tc>
        <w:tc>
          <w:tcPr>
            <w:tcW w:w="6760" w:type="dxa"/>
            <w:vAlign w:val="bottom"/>
          </w:tcPr>
          <w:p>
            <w:pPr>
              <w:ind w:left="38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0" w:type="dxa"/>
            <w:vAlign w:val="bottom"/>
          </w:tcPr>
          <w:p>
            <w:pPr>
              <w:spacing w:after="0"/>
              <w:rPr>
                <w:sz w:val="1"/>
                <w:szCs w:val="1"/>
                <w:color w:val="auto"/>
              </w:rPr>
            </w:pPr>
          </w:p>
        </w:tc>
      </w:tr>
      <w:tr>
        <w:trPr>
          <w:trHeight w:val="160"/>
        </w:trPr>
        <w:tc>
          <w:tcPr>
            <w:tcW w:w="660" w:type="dxa"/>
            <w:vAlign w:val="bottom"/>
            <w:vMerge w:val="continue"/>
          </w:tcPr>
          <w:p>
            <w:pPr>
              <w:spacing w:after="0"/>
              <w:rPr>
                <w:sz w:val="13"/>
                <w:szCs w:val="13"/>
                <w:color w:val="auto"/>
              </w:rPr>
            </w:pPr>
          </w:p>
        </w:tc>
        <w:tc>
          <w:tcPr>
            <w:tcW w:w="6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660" w:type="dxa"/>
            <w:vAlign w:val="bottom"/>
            <w:vMerge w:val="restart"/>
          </w:tcPr>
          <w:p>
            <w:pPr>
              <w:jc w:val="center"/>
              <w:ind w:right="236"/>
              <w:spacing w:after="0"/>
              <w:rPr>
                <w:sz w:val="20"/>
                <w:szCs w:val="20"/>
                <w:color w:val="auto"/>
              </w:rPr>
            </w:pPr>
            <w:r>
              <w:rPr>
                <w:rFonts w:ascii="Arial" w:cs="Arial" w:eastAsia="Arial" w:hAnsi="Arial"/>
                <w:sz w:val="29"/>
                <w:szCs w:val="29"/>
                <w:b w:val="1"/>
                <w:bCs w:val="1"/>
                <w:color w:val="auto"/>
                <w:w w:val="86"/>
              </w:rPr>
              <w:t>11</w:t>
            </w:r>
          </w:p>
        </w:tc>
        <w:tc>
          <w:tcPr>
            <w:tcW w:w="6760" w:type="dxa"/>
            <w:vAlign w:val="bottom"/>
          </w:tcPr>
          <w:p>
            <w:pPr>
              <w:ind w:left="38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660" w:type="dxa"/>
            <w:vAlign w:val="bottom"/>
            <w:vMerge w:val="continue"/>
          </w:tcPr>
          <w:p>
            <w:pPr>
              <w:spacing w:after="0"/>
              <w:rPr>
                <w:sz w:val="14"/>
                <w:szCs w:val="14"/>
                <w:color w:val="auto"/>
              </w:rPr>
            </w:pPr>
          </w:p>
        </w:tc>
        <w:tc>
          <w:tcPr>
            <w:tcW w:w="6760" w:type="dxa"/>
            <w:vAlign w:val="bottom"/>
            <w:vMerge w:val="restart"/>
          </w:tcPr>
          <w:p>
            <w:pPr>
              <w:ind w:left="72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660" w:type="dxa"/>
            <w:vAlign w:val="bottom"/>
          </w:tcPr>
          <w:p>
            <w:pPr>
              <w:spacing w:after="0"/>
              <w:rPr>
                <w:sz w:val="6"/>
                <w:szCs w:val="6"/>
                <w:color w:val="auto"/>
              </w:rPr>
            </w:pPr>
          </w:p>
        </w:tc>
        <w:tc>
          <w:tcPr>
            <w:tcW w:w="6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660" w:type="dxa"/>
            <w:vAlign w:val="bottom"/>
            <w:vMerge w:val="restart"/>
          </w:tcPr>
          <w:p>
            <w:pPr>
              <w:jc w:val="center"/>
              <w:ind w:right="236"/>
              <w:spacing w:after="0"/>
              <w:rPr>
                <w:sz w:val="20"/>
                <w:szCs w:val="20"/>
                <w:color w:val="auto"/>
              </w:rPr>
            </w:pPr>
            <w:r>
              <w:rPr>
                <w:rFonts w:ascii="Arial" w:cs="Arial" w:eastAsia="Arial" w:hAnsi="Arial"/>
                <w:sz w:val="29"/>
                <w:szCs w:val="29"/>
                <w:b w:val="1"/>
                <w:bCs w:val="1"/>
                <w:color w:val="auto"/>
                <w:w w:val="86"/>
              </w:rPr>
              <w:t>12</w:t>
            </w:r>
          </w:p>
        </w:tc>
        <w:tc>
          <w:tcPr>
            <w:tcW w:w="6760" w:type="dxa"/>
            <w:vAlign w:val="bottom"/>
          </w:tcPr>
          <w:p>
            <w:pPr>
              <w:ind w:left="38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660" w:type="dxa"/>
            <w:vAlign w:val="bottom"/>
            <w:vMerge w:val="continue"/>
          </w:tcPr>
          <w:p>
            <w:pPr>
              <w:spacing w:after="0"/>
              <w:rPr>
                <w:sz w:val="14"/>
                <w:szCs w:val="14"/>
                <w:color w:val="auto"/>
              </w:rPr>
            </w:pPr>
          </w:p>
        </w:tc>
        <w:tc>
          <w:tcPr>
            <w:tcW w:w="6760" w:type="dxa"/>
            <w:vAlign w:val="bottom"/>
            <w:vMerge w:val="restart"/>
          </w:tcPr>
          <w:p>
            <w:pPr>
              <w:ind w:left="720"/>
              <w:spacing w:after="0"/>
              <w:rPr>
                <w:sz w:val="20"/>
                <w:szCs w:val="20"/>
                <w:color w:val="auto"/>
              </w:rPr>
            </w:pPr>
            <w:r>
              <w:rPr>
                <w:rFonts w:ascii="Arial" w:cs="Arial" w:eastAsia="Arial" w:hAnsi="Arial"/>
                <w:sz w:val="20"/>
                <w:szCs w:val="20"/>
                <w:color w:val="auto"/>
              </w:rPr>
              <w:t>OO</w:t>
            </w:r>
          </w:p>
        </w:tc>
        <w:tc>
          <w:tcPr>
            <w:tcW w:w="0" w:type="dxa"/>
            <w:vAlign w:val="bottom"/>
          </w:tcPr>
          <w:p>
            <w:pPr>
              <w:spacing w:after="0"/>
              <w:rPr>
                <w:sz w:val="1"/>
                <w:szCs w:val="1"/>
                <w:color w:val="auto"/>
              </w:rPr>
            </w:pPr>
          </w:p>
        </w:tc>
      </w:tr>
      <w:tr>
        <w:trPr>
          <w:trHeight w:val="80"/>
        </w:trPr>
        <w:tc>
          <w:tcPr>
            <w:tcW w:w="660" w:type="dxa"/>
            <w:vAlign w:val="bottom"/>
          </w:tcPr>
          <w:p>
            <w:pPr>
              <w:spacing w:after="0"/>
              <w:rPr>
                <w:sz w:val="6"/>
                <w:szCs w:val="6"/>
                <w:color w:val="auto"/>
              </w:rPr>
            </w:pPr>
          </w:p>
        </w:tc>
        <w:tc>
          <w:tcPr>
            <w:tcW w:w="6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73" w:hanging="273"/>
        <w:spacing w:after="0" w:line="262" w:lineRule="exact"/>
        <w:tabs>
          <w:tab w:leader="none" w:pos="273" w:val="left"/>
        </w:tabs>
        <w:numPr>
          <w:ilvl w:val="0"/>
          <w:numId w:val="13"/>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191" w:lineRule="exact"/>
        <w:rPr>
          <w:rFonts w:ascii="Arial" w:cs="Arial" w:eastAsia="Arial" w:hAnsi="Arial"/>
          <w:sz w:val="18"/>
          <w:szCs w:val="18"/>
          <w:color w:val="auto"/>
        </w:rPr>
      </w:pPr>
    </w:p>
    <w:p>
      <w:pPr>
        <w:ind w:left="273" w:hanging="273"/>
        <w:spacing w:after="0" w:line="262" w:lineRule="exact"/>
        <w:tabs>
          <w:tab w:leader="none" w:pos="273" w:val="left"/>
        </w:tabs>
        <w:numPr>
          <w:ilvl w:val="0"/>
          <w:numId w:val="13"/>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5" w:right="339" w:bottom="1440" w:gutter="0" w:footer="0" w:header="0"/>
          <w:type w:val="continuous"/>
        </w:sectPr>
      </w:pPr>
    </w:p>
    <w:bookmarkStart w:id="4" w:name="page5"/>
    <w:bookmarkEnd w:id="4"/>
    <w:p>
      <w:pPr>
        <w:spacing w:after="0"/>
        <w:tabs>
          <w:tab w:leader="none" w:pos="5360" w:val="left"/>
          <w:tab w:leader="none" w:pos="9820" w:val="left"/>
        </w:tabs>
        <w:rPr>
          <w:sz w:val="20"/>
          <w:szCs w:val="20"/>
          <w:color w:val="auto"/>
        </w:rPr>
      </w:pPr>
      <w:r>
        <w:rPr>
          <w:rFonts w:ascii="Arial" w:cs="Arial" w:eastAsia="Arial" w:hAnsi="Arial"/>
          <w:sz w:val="20"/>
          <w:szCs w:val="20"/>
          <w:b w:val="1"/>
          <w:bCs w:val="1"/>
          <w:color w:val="auto"/>
        </w:rPr>
        <w:t>CUSIP No. 039697107</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5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374015</wp:posOffset>
            </wp:positionV>
            <wp:extent cx="7132320" cy="46374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Arial" w:cs="Arial" w:eastAsia="Arial" w:hAnsi="Arial"/>
                <w:sz w:val="29"/>
                <w:szCs w:val="29"/>
                <w:b w:val="1"/>
                <w:bCs w:val="1"/>
                <w:color w:val="auto"/>
                <w:w w:val="74"/>
              </w:rPr>
              <w:t>1</w:t>
            </w:r>
          </w:p>
        </w:tc>
        <w:tc>
          <w:tcPr>
            <w:tcW w:w="2740" w:type="dxa"/>
            <w:vAlign w:val="bottom"/>
          </w:tcPr>
          <w:p>
            <w:pPr>
              <w:ind w:left="400"/>
              <w:spacing w:after="0"/>
              <w:rPr>
                <w:sz w:val="20"/>
                <w:szCs w:val="20"/>
                <w:color w:val="auto"/>
              </w:rPr>
            </w:pPr>
            <w:r>
              <w:rPr>
                <w:rFonts w:ascii="Arial" w:cs="Arial" w:eastAsia="Arial" w:hAnsi="Arial"/>
                <w:sz w:val="16"/>
                <w:szCs w:val="16"/>
                <w:color w:val="auto"/>
                <w:w w:val="94"/>
              </w:rPr>
              <w:t>NAME OF REPORTING PERSON</w:t>
            </w:r>
          </w:p>
        </w:tc>
        <w:tc>
          <w:tcPr>
            <w:tcW w:w="0" w:type="dxa"/>
            <w:vAlign w:val="bottom"/>
          </w:tcPr>
          <w:p>
            <w:pPr>
              <w:spacing w:after="0"/>
              <w:rPr>
                <w:sz w:val="1"/>
                <w:szCs w:val="1"/>
                <w:color w:val="auto"/>
              </w:rPr>
            </w:pPr>
          </w:p>
        </w:tc>
      </w:tr>
      <w:tr>
        <w:trPr>
          <w:trHeight w:val="170"/>
        </w:trPr>
        <w:tc>
          <w:tcPr>
            <w:tcW w:w="560" w:type="dxa"/>
            <w:vAlign w:val="bottom"/>
            <w:vMerge w:val="continue"/>
          </w:tcPr>
          <w:p>
            <w:pPr>
              <w:spacing w:after="0"/>
              <w:rPr>
                <w:sz w:val="14"/>
                <w:szCs w:val="14"/>
                <w:color w:val="auto"/>
              </w:rPr>
            </w:pPr>
          </w:p>
        </w:tc>
        <w:tc>
          <w:tcPr>
            <w:tcW w:w="2740" w:type="dxa"/>
            <w:vAlign w:val="bottom"/>
            <w:vMerge w:val="restart"/>
          </w:tcPr>
          <w:p>
            <w:pPr>
              <w:ind w:left="740"/>
              <w:spacing w:after="0"/>
              <w:rPr>
                <w:sz w:val="20"/>
                <w:szCs w:val="20"/>
                <w:color w:val="auto"/>
              </w:rPr>
            </w:pPr>
            <w:r>
              <w:rPr>
                <w:rFonts w:ascii="Arial" w:cs="Arial" w:eastAsia="Arial" w:hAnsi="Arial"/>
                <w:sz w:val="20"/>
                <w:szCs w:val="20"/>
                <w:color w:val="auto"/>
              </w:rPr>
              <w:t>Robert Atchinson</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2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2" w:lineRule="auto"/>
        <w:tabs>
          <w:tab w:leader="none" w:pos="1700" w:val="left"/>
        </w:tabs>
        <w:numPr>
          <w:ilvl w:val="0"/>
          <w:numId w:val="14"/>
        </w:numPr>
        <w:rPr>
          <w:rFonts w:ascii="Arial" w:cs="Arial" w:eastAsia="Arial" w:hAnsi="Arial"/>
          <w:sz w:val="42"/>
          <w:szCs w:val="42"/>
          <w:b w:val="1"/>
          <w:bCs w:val="1"/>
          <w:color w:val="auto"/>
          <w:vertAlign w:val="subscript"/>
        </w:rPr>
      </w:pPr>
      <w:r>
        <w:rPr>
          <w:rFonts w:ascii="Arial" w:cs="Arial" w:eastAsia="Arial" w:hAnsi="Arial"/>
          <w:sz w:val="14"/>
          <w:szCs w:val="14"/>
          <w:color w:val="auto"/>
        </w:rPr>
        <w:t>CHECK THE APPROPRIATE BOX IF A MEMBER OF A GROUP</w:t>
      </w:r>
    </w:p>
    <w:p>
      <w:pPr>
        <w:spacing w:after="0" w:line="104" w:lineRule="exact"/>
        <w:rPr>
          <w:sz w:val="20"/>
          <w:szCs w:val="20"/>
          <w:color w:val="auto"/>
        </w:rPr>
      </w:pPr>
    </w:p>
    <w:p>
      <w:pPr>
        <w:ind w:left="1700" w:hanging="967"/>
        <w:spacing w:after="0"/>
        <w:tabs>
          <w:tab w:leader="none" w:pos="1700" w:val="left"/>
        </w:tabs>
        <w:numPr>
          <w:ilvl w:val="0"/>
          <w:numId w:val="15"/>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71"/>
              <w:spacing w:after="0"/>
              <w:rPr>
                <w:sz w:val="20"/>
                <w:szCs w:val="20"/>
                <w:color w:val="auto"/>
              </w:rPr>
            </w:pPr>
            <w:r>
              <w:rPr>
                <w:rFonts w:ascii="Arial" w:cs="Arial" w:eastAsia="Arial" w:hAnsi="Arial"/>
                <w:sz w:val="29"/>
                <w:szCs w:val="29"/>
                <w:b w:val="1"/>
                <w:bCs w:val="1"/>
                <w:color w:val="auto"/>
                <w:w w:val="86"/>
              </w:rPr>
              <w:t>4</w:t>
            </w:r>
          </w:p>
        </w:tc>
        <w:tc>
          <w:tcPr>
            <w:tcW w:w="3680" w:type="dxa"/>
            <w:vAlign w:val="bottom"/>
            <w:gridSpan w:val="3"/>
          </w:tcPr>
          <w:p>
            <w:pPr>
              <w:jc w:val="right"/>
              <w:ind w:right="11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3680" w:type="dxa"/>
            <w:vAlign w:val="bottom"/>
            <w:gridSpan w:val="3"/>
            <w:vMerge w:val="restart"/>
          </w:tcPr>
          <w:p>
            <w:pPr>
              <w:jc w:val="right"/>
              <w:ind w:right="2030"/>
              <w:spacing w:after="0"/>
              <w:rPr>
                <w:sz w:val="20"/>
                <w:szCs w:val="20"/>
                <w:color w:val="auto"/>
              </w:rPr>
            </w:pPr>
            <w:r>
              <w:rPr>
                <w:rFonts w:ascii="Arial" w:cs="Arial" w:eastAsia="Arial" w:hAnsi="Arial"/>
                <w:sz w:val="20"/>
                <w:szCs w:val="20"/>
                <w:color w:val="auto"/>
              </w:rPr>
              <w:t>United States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36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00" w:type="dxa"/>
            <w:vAlign w:val="bottom"/>
          </w:tcPr>
          <w:p>
            <w:pPr>
              <w:spacing w:after="0"/>
              <w:rPr>
                <w:sz w:val="9"/>
                <w:szCs w:val="9"/>
                <w:color w:val="auto"/>
              </w:rPr>
            </w:pPr>
          </w:p>
        </w:tc>
        <w:tc>
          <w:tcPr>
            <w:tcW w:w="1280" w:type="dxa"/>
            <w:vAlign w:val="bottom"/>
            <w:vMerge w:val="restart"/>
          </w:tcPr>
          <w:p>
            <w:pPr>
              <w:jc w:val="right"/>
              <w:ind w:right="414"/>
              <w:spacing w:after="0"/>
              <w:rPr>
                <w:sz w:val="20"/>
                <w:szCs w:val="20"/>
                <w:color w:val="auto"/>
              </w:rPr>
            </w:pPr>
            <w:r>
              <w:rPr>
                <w:rFonts w:ascii="Arial" w:cs="Arial" w:eastAsia="Arial" w:hAnsi="Arial"/>
                <w:sz w:val="29"/>
                <w:szCs w:val="29"/>
                <w:b w:val="1"/>
                <w:bCs w:val="1"/>
                <w:color w:val="auto"/>
              </w:rPr>
              <w:t>5</w:t>
            </w:r>
          </w:p>
        </w:tc>
        <w:tc>
          <w:tcPr>
            <w:tcW w:w="20" w:type="dxa"/>
            <w:vAlign w:val="bottom"/>
          </w:tcPr>
          <w:p>
            <w:pPr>
              <w:spacing w:after="0"/>
              <w:rPr>
                <w:sz w:val="9"/>
                <w:szCs w:val="9"/>
                <w:color w:val="auto"/>
              </w:rPr>
            </w:pPr>
          </w:p>
        </w:tc>
        <w:tc>
          <w:tcPr>
            <w:tcW w:w="2380" w:type="dxa"/>
            <w:vAlign w:val="bottom"/>
            <w:vMerge w:val="restart"/>
          </w:tcPr>
          <w:p>
            <w:pPr>
              <w:ind w:left="1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0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23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2380" w:type="dxa"/>
            <w:vAlign w:val="bottom"/>
            <w:vMerge w:val="restart"/>
          </w:tcPr>
          <w:p>
            <w:pPr>
              <w:jc w:val="right"/>
              <w:ind w:right="175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00" w:type="dxa"/>
            <w:vAlign w:val="bottom"/>
          </w:tcPr>
          <w:p>
            <w:pPr>
              <w:jc w:val="center"/>
              <w:ind w:right="71"/>
              <w:spacing w:after="0"/>
              <w:rPr>
                <w:sz w:val="20"/>
                <w:szCs w:val="20"/>
                <w:color w:val="auto"/>
              </w:rPr>
            </w:pPr>
            <w:r>
              <w:rPr>
                <w:rFonts w:ascii="Arial" w:cs="Arial" w:eastAsia="Arial" w:hAnsi="Arial"/>
                <w:sz w:val="16"/>
                <w:szCs w:val="16"/>
                <w:color w:val="auto"/>
                <w:w w:val="97"/>
              </w:rPr>
              <w:t>NUMBER OF</w:t>
            </w:r>
          </w:p>
        </w:tc>
        <w:tc>
          <w:tcPr>
            <w:tcW w:w="1280" w:type="dxa"/>
            <w:vAlign w:val="bottom"/>
            <w:vMerge w:val="restart"/>
          </w:tcPr>
          <w:p>
            <w:pPr>
              <w:jc w:val="right"/>
              <w:ind w:right="414"/>
              <w:spacing w:after="0"/>
              <w:rPr>
                <w:sz w:val="20"/>
                <w:szCs w:val="20"/>
                <w:color w:val="auto"/>
              </w:rPr>
            </w:pPr>
            <w:r>
              <w:rPr>
                <w:rFonts w:ascii="Arial" w:cs="Arial" w:eastAsia="Arial" w:hAnsi="Arial"/>
                <w:sz w:val="29"/>
                <w:szCs w:val="29"/>
                <w:b w:val="1"/>
                <w:bCs w:val="1"/>
                <w:color w:val="auto"/>
              </w:rPr>
              <w:t>6</w:t>
            </w:r>
          </w:p>
        </w:tc>
        <w:tc>
          <w:tcPr>
            <w:tcW w:w="20" w:type="dxa"/>
            <w:vAlign w:val="bottom"/>
            <w:shd w:val="clear" w:color="auto" w:fill="000000"/>
          </w:tcPr>
          <w:p>
            <w:pPr>
              <w:spacing w:after="0"/>
              <w:rPr>
                <w:sz w:val="19"/>
                <w:szCs w:val="19"/>
                <w:color w:val="auto"/>
              </w:rPr>
            </w:pPr>
          </w:p>
        </w:tc>
        <w:tc>
          <w:tcPr>
            <w:tcW w:w="238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71"/>
              <w:spacing w:after="0"/>
              <w:rPr>
                <w:sz w:val="20"/>
                <w:szCs w:val="20"/>
                <w:color w:val="auto"/>
              </w:rPr>
            </w:pPr>
            <w:r>
              <w:rPr>
                <w:rFonts w:ascii="Arial" w:cs="Arial" w:eastAsia="Arial" w:hAnsi="Arial"/>
                <w:sz w:val="16"/>
                <w:szCs w:val="16"/>
                <w:color w:val="auto"/>
                <w:w w:val="94"/>
              </w:rPr>
              <w:t>SHARES</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restart"/>
          </w:tcPr>
          <w:p>
            <w:pPr>
              <w:jc w:val="right"/>
              <w:ind w:right="175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71"/>
              <w:spacing w:after="0"/>
              <w:rPr>
                <w:sz w:val="20"/>
                <w:szCs w:val="20"/>
                <w:color w:val="auto"/>
              </w:rPr>
            </w:pPr>
            <w:r>
              <w:rPr>
                <w:rFonts w:ascii="Arial" w:cs="Arial" w:eastAsia="Arial" w:hAnsi="Arial"/>
                <w:sz w:val="16"/>
                <w:szCs w:val="16"/>
                <w:color w:val="auto"/>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71"/>
              <w:spacing w:after="0"/>
              <w:rPr>
                <w:sz w:val="20"/>
                <w:szCs w:val="20"/>
                <w:color w:val="auto"/>
              </w:rPr>
            </w:pPr>
            <w:r>
              <w:rPr>
                <w:rFonts w:ascii="Arial" w:cs="Arial" w:eastAsia="Arial" w:hAnsi="Arial"/>
                <w:sz w:val="16"/>
                <w:szCs w:val="16"/>
                <w:color w:val="auto"/>
                <w:w w:val="98"/>
              </w:rPr>
              <w:t>OWNED BY</w:t>
            </w:r>
          </w:p>
        </w:tc>
        <w:tc>
          <w:tcPr>
            <w:tcW w:w="1280" w:type="dxa"/>
            <w:vAlign w:val="bottom"/>
            <w:vMerge w:val="restart"/>
          </w:tcPr>
          <w:p>
            <w:pPr>
              <w:jc w:val="right"/>
              <w:ind w:right="414"/>
              <w:spacing w:after="0"/>
              <w:rPr>
                <w:sz w:val="20"/>
                <w:szCs w:val="20"/>
                <w:color w:val="auto"/>
              </w:rPr>
            </w:pPr>
            <w:r>
              <w:rPr>
                <w:rFonts w:ascii="Arial" w:cs="Arial" w:eastAsia="Arial" w:hAnsi="Arial"/>
                <w:sz w:val="29"/>
                <w:szCs w:val="29"/>
                <w:b w:val="1"/>
                <w:bCs w:val="1"/>
                <w:color w:val="auto"/>
              </w:rPr>
              <w:t>7</w:t>
            </w:r>
          </w:p>
        </w:tc>
        <w:tc>
          <w:tcPr>
            <w:tcW w:w="20" w:type="dxa"/>
            <w:vAlign w:val="bottom"/>
            <w:shd w:val="clear" w:color="auto" w:fill="000000"/>
          </w:tcPr>
          <w:p>
            <w:pPr>
              <w:spacing w:after="0"/>
              <w:rPr>
                <w:sz w:val="17"/>
                <w:szCs w:val="17"/>
                <w:color w:val="auto"/>
              </w:rPr>
            </w:pPr>
          </w:p>
        </w:tc>
        <w:tc>
          <w:tcPr>
            <w:tcW w:w="238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91"/>
              <w:spacing w:after="0"/>
              <w:rPr>
                <w:sz w:val="20"/>
                <w:szCs w:val="20"/>
                <w:color w:val="auto"/>
              </w:rPr>
            </w:pPr>
            <w:r>
              <w:rPr>
                <w:rFonts w:ascii="Arial" w:cs="Arial" w:eastAsia="Arial" w:hAnsi="Arial"/>
                <w:sz w:val="16"/>
                <w:szCs w:val="16"/>
                <w:color w:val="auto"/>
                <w:w w:val="98"/>
              </w:rPr>
              <w:t>EACH</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restart"/>
          </w:tcPr>
          <w:p>
            <w:pPr>
              <w:jc w:val="right"/>
              <w:ind w:right="175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71"/>
              <w:spacing w:after="0"/>
              <w:rPr>
                <w:sz w:val="20"/>
                <w:szCs w:val="20"/>
                <w:color w:val="auto"/>
              </w:rPr>
            </w:pPr>
            <w:r>
              <w:rPr>
                <w:rFonts w:ascii="Arial" w:cs="Arial" w:eastAsia="Arial" w:hAnsi="Arial"/>
                <w:sz w:val="16"/>
                <w:szCs w:val="16"/>
                <w:color w:val="auto"/>
                <w:w w:val="94"/>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jc w:val="center"/>
              <w:ind w:right="91"/>
              <w:spacing w:after="0"/>
              <w:rPr>
                <w:sz w:val="20"/>
                <w:szCs w:val="20"/>
                <w:color w:val="auto"/>
              </w:rPr>
            </w:pPr>
            <w:r>
              <w:rPr>
                <w:rFonts w:ascii="Arial" w:cs="Arial" w:eastAsia="Arial" w:hAnsi="Arial"/>
                <w:sz w:val="16"/>
                <w:szCs w:val="16"/>
                <w:color w:val="auto"/>
                <w:w w:val="95"/>
              </w:rPr>
              <w:t>PERSON WITH:</w:t>
            </w:r>
          </w:p>
        </w:tc>
        <w:tc>
          <w:tcPr>
            <w:tcW w:w="1280" w:type="dxa"/>
            <w:vAlign w:val="bottom"/>
            <w:vMerge w:val="restart"/>
          </w:tcPr>
          <w:p>
            <w:pPr>
              <w:jc w:val="right"/>
              <w:ind w:right="414"/>
              <w:spacing w:after="0"/>
              <w:rPr>
                <w:sz w:val="20"/>
                <w:szCs w:val="20"/>
                <w:color w:val="auto"/>
              </w:rPr>
            </w:pPr>
            <w:r>
              <w:rPr>
                <w:rFonts w:ascii="Arial" w:cs="Arial" w:eastAsia="Arial" w:hAnsi="Arial"/>
                <w:sz w:val="29"/>
                <w:szCs w:val="29"/>
                <w:b w:val="1"/>
                <w:bCs w:val="1"/>
                <w:color w:val="auto"/>
              </w:rPr>
              <w:t>8</w:t>
            </w:r>
          </w:p>
        </w:tc>
        <w:tc>
          <w:tcPr>
            <w:tcW w:w="20" w:type="dxa"/>
            <w:vAlign w:val="bottom"/>
            <w:shd w:val="clear" w:color="auto" w:fill="000000"/>
          </w:tcPr>
          <w:p>
            <w:pPr>
              <w:spacing w:after="0"/>
              <w:rPr>
                <w:sz w:val="17"/>
                <w:szCs w:val="17"/>
                <w:color w:val="auto"/>
              </w:rPr>
            </w:pPr>
          </w:p>
        </w:tc>
        <w:tc>
          <w:tcPr>
            <w:tcW w:w="2380" w:type="dxa"/>
            <w:vAlign w:val="bottom"/>
            <w:vMerge w:val="restart"/>
          </w:tcPr>
          <w:p>
            <w:pPr>
              <w:ind w:left="120"/>
              <w:spacing w:after="0"/>
              <w:rPr>
                <w:sz w:val="20"/>
                <w:szCs w:val="20"/>
                <w:color w:val="auto"/>
              </w:rPr>
            </w:pPr>
            <w:r>
              <w:rPr>
                <w:rFonts w:ascii="Arial" w:cs="Arial" w:eastAsia="Arial" w:hAnsi="Arial"/>
                <w:sz w:val="16"/>
                <w:szCs w:val="16"/>
                <w:color w:val="auto"/>
                <w:w w:val="94"/>
              </w:rPr>
              <w:t>SHARED DISPOSITIVE POWER</w:t>
            </w:r>
          </w:p>
        </w:tc>
        <w:tc>
          <w:tcPr>
            <w:tcW w:w="0" w:type="dxa"/>
            <w:vAlign w:val="bottom"/>
          </w:tcPr>
          <w:p>
            <w:pPr>
              <w:spacing w:after="0"/>
              <w:rPr>
                <w:sz w:val="1"/>
                <w:szCs w:val="1"/>
                <w:color w:val="auto"/>
              </w:rPr>
            </w:pPr>
          </w:p>
        </w:tc>
      </w:tr>
      <w:tr>
        <w:trPr>
          <w:trHeight w:val="124"/>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2380" w:type="dxa"/>
            <w:vAlign w:val="bottom"/>
            <w:vMerge w:val="restart"/>
          </w:tcPr>
          <w:p>
            <w:pPr>
              <w:jc w:val="right"/>
              <w:ind w:right="175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3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1700" w:hanging="967"/>
        <w:spacing w:after="0" w:line="180" w:lineRule="auto"/>
        <w:tabs>
          <w:tab w:leader="none" w:pos="1700" w:val="left"/>
        </w:tabs>
        <w:numPr>
          <w:ilvl w:val="0"/>
          <w:numId w:val="16"/>
        </w:numPr>
        <w:rPr>
          <w:rFonts w:ascii="Arial" w:cs="Arial" w:eastAsia="Arial" w:hAnsi="Arial"/>
          <w:sz w:val="29"/>
          <w:szCs w:val="29"/>
          <w:b w:val="1"/>
          <w:bCs w:val="1"/>
          <w:color w:val="auto"/>
          <w:vertAlign w:val="subscript"/>
        </w:rPr>
      </w:pPr>
      <w:r>
        <w:rPr>
          <w:rFonts w:ascii="Arial" w:cs="Arial" w:eastAsia="Arial" w:hAnsi="Arial"/>
          <w:sz w:val="13"/>
          <w:szCs w:val="13"/>
          <w:color w:val="auto"/>
        </w:rPr>
        <w:t>AGGREGATE AMOUNT BENEFICIALLY OWNED BY EACH REPORTING PERSON</w:t>
      </w:r>
    </w:p>
    <w:p>
      <w:pPr>
        <w:spacing w:after="0" w:line="2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60" w:type="dxa"/>
            <w:vAlign w:val="bottom"/>
          </w:tcPr>
          <w:p>
            <w:pPr>
              <w:spacing w:after="0"/>
              <w:rPr>
                <w:sz w:val="19"/>
                <w:szCs w:val="19"/>
                <w:color w:val="auto"/>
              </w:rPr>
            </w:pPr>
          </w:p>
        </w:tc>
        <w:tc>
          <w:tcPr>
            <w:tcW w:w="6760" w:type="dxa"/>
            <w:vAlign w:val="bottom"/>
          </w:tcPr>
          <w:p>
            <w:pPr>
              <w:ind w:left="72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352"/>
        </w:trPr>
        <w:tc>
          <w:tcPr>
            <w:tcW w:w="660" w:type="dxa"/>
            <w:vAlign w:val="bottom"/>
            <w:vMerge w:val="restart"/>
          </w:tcPr>
          <w:p>
            <w:pPr>
              <w:jc w:val="center"/>
              <w:ind w:right="236"/>
              <w:spacing w:after="0"/>
              <w:rPr>
                <w:sz w:val="20"/>
                <w:szCs w:val="20"/>
                <w:color w:val="auto"/>
              </w:rPr>
            </w:pPr>
            <w:r>
              <w:rPr>
                <w:rFonts w:ascii="Arial" w:cs="Arial" w:eastAsia="Arial" w:hAnsi="Arial"/>
                <w:sz w:val="29"/>
                <w:szCs w:val="29"/>
                <w:b w:val="1"/>
                <w:bCs w:val="1"/>
                <w:color w:val="auto"/>
                <w:w w:val="86"/>
              </w:rPr>
              <w:t>10</w:t>
            </w:r>
          </w:p>
        </w:tc>
        <w:tc>
          <w:tcPr>
            <w:tcW w:w="6760" w:type="dxa"/>
            <w:vAlign w:val="bottom"/>
          </w:tcPr>
          <w:p>
            <w:pPr>
              <w:ind w:left="38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0" w:type="dxa"/>
            <w:vAlign w:val="bottom"/>
          </w:tcPr>
          <w:p>
            <w:pPr>
              <w:spacing w:after="0"/>
              <w:rPr>
                <w:sz w:val="1"/>
                <w:szCs w:val="1"/>
                <w:color w:val="auto"/>
              </w:rPr>
            </w:pPr>
          </w:p>
        </w:tc>
      </w:tr>
      <w:tr>
        <w:trPr>
          <w:trHeight w:val="160"/>
        </w:trPr>
        <w:tc>
          <w:tcPr>
            <w:tcW w:w="660" w:type="dxa"/>
            <w:vAlign w:val="bottom"/>
            <w:vMerge w:val="continue"/>
          </w:tcPr>
          <w:p>
            <w:pPr>
              <w:spacing w:after="0"/>
              <w:rPr>
                <w:sz w:val="13"/>
                <w:szCs w:val="13"/>
                <w:color w:val="auto"/>
              </w:rPr>
            </w:pPr>
          </w:p>
        </w:tc>
        <w:tc>
          <w:tcPr>
            <w:tcW w:w="6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660" w:type="dxa"/>
            <w:vAlign w:val="bottom"/>
            <w:vMerge w:val="restart"/>
          </w:tcPr>
          <w:p>
            <w:pPr>
              <w:jc w:val="center"/>
              <w:ind w:right="236"/>
              <w:spacing w:after="0"/>
              <w:rPr>
                <w:sz w:val="20"/>
                <w:szCs w:val="20"/>
                <w:color w:val="auto"/>
              </w:rPr>
            </w:pPr>
            <w:r>
              <w:rPr>
                <w:rFonts w:ascii="Arial" w:cs="Arial" w:eastAsia="Arial" w:hAnsi="Arial"/>
                <w:sz w:val="29"/>
                <w:szCs w:val="29"/>
                <w:b w:val="1"/>
                <w:bCs w:val="1"/>
                <w:color w:val="auto"/>
                <w:w w:val="86"/>
              </w:rPr>
              <w:t>11</w:t>
            </w:r>
          </w:p>
        </w:tc>
        <w:tc>
          <w:tcPr>
            <w:tcW w:w="6760" w:type="dxa"/>
            <w:vAlign w:val="bottom"/>
          </w:tcPr>
          <w:p>
            <w:pPr>
              <w:ind w:left="38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660" w:type="dxa"/>
            <w:vAlign w:val="bottom"/>
            <w:vMerge w:val="continue"/>
          </w:tcPr>
          <w:p>
            <w:pPr>
              <w:spacing w:after="0"/>
              <w:rPr>
                <w:sz w:val="14"/>
                <w:szCs w:val="14"/>
                <w:color w:val="auto"/>
              </w:rPr>
            </w:pPr>
          </w:p>
        </w:tc>
        <w:tc>
          <w:tcPr>
            <w:tcW w:w="6760" w:type="dxa"/>
            <w:vAlign w:val="bottom"/>
            <w:vMerge w:val="restart"/>
          </w:tcPr>
          <w:p>
            <w:pPr>
              <w:ind w:left="72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660" w:type="dxa"/>
            <w:vAlign w:val="bottom"/>
          </w:tcPr>
          <w:p>
            <w:pPr>
              <w:spacing w:after="0"/>
              <w:rPr>
                <w:sz w:val="6"/>
                <w:szCs w:val="6"/>
                <w:color w:val="auto"/>
              </w:rPr>
            </w:pPr>
          </w:p>
        </w:tc>
        <w:tc>
          <w:tcPr>
            <w:tcW w:w="6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660" w:type="dxa"/>
            <w:vAlign w:val="bottom"/>
            <w:vMerge w:val="restart"/>
          </w:tcPr>
          <w:p>
            <w:pPr>
              <w:jc w:val="center"/>
              <w:ind w:right="236"/>
              <w:spacing w:after="0"/>
              <w:rPr>
                <w:sz w:val="20"/>
                <w:szCs w:val="20"/>
                <w:color w:val="auto"/>
              </w:rPr>
            </w:pPr>
            <w:r>
              <w:rPr>
                <w:rFonts w:ascii="Arial" w:cs="Arial" w:eastAsia="Arial" w:hAnsi="Arial"/>
                <w:sz w:val="29"/>
                <w:szCs w:val="29"/>
                <w:b w:val="1"/>
                <w:bCs w:val="1"/>
                <w:color w:val="auto"/>
                <w:w w:val="86"/>
              </w:rPr>
              <w:t>12</w:t>
            </w:r>
          </w:p>
        </w:tc>
        <w:tc>
          <w:tcPr>
            <w:tcW w:w="6760" w:type="dxa"/>
            <w:vAlign w:val="bottom"/>
          </w:tcPr>
          <w:p>
            <w:pPr>
              <w:ind w:left="38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660" w:type="dxa"/>
            <w:vAlign w:val="bottom"/>
            <w:vMerge w:val="continue"/>
          </w:tcPr>
          <w:p>
            <w:pPr>
              <w:spacing w:after="0"/>
              <w:rPr>
                <w:sz w:val="14"/>
                <w:szCs w:val="14"/>
                <w:color w:val="auto"/>
              </w:rPr>
            </w:pPr>
          </w:p>
        </w:tc>
        <w:tc>
          <w:tcPr>
            <w:tcW w:w="6760" w:type="dxa"/>
            <w:vAlign w:val="bottom"/>
            <w:vMerge w:val="restart"/>
          </w:tcPr>
          <w:p>
            <w:pPr>
              <w:ind w:left="720"/>
              <w:spacing w:after="0"/>
              <w:rPr>
                <w:sz w:val="20"/>
                <w:szCs w:val="20"/>
                <w:color w:val="auto"/>
              </w:rPr>
            </w:pPr>
            <w:r>
              <w:rPr>
                <w:rFonts w:ascii="Arial" w:cs="Arial" w:eastAsia="Arial" w:hAnsi="Arial"/>
                <w:sz w:val="20"/>
                <w:szCs w:val="20"/>
                <w:color w:val="auto"/>
              </w:rPr>
              <w:t>IN</w:t>
            </w:r>
          </w:p>
        </w:tc>
        <w:tc>
          <w:tcPr>
            <w:tcW w:w="0" w:type="dxa"/>
            <w:vAlign w:val="bottom"/>
          </w:tcPr>
          <w:p>
            <w:pPr>
              <w:spacing w:after="0"/>
              <w:rPr>
                <w:sz w:val="1"/>
                <w:szCs w:val="1"/>
                <w:color w:val="auto"/>
              </w:rPr>
            </w:pPr>
          </w:p>
        </w:tc>
      </w:tr>
      <w:tr>
        <w:trPr>
          <w:trHeight w:val="80"/>
        </w:trPr>
        <w:tc>
          <w:tcPr>
            <w:tcW w:w="660" w:type="dxa"/>
            <w:vAlign w:val="bottom"/>
          </w:tcPr>
          <w:p>
            <w:pPr>
              <w:spacing w:after="0"/>
              <w:rPr>
                <w:sz w:val="6"/>
                <w:szCs w:val="6"/>
                <w:color w:val="auto"/>
              </w:rPr>
            </w:pPr>
          </w:p>
        </w:tc>
        <w:tc>
          <w:tcPr>
            <w:tcW w:w="6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73" w:hanging="273"/>
        <w:spacing w:after="0" w:line="262" w:lineRule="exact"/>
        <w:tabs>
          <w:tab w:leader="none" w:pos="273" w:val="left"/>
        </w:tabs>
        <w:numPr>
          <w:ilvl w:val="0"/>
          <w:numId w:val="17"/>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191" w:lineRule="exact"/>
        <w:rPr>
          <w:rFonts w:ascii="Arial" w:cs="Arial" w:eastAsia="Arial" w:hAnsi="Arial"/>
          <w:sz w:val="18"/>
          <w:szCs w:val="18"/>
          <w:color w:val="auto"/>
        </w:rPr>
      </w:pPr>
    </w:p>
    <w:p>
      <w:pPr>
        <w:ind w:left="273" w:hanging="273"/>
        <w:spacing w:after="0" w:line="262" w:lineRule="exact"/>
        <w:tabs>
          <w:tab w:leader="none" w:pos="273" w:val="left"/>
        </w:tabs>
        <w:numPr>
          <w:ilvl w:val="0"/>
          <w:numId w:val="17"/>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5" w:right="339" w:bottom="1440" w:gutter="0" w:footer="0" w:header="0"/>
          <w:type w:val="continuous"/>
        </w:sectPr>
      </w:pPr>
    </w:p>
    <w:bookmarkStart w:id="5" w:name="page6"/>
    <w:bookmarkEnd w:id="5"/>
    <w:p>
      <w:pPr>
        <w:spacing w:after="0"/>
        <w:tabs>
          <w:tab w:leader="none" w:pos="5360" w:val="left"/>
          <w:tab w:leader="none" w:pos="9820" w:val="left"/>
        </w:tabs>
        <w:rPr>
          <w:sz w:val="20"/>
          <w:szCs w:val="20"/>
          <w:color w:val="auto"/>
        </w:rPr>
      </w:pPr>
      <w:r>
        <w:rPr>
          <w:rFonts w:ascii="Arial" w:cs="Arial" w:eastAsia="Arial" w:hAnsi="Arial"/>
          <w:sz w:val="20"/>
          <w:szCs w:val="20"/>
          <w:b w:val="1"/>
          <w:bCs w:val="1"/>
          <w:color w:val="auto"/>
        </w:rPr>
        <w:t>CUSIP No. 039697107</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6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374015</wp:posOffset>
            </wp:positionV>
            <wp:extent cx="7132320" cy="46374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Arial" w:cs="Arial" w:eastAsia="Arial" w:hAnsi="Arial"/>
                <w:sz w:val="29"/>
                <w:szCs w:val="29"/>
                <w:b w:val="1"/>
                <w:bCs w:val="1"/>
                <w:color w:val="auto"/>
                <w:w w:val="74"/>
              </w:rPr>
              <w:t>1</w:t>
            </w:r>
          </w:p>
        </w:tc>
        <w:tc>
          <w:tcPr>
            <w:tcW w:w="2740" w:type="dxa"/>
            <w:vAlign w:val="bottom"/>
          </w:tcPr>
          <w:p>
            <w:pPr>
              <w:ind w:left="400"/>
              <w:spacing w:after="0"/>
              <w:rPr>
                <w:sz w:val="20"/>
                <w:szCs w:val="20"/>
                <w:color w:val="auto"/>
              </w:rPr>
            </w:pPr>
            <w:r>
              <w:rPr>
                <w:rFonts w:ascii="Arial" w:cs="Arial" w:eastAsia="Arial" w:hAnsi="Arial"/>
                <w:sz w:val="16"/>
                <w:szCs w:val="16"/>
                <w:color w:val="auto"/>
                <w:w w:val="94"/>
              </w:rPr>
              <w:t>NAME OF REPORTING PERSON</w:t>
            </w:r>
          </w:p>
        </w:tc>
        <w:tc>
          <w:tcPr>
            <w:tcW w:w="0" w:type="dxa"/>
            <w:vAlign w:val="bottom"/>
          </w:tcPr>
          <w:p>
            <w:pPr>
              <w:spacing w:after="0"/>
              <w:rPr>
                <w:sz w:val="1"/>
                <w:szCs w:val="1"/>
                <w:color w:val="auto"/>
              </w:rPr>
            </w:pPr>
          </w:p>
        </w:tc>
      </w:tr>
      <w:tr>
        <w:trPr>
          <w:trHeight w:val="170"/>
        </w:trPr>
        <w:tc>
          <w:tcPr>
            <w:tcW w:w="560" w:type="dxa"/>
            <w:vAlign w:val="bottom"/>
            <w:vMerge w:val="continue"/>
          </w:tcPr>
          <w:p>
            <w:pPr>
              <w:spacing w:after="0"/>
              <w:rPr>
                <w:sz w:val="14"/>
                <w:szCs w:val="14"/>
                <w:color w:val="auto"/>
              </w:rPr>
            </w:pPr>
          </w:p>
        </w:tc>
        <w:tc>
          <w:tcPr>
            <w:tcW w:w="2740" w:type="dxa"/>
            <w:vAlign w:val="bottom"/>
            <w:vMerge w:val="restart"/>
          </w:tcPr>
          <w:p>
            <w:pPr>
              <w:ind w:left="740"/>
              <w:spacing w:after="0"/>
              <w:rPr>
                <w:sz w:val="20"/>
                <w:szCs w:val="20"/>
                <w:color w:val="auto"/>
              </w:rPr>
            </w:pPr>
            <w:r>
              <w:rPr>
                <w:rFonts w:ascii="Arial" w:cs="Arial" w:eastAsia="Arial" w:hAnsi="Arial"/>
                <w:sz w:val="20"/>
                <w:szCs w:val="20"/>
                <w:color w:val="auto"/>
              </w:rPr>
              <w:t>Phillip Gross</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2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2" w:lineRule="auto"/>
        <w:tabs>
          <w:tab w:leader="none" w:pos="1700" w:val="left"/>
        </w:tabs>
        <w:numPr>
          <w:ilvl w:val="0"/>
          <w:numId w:val="18"/>
        </w:numPr>
        <w:rPr>
          <w:rFonts w:ascii="Arial" w:cs="Arial" w:eastAsia="Arial" w:hAnsi="Arial"/>
          <w:sz w:val="42"/>
          <w:szCs w:val="42"/>
          <w:b w:val="1"/>
          <w:bCs w:val="1"/>
          <w:color w:val="auto"/>
          <w:vertAlign w:val="subscript"/>
        </w:rPr>
      </w:pPr>
      <w:r>
        <w:rPr>
          <w:rFonts w:ascii="Arial" w:cs="Arial" w:eastAsia="Arial" w:hAnsi="Arial"/>
          <w:sz w:val="14"/>
          <w:szCs w:val="14"/>
          <w:color w:val="auto"/>
        </w:rPr>
        <w:t>CHECK THE APPROPRIATE BOX IF A MEMBER OF A GROUP</w:t>
      </w:r>
    </w:p>
    <w:p>
      <w:pPr>
        <w:spacing w:after="0" w:line="104" w:lineRule="exact"/>
        <w:rPr>
          <w:sz w:val="20"/>
          <w:szCs w:val="20"/>
          <w:color w:val="auto"/>
        </w:rPr>
      </w:pPr>
    </w:p>
    <w:p>
      <w:pPr>
        <w:ind w:left="1700" w:hanging="967"/>
        <w:spacing w:after="0"/>
        <w:tabs>
          <w:tab w:leader="none" w:pos="1700" w:val="left"/>
        </w:tabs>
        <w:numPr>
          <w:ilvl w:val="0"/>
          <w:numId w:val="19"/>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71"/>
              <w:spacing w:after="0"/>
              <w:rPr>
                <w:sz w:val="20"/>
                <w:szCs w:val="20"/>
                <w:color w:val="auto"/>
              </w:rPr>
            </w:pPr>
            <w:r>
              <w:rPr>
                <w:rFonts w:ascii="Arial" w:cs="Arial" w:eastAsia="Arial" w:hAnsi="Arial"/>
                <w:sz w:val="29"/>
                <w:szCs w:val="29"/>
                <w:b w:val="1"/>
                <w:bCs w:val="1"/>
                <w:color w:val="auto"/>
                <w:w w:val="86"/>
              </w:rPr>
              <w:t>4</w:t>
            </w:r>
          </w:p>
        </w:tc>
        <w:tc>
          <w:tcPr>
            <w:tcW w:w="3680" w:type="dxa"/>
            <w:vAlign w:val="bottom"/>
            <w:gridSpan w:val="3"/>
          </w:tcPr>
          <w:p>
            <w:pPr>
              <w:jc w:val="right"/>
              <w:ind w:right="11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3680" w:type="dxa"/>
            <w:vAlign w:val="bottom"/>
            <w:gridSpan w:val="3"/>
            <w:vMerge w:val="restart"/>
          </w:tcPr>
          <w:p>
            <w:pPr>
              <w:jc w:val="right"/>
              <w:ind w:right="2030"/>
              <w:spacing w:after="0"/>
              <w:rPr>
                <w:sz w:val="20"/>
                <w:szCs w:val="20"/>
                <w:color w:val="auto"/>
              </w:rPr>
            </w:pPr>
            <w:r>
              <w:rPr>
                <w:rFonts w:ascii="Arial" w:cs="Arial" w:eastAsia="Arial" w:hAnsi="Arial"/>
                <w:sz w:val="20"/>
                <w:szCs w:val="20"/>
                <w:color w:val="auto"/>
              </w:rPr>
              <w:t>United States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36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00" w:type="dxa"/>
            <w:vAlign w:val="bottom"/>
          </w:tcPr>
          <w:p>
            <w:pPr>
              <w:spacing w:after="0"/>
              <w:rPr>
                <w:sz w:val="9"/>
                <w:szCs w:val="9"/>
                <w:color w:val="auto"/>
              </w:rPr>
            </w:pPr>
          </w:p>
        </w:tc>
        <w:tc>
          <w:tcPr>
            <w:tcW w:w="1280" w:type="dxa"/>
            <w:vAlign w:val="bottom"/>
            <w:vMerge w:val="restart"/>
          </w:tcPr>
          <w:p>
            <w:pPr>
              <w:jc w:val="right"/>
              <w:ind w:right="414"/>
              <w:spacing w:after="0"/>
              <w:rPr>
                <w:sz w:val="20"/>
                <w:szCs w:val="20"/>
                <w:color w:val="auto"/>
              </w:rPr>
            </w:pPr>
            <w:r>
              <w:rPr>
                <w:rFonts w:ascii="Arial" w:cs="Arial" w:eastAsia="Arial" w:hAnsi="Arial"/>
                <w:sz w:val="29"/>
                <w:szCs w:val="29"/>
                <w:b w:val="1"/>
                <w:bCs w:val="1"/>
                <w:color w:val="auto"/>
              </w:rPr>
              <w:t>5</w:t>
            </w:r>
          </w:p>
        </w:tc>
        <w:tc>
          <w:tcPr>
            <w:tcW w:w="20" w:type="dxa"/>
            <w:vAlign w:val="bottom"/>
          </w:tcPr>
          <w:p>
            <w:pPr>
              <w:spacing w:after="0"/>
              <w:rPr>
                <w:sz w:val="9"/>
                <w:szCs w:val="9"/>
                <w:color w:val="auto"/>
              </w:rPr>
            </w:pPr>
          </w:p>
        </w:tc>
        <w:tc>
          <w:tcPr>
            <w:tcW w:w="2380" w:type="dxa"/>
            <w:vAlign w:val="bottom"/>
            <w:vMerge w:val="restart"/>
          </w:tcPr>
          <w:p>
            <w:pPr>
              <w:ind w:left="1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0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23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2380" w:type="dxa"/>
            <w:vAlign w:val="bottom"/>
            <w:vMerge w:val="restart"/>
          </w:tcPr>
          <w:p>
            <w:pPr>
              <w:jc w:val="right"/>
              <w:ind w:right="175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00" w:type="dxa"/>
            <w:vAlign w:val="bottom"/>
          </w:tcPr>
          <w:p>
            <w:pPr>
              <w:jc w:val="center"/>
              <w:ind w:right="71"/>
              <w:spacing w:after="0"/>
              <w:rPr>
                <w:sz w:val="20"/>
                <w:szCs w:val="20"/>
                <w:color w:val="auto"/>
              </w:rPr>
            </w:pPr>
            <w:r>
              <w:rPr>
                <w:rFonts w:ascii="Arial" w:cs="Arial" w:eastAsia="Arial" w:hAnsi="Arial"/>
                <w:sz w:val="16"/>
                <w:szCs w:val="16"/>
                <w:color w:val="auto"/>
                <w:w w:val="97"/>
              </w:rPr>
              <w:t>NUMBER OF</w:t>
            </w:r>
          </w:p>
        </w:tc>
        <w:tc>
          <w:tcPr>
            <w:tcW w:w="1280" w:type="dxa"/>
            <w:vAlign w:val="bottom"/>
            <w:vMerge w:val="restart"/>
          </w:tcPr>
          <w:p>
            <w:pPr>
              <w:jc w:val="right"/>
              <w:ind w:right="414"/>
              <w:spacing w:after="0"/>
              <w:rPr>
                <w:sz w:val="20"/>
                <w:szCs w:val="20"/>
                <w:color w:val="auto"/>
              </w:rPr>
            </w:pPr>
            <w:r>
              <w:rPr>
                <w:rFonts w:ascii="Arial" w:cs="Arial" w:eastAsia="Arial" w:hAnsi="Arial"/>
                <w:sz w:val="29"/>
                <w:szCs w:val="29"/>
                <w:b w:val="1"/>
                <w:bCs w:val="1"/>
                <w:color w:val="auto"/>
              </w:rPr>
              <w:t>6</w:t>
            </w:r>
          </w:p>
        </w:tc>
        <w:tc>
          <w:tcPr>
            <w:tcW w:w="20" w:type="dxa"/>
            <w:vAlign w:val="bottom"/>
            <w:shd w:val="clear" w:color="auto" w:fill="000000"/>
          </w:tcPr>
          <w:p>
            <w:pPr>
              <w:spacing w:after="0"/>
              <w:rPr>
                <w:sz w:val="19"/>
                <w:szCs w:val="19"/>
                <w:color w:val="auto"/>
              </w:rPr>
            </w:pPr>
          </w:p>
        </w:tc>
        <w:tc>
          <w:tcPr>
            <w:tcW w:w="238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71"/>
              <w:spacing w:after="0"/>
              <w:rPr>
                <w:sz w:val="20"/>
                <w:szCs w:val="20"/>
                <w:color w:val="auto"/>
              </w:rPr>
            </w:pPr>
            <w:r>
              <w:rPr>
                <w:rFonts w:ascii="Arial" w:cs="Arial" w:eastAsia="Arial" w:hAnsi="Arial"/>
                <w:sz w:val="16"/>
                <w:szCs w:val="16"/>
                <w:color w:val="auto"/>
                <w:w w:val="94"/>
              </w:rPr>
              <w:t>SHARES</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restart"/>
          </w:tcPr>
          <w:p>
            <w:pPr>
              <w:jc w:val="right"/>
              <w:ind w:right="175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71"/>
              <w:spacing w:after="0"/>
              <w:rPr>
                <w:sz w:val="20"/>
                <w:szCs w:val="20"/>
                <w:color w:val="auto"/>
              </w:rPr>
            </w:pPr>
            <w:r>
              <w:rPr>
                <w:rFonts w:ascii="Arial" w:cs="Arial" w:eastAsia="Arial" w:hAnsi="Arial"/>
                <w:sz w:val="16"/>
                <w:szCs w:val="16"/>
                <w:color w:val="auto"/>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71"/>
              <w:spacing w:after="0"/>
              <w:rPr>
                <w:sz w:val="20"/>
                <w:szCs w:val="20"/>
                <w:color w:val="auto"/>
              </w:rPr>
            </w:pPr>
            <w:r>
              <w:rPr>
                <w:rFonts w:ascii="Arial" w:cs="Arial" w:eastAsia="Arial" w:hAnsi="Arial"/>
                <w:sz w:val="16"/>
                <w:szCs w:val="16"/>
                <w:color w:val="auto"/>
                <w:w w:val="98"/>
              </w:rPr>
              <w:t>OWNED BY</w:t>
            </w:r>
          </w:p>
        </w:tc>
        <w:tc>
          <w:tcPr>
            <w:tcW w:w="1280" w:type="dxa"/>
            <w:vAlign w:val="bottom"/>
            <w:vMerge w:val="restart"/>
          </w:tcPr>
          <w:p>
            <w:pPr>
              <w:jc w:val="right"/>
              <w:ind w:right="414"/>
              <w:spacing w:after="0"/>
              <w:rPr>
                <w:sz w:val="20"/>
                <w:szCs w:val="20"/>
                <w:color w:val="auto"/>
              </w:rPr>
            </w:pPr>
            <w:r>
              <w:rPr>
                <w:rFonts w:ascii="Arial" w:cs="Arial" w:eastAsia="Arial" w:hAnsi="Arial"/>
                <w:sz w:val="29"/>
                <w:szCs w:val="29"/>
                <w:b w:val="1"/>
                <w:bCs w:val="1"/>
                <w:color w:val="auto"/>
              </w:rPr>
              <w:t>7</w:t>
            </w:r>
          </w:p>
        </w:tc>
        <w:tc>
          <w:tcPr>
            <w:tcW w:w="20" w:type="dxa"/>
            <w:vAlign w:val="bottom"/>
            <w:shd w:val="clear" w:color="auto" w:fill="000000"/>
          </w:tcPr>
          <w:p>
            <w:pPr>
              <w:spacing w:after="0"/>
              <w:rPr>
                <w:sz w:val="17"/>
                <w:szCs w:val="17"/>
                <w:color w:val="auto"/>
              </w:rPr>
            </w:pPr>
          </w:p>
        </w:tc>
        <w:tc>
          <w:tcPr>
            <w:tcW w:w="238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91"/>
              <w:spacing w:after="0"/>
              <w:rPr>
                <w:sz w:val="20"/>
                <w:szCs w:val="20"/>
                <w:color w:val="auto"/>
              </w:rPr>
            </w:pPr>
            <w:r>
              <w:rPr>
                <w:rFonts w:ascii="Arial" w:cs="Arial" w:eastAsia="Arial" w:hAnsi="Arial"/>
                <w:sz w:val="16"/>
                <w:szCs w:val="16"/>
                <w:color w:val="auto"/>
                <w:w w:val="98"/>
              </w:rPr>
              <w:t>EACH</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restart"/>
          </w:tcPr>
          <w:p>
            <w:pPr>
              <w:jc w:val="right"/>
              <w:ind w:right="175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71"/>
              <w:spacing w:after="0"/>
              <w:rPr>
                <w:sz w:val="20"/>
                <w:szCs w:val="20"/>
                <w:color w:val="auto"/>
              </w:rPr>
            </w:pPr>
            <w:r>
              <w:rPr>
                <w:rFonts w:ascii="Arial" w:cs="Arial" w:eastAsia="Arial" w:hAnsi="Arial"/>
                <w:sz w:val="16"/>
                <w:szCs w:val="16"/>
                <w:color w:val="auto"/>
                <w:w w:val="94"/>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jc w:val="center"/>
              <w:ind w:right="91"/>
              <w:spacing w:after="0"/>
              <w:rPr>
                <w:sz w:val="20"/>
                <w:szCs w:val="20"/>
                <w:color w:val="auto"/>
              </w:rPr>
            </w:pPr>
            <w:r>
              <w:rPr>
                <w:rFonts w:ascii="Arial" w:cs="Arial" w:eastAsia="Arial" w:hAnsi="Arial"/>
                <w:sz w:val="16"/>
                <w:szCs w:val="16"/>
                <w:color w:val="auto"/>
                <w:w w:val="95"/>
              </w:rPr>
              <w:t>PERSON WITH:</w:t>
            </w:r>
          </w:p>
        </w:tc>
        <w:tc>
          <w:tcPr>
            <w:tcW w:w="1280" w:type="dxa"/>
            <w:vAlign w:val="bottom"/>
            <w:vMerge w:val="restart"/>
          </w:tcPr>
          <w:p>
            <w:pPr>
              <w:jc w:val="right"/>
              <w:ind w:right="414"/>
              <w:spacing w:after="0"/>
              <w:rPr>
                <w:sz w:val="20"/>
                <w:szCs w:val="20"/>
                <w:color w:val="auto"/>
              </w:rPr>
            </w:pPr>
            <w:r>
              <w:rPr>
                <w:rFonts w:ascii="Arial" w:cs="Arial" w:eastAsia="Arial" w:hAnsi="Arial"/>
                <w:sz w:val="29"/>
                <w:szCs w:val="29"/>
                <w:b w:val="1"/>
                <w:bCs w:val="1"/>
                <w:color w:val="auto"/>
              </w:rPr>
              <w:t>8</w:t>
            </w:r>
          </w:p>
        </w:tc>
        <w:tc>
          <w:tcPr>
            <w:tcW w:w="20" w:type="dxa"/>
            <w:vAlign w:val="bottom"/>
            <w:shd w:val="clear" w:color="auto" w:fill="000000"/>
          </w:tcPr>
          <w:p>
            <w:pPr>
              <w:spacing w:after="0"/>
              <w:rPr>
                <w:sz w:val="17"/>
                <w:szCs w:val="17"/>
                <w:color w:val="auto"/>
              </w:rPr>
            </w:pPr>
          </w:p>
        </w:tc>
        <w:tc>
          <w:tcPr>
            <w:tcW w:w="2380" w:type="dxa"/>
            <w:vAlign w:val="bottom"/>
            <w:vMerge w:val="restart"/>
          </w:tcPr>
          <w:p>
            <w:pPr>
              <w:ind w:left="120"/>
              <w:spacing w:after="0"/>
              <w:rPr>
                <w:sz w:val="20"/>
                <w:szCs w:val="20"/>
                <w:color w:val="auto"/>
              </w:rPr>
            </w:pPr>
            <w:r>
              <w:rPr>
                <w:rFonts w:ascii="Arial" w:cs="Arial" w:eastAsia="Arial" w:hAnsi="Arial"/>
                <w:sz w:val="16"/>
                <w:szCs w:val="16"/>
                <w:color w:val="auto"/>
                <w:w w:val="94"/>
              </w:rPr>
              <w:t>SHARED DISPOSITIVE POWER</w:t>
            </w:r>
          </w:p>
        </w:tc>
        <w:tc>
          <w:tcPr>
            <w:tcW w:w="0" w:type="dxa"/>
            <w:vAlign w:val="bottom"/>
          </w:tcPr>
          <w:p>
            <w:pPr>
              <w:spacing w:after="0"/>
              <w:rPr>
                <w:sz w:val="1"/>
                <w:szCs w:val="1"/>
                <w:color w:val="auto"/>
              </w:rPr>
            </w:pPr>
          </w:p>
        </w:tc>
      </w:tr>
      <w:tr>
        <w:trPr>
          <w:trHeight w:val="124"/>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2380" w:type="dxa"/>
            <w:vAlign w:val="bottom"/>
            <w:vMerge w:val="restart"/>
          </w:tcPr>
          <w:p>
            <w:pPr>
              <w:jc w:val="right"/>
              <w:ind w:right="175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3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1700" w:hanging="967"/>
        <w:spacing w:after="0" w:line="180" w:lineRule="auto"/>
        <w:tabs>
          <w:tab w:leader="none" w:pos="1700" w:val="left"/>
        </w:tabs>
        <w:numPr>
          <w:ilvl w:val="0"/>
          <w:numId w:val="20"/>
        </w:numPr>
        <w:rPr>
          <w:rFonts w:ascii="Arial" w:cs="Arial" w:eastAsia="Arial" w:hAnsi="Arial"/>
          <w:sz w:val="29"/>
          <w:szCs w:val="29"/>
          <w:b w:val="1"/>
          <w:bCs w:val="1"/>
          <w:color w:val="auto"/>
          <w:vertAlign w:val="subscript"/>
        </w:rPr>
      </w:pPr>
      <w:r>
        <w:rPr>
          <w:rFonts w:ascii="Arial" w:cs="Arial" w:eastAsia="Arial" w:hAnsi="Arial"/>
          <w:sz w:val="13"/>
          <w:szCs w:val="13"/>
          <w:color w:val="auto"/>
        </w:rPr>
        <w:t>AGGREGATE AMOUNT BENEFICIALLY OWNED BY EACH REPORTING PERSON</w:t>
      </w:r>
    </w:p>
    <w:p>
      <w:pPr>
        <w:spacing w:after="0" w:line="2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60" w:type="dxa"/>
            <w:vAlign w:val="bottom"/>
          </w:tcPr>
          <w:p>
            <w:pPr>
              <w:spacing w:after="0"/>
              <w:rPr>
                <w:sz w:val="19"/>
                <w:szCs w:val="19"/>
                <w:color w:val="auto"/>
              </w:rPr>
            </w:pPr>
          </w:p>
        </w:tc>
        <w:tc>
          <w:tcPr>
            <w:tcW w:w="6760" w:type="dxa"/>
            <w:vAlign w:val="bottom"/>
          </w:tcPr>
          <w:p>
            <w:pPr>
              <w:ind w:left="72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352"/>
        </w:trPr>
        <w:tc>
          <w:tcPr>
            <w:tcW w:w="660" w:type="dxa"/>
            <w:vAlign w:val="bottom"/>
            <w:vMerge w:val="restart"/>
          </w:tcPr>
          <w:p>
            <w:pPr>
              <w:jc w:val="center"/>
              <w:ind w:right="236"/>
              <w:spacing w:after="0"/>
              <w:rPr>
                <w:sz w:val="20"/>
                <w:szCs w:val="20"/>
                <w:color w:val="auto"/>
              </w:rPr>
            </w:pPr>
            <w:r>
              <w:rPr>
                <w:rFonts w:ascii="Arial" w:cs="Arial" w:eastAsia="Arial" w:hAnsi="Arial"/>
                <w:sz w:val="29"/>
                <w:szCs w:val="29"/>
                <w:b w:val="1"/>
                <w:bCs w:val="1"/>
                <w:color w:val="auto"/>
                <w:w w:val="86"/>
              </w:rPr>
              <w:t>10</w:t>
            </w:r>
          </w:p>
        </w:tc>
        <w:tc>
          <w:tcPr>
            <w:tcW w:w="6760" w:type="dxa"/>
            <w:vAlign w:val="bottom"/>
          </w:tcPr>
          <w:p>
            <w:pPr>
              <w:ind w:left="38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0" w:type="dxa"/>
            <w:vAlign w:val="bottom"/>
          </w:tcPr>
          <w:p>
            <w:pPr>
              <w:spacing w:after="0"/>
              <w:rPr>
                <w:sz w:val="1"/>
                <w:szCs w:val="1"/>
                <w:color w:val="auto"/>
              </w:rPr>
            </w:pPr>
          </w:p>
        </w:tc>
      </w:tr>
      <w:tr>
        <w:trPr>
          <w:trHeight w:val="160"/>
        </w:trPr>
        <w:tc>
          <w:tcPr>
            <w:tcW w:w="660" w:type="dxa"/>
            <w:vAlign w:val="bottom"/>
            <w:vMerge w:val="continue"/>
          </w:tcPr>
          <w:p>
            <w:pPr>
              <w:spacing w:after="0"/>
              <w:rPr>
                <w:sz w:val="13"/>
                <w:szCs w:val="13"/>
                <w:color w:val="auto"/>
              </w:rPr>
            </w:pPr>
          </w:p>
        </w:tc>
        <w:tc>
          <w:tcPr>
            <w:tcW w:w="6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660" w:type="dxa"/>
            <w:vAlign w:val="bottom"/>
            <w:vMerge w:val="restart"/>
          </w:tcPr>
          <w:p>
            <w:pPr>
              <w:jc w:val="center"/>
              <w:ind w:right="236"/>
              <w:spacing w:after="0"/>
              <w:rPr>
                <w:sz w:val="20"/>
                <w:szCs w:val="20"/>
                <w:color w:val="auto"/>
              </w:rPr>
            </w:pPr>
            <w:r>
              <w:rPr>
                <w:rFonts w:ascii="Arial" w:cs="Arial" w:eastAsia="Arial" w:hAnsi="Arial"/>
                <w:sz w:val="29"/>
                <w:szCs w:val="29"/>
                <w:b w:val="1"/>
                <w:bCs w:val="1"/>
                <w:color w:val="auto"/>
                <w:w w:val="86"/>
              </w:rPr>
              <w:t>11</w:t>
            </w:r>
          </w:p>
        </w:tc>
        <w:tc>
          <w:tcPr>
            <w:tcW w:w="6760" w:type="dxa"/>
            <w:vAlign w:val="bottom"/>
          </w:tcPr>
          <w:p>
            <w:pPr>
              <w:ind w:left="38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660" w:type="dxa"/>
            <w:vAlign w:val="bottom"/>
            <w:vMerge w:val="continue"/>
          </w:tcPr>
          <w:p>
            <w:pPr>
              <w:spacing w:after="0"/>
              <w:rPr>
                <w:sz w:val="14"/>
                <w:szCs w:val="14"/>
                <w:color w:val="auto"/>
              </w:rPr>
            </w:pPr>
          </w:p>
        </w:tc>
        <w:tc>
          <w:tcPr>
            <w:tcW w:w="6760" w:type="dxa"/>
            <w:vAlign w:val="bottom"/>
            <w:vMerge w:val="restart"/>
          </w:tcPr>
          <w:p>
            <w:pPr>
              <w:ind w:left="72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660" w:type="dxa"/>
            <w:vAlign w:val="bottom"/>
          </w:tcPr>
          <w:p>
            <w:pPr>
              <w:spacing w:after="0"/>
              <w:rPr>
                <w:sz w:val="6"/>
                <w:szCs w:val="6"/>
                <w:color w:val="auto"/>
              </w:rPr>
            </w:pPr>
          </w:p>
        </w:tc>
        <w:tc>
          <w:tcPr>
            <w:tcW w:w="6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660" w:type="dxa"/>
            <w:vAlign w:val="bottom"/>
            <w:vMerge w:val="restart"/>
          </w:tcPr>
          <w:p>
            <w:pPr>
              <w:jc w:val="center"/>
              <w:ind w:right="236"/>
              <w:spacing w:after="0"/>
              <w:rPr>
                <w:sz w:val="20"/>
                <w:szCs w:val="20"/>
                <w:color w:val="auto"/>
              </w:rPr>
            </w:pPr>
            <w:r>
              <w:rPr>
                <w:rFonts w:ascii="Arial" w:cs="Arial" w:eastAsia="Arial" w:hAnsi="Arial"/>
                <w:sz w:val="29"/>
                <w:szCs w:val="29"/>
                <w:b w:val="1"/>
                <w:bCs w:val="1"/>
                <w:color w:val="auto"/>
                <w:w w:val="86"/>
              </w:rPr>
              <w:t>12</w:t>
            </w:r>
          </w:p>
        </w:tc>
        <w:tc>
          <w:tcPr>
            <w:tcW w:w="6760" w:type="dxa"/>
            <w:vAlign w:val="bottom"/>
          </w:tcPr>
          <w:p>
            <w:pPr>
              <w:ind w:left="38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660" w:type="dxa"/>
            <w:vAlign w:val="bottom"/>
            <w:vMerge w:val="continue"/>
          </w:tcPr>
          <w:p>
            <w:pPr>
              <w:spacing w:after="0"/>
              <w:rPr>
                <w:sz w:val="14"/>
                <w:szCs w:val="14"/>
                <w:color w:val="auto"/>
              </w:rPr>
            </w:pPr>
          </w:p>
        </w:tc>
        <w:tc>
          <w:tcPr>
            <w:tcW w:w="6760" w:type="dxa"/>
            <w:vAlign w:val="bottom"/>
            <w:vMerge w:val="restart"/>
          </w:tcPr>
          <w:p>
            <w:pPr>
              <w:ind w:left="720"/>
              <w:spacing w:after="0"/>
              <w:rPr>
                <w:sz w:val="20"/>
                <w:szCs w:val="20"/>
                <w:color w:val="auto"/>
              </w:rPr>
            </w:pPr>
            <w:r>
              <w:rPr>
                <w:rFonts w:ascii="Arial" w:cs="Arial" w:eastAsia="Arial" w:hAnsi="Arial"/>
                <w:sz w:val="20"/>
                <w:szCs w:val="20"/>
                <w:color w:val="auto"/>
              </w:rPr>
              <w:t>IN</w:t>
            </w:r>
          </w:p>
        </w:tc>
        <w:tc>
          <w:tcPr>
            <w:tcW w:w="0" w:type="dxa"/>
            <w:vAlign w:val="bottom"/>
          </w:tcPr>
          <w:p>
            <w:pPr>
              <w:spacing w:after="0"/>
              <w:rPr>
                <w:sz w:val="1"/>
                <w:szCs w:val="1"/>
                <w:color w:val="auto"/>
              </w:rPr>
            </w:pPr>
          </w:p>
        </w:tc>
      </w:tr>
      <w:tr>
        <w:trPr>
          <w:trHeight w:val="80"/>
        </w:trPr>
        <w:tc>
          <w:tcPr>
            <w:tcW w:w="660" w:type="dxa"/>
            <w:vAlign w:val="bottom"/>
          </w:tcPr>
          <w:p>
            <w:pPr>
              <w:spacing w:after="0"/>
              <w:rPr>
                <w:sz w:val="6"/>
                <w:szCs w:val="6"/>
                <w:color w:val="auto"/>
              </w:rPr>
            </w:pPr>
          </w:p>
        </w:tc>
        <w:tc>
          <w:tcPr>
            <w:tcW w:w="6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73" w:hanging="273"/>
        <w:spacing w:after="0" w:line="262" w:lineRule="exact"/>
        <w:tabs>
          <w:tab w:leader="none" w:pos="273" w:val="left"/>
        </w:tabs>
        <w:numPr>
          <w:ilvl w:val="0"/>
          <w:numId w:val="21"/>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191" w:lineRule="exact"/>
        <w:rPr>
          <w:rFonts w:ascii="Arial" w:cs="Arial" w:eastAsia="Arial" w:hAnsi="Arial"/>
          <w:sz w:val="18"/>
          <w:szCs w:val="18"/>
          <w:color w:val="auto"/>
        </w:rPr>
      </w:pPr>
    </w:p>
    <w:p>
      <w:pPr>
        <w:ind w:left="273" w:hanging="273"/>
        <w:spacing w:after="0" w:line="262" w:lineRule="exact"/>
        <w:tabs>
          <w:tab w:leader="none" w:pos="273" w:val="left"/>
        </w:tabs>
        <w:numPr>
          <w:ilvl w:val="0"/>
          <w:numId w:val="21"/>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5" w:right="3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56"/>
        </w:trPr>
        <w:tc>
          <w:tcPr>
            <w:tcW w:w="2340" w:type="dxa"/>
            <w:vAlign w:val="bottom"/>
            <w:gridSpan w:val="2"/>
          </w:tcPr>
          <w:p>
            <w:pPr>
              <w:spacing w:after="0"/>
              <w:rPr>
                <w:sz w:val="20"/>
                <w:szCs w:val="20"/>
                <w:color w:val="auto"/>
              </w:rPr>
            </w:pPr>
            <w:r>
              <w:rPr>
                <w:rFonts w:ascii="Arial" w:cs="Arial" w:eastAsia="Arial" w:hAnsi="Arial"/>
                <w:sz w:val="20"/>
                <w:szCs w:val="20"/>
                <w:b w:val="1"/>
                <w:bCs w:val="1"/>
                <w:color w:val="auto"/>
              </w:rPr>
              <w:t>CUSIP No. 039697107</w:t>
            </w:r>
          </w:p>
        </w:tc>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60" w:type="dxa"/>
            <w:vAlign w:val="bottom"/>
            <w:gridSpan w:val="5"/>
          </w:tcPr>
          <w:p>
            <w:pPr>
              <w:ind w:left="20"/>
              <w:spacing w:after="0"/>
              <w:rPr>
                <w:sz w:val="20"/>
                <w:szCs w:val="20"/>
                <w:color w:val="auto"/>
              </w:rPr>
            </w:pPr>
            <w:r>
              <w:rPr>
                <w:rFonts w:ascii="Arial" w:cs="Arial" w:eastAsia="Arial" w:hAnsi="Arial"/>
                <w:sz w:val="18"/>
                <w:szCs w:val="18"/>
                <w:b w:val="1"/>
                <w:bCs w:val="1"/>
                <w:color w:val="auto"/>
              </w:rPr>
              <w:t>13G/A</w:t>
            </w:r>
          </w:p>
        </w:tc>
        <w:tc>
          <w:tcPr>
            <w:tcW w:w="1620" w:type="dxa"/>
            <w:vAlign w:val="bottom"/>
          </w:tcPr>
          <w:p>
            <w:pPr>
              <w:ind w:left="220"/>
              <w:spacing w:after="0"/>
              <w:rPr>
                <w:sz w:val="20"/>
                <w:szCs w:val="20"/>
                <w:color w:val="auto"/>
              </w:rPr>
            </w:pPr>
            <w:r>
              <w:rPr>
                <w:rFonts w:ascii="Arial" w:cs="Arial" w:eastAsia="Arial" w:hAnsi="Arial"/>
                <w:sz w:val="18"/>
                <w:szCs w:val="18"/>
                <w:b w:val="1"/>
                <w:bCs w:val="1"/>
                <w:color w:val="auto"/>
                <w:w w:val="84"/>
              </w:rPr>
              <w:t>Page 7 of 10 Pages</w:t>
            </w:r>
          </w:p>
        </w:tc>
      </w:tr>
      <w:tr>
        <w:trPr>
          <w:trHeight w:val="546"/>
        </w:trPr>
        <w:tc>
          <w:tcPr>
            <w:tcW w:w="1380" w:type="dxa"/>
            <w:vAlign w:val="bottom"/>
          </w:tcPr>
          <w:p>
            <w:pPr>
              <w:ind w:left="120"/>
              <w:spacing w:after="0"/>
              <w:rPr>
                <w:sz w:val="20"/>
                <w:szCs w:val="20"/>
                <w:color w:val="auto"/>
              </w:rPr>
            </w:pPr>
            <w:r>
              <w:rPr>
                <w:rFonts w:ascii="Arial" w:cs="Arial" w:eastAsia="Arial" w:hAnsi="Arial"/>
                <w:sz w:val="20"/>
                <w:szCs w:val="20"/>
                <w:b w:val="1"/>
                <w:bCs w:val="1"/>
                <w:color w:val="auto"/>
              </w:rPr>
              <w:t>Item 1(a).</w:t>
            </w:r>
          </w:p>
        </w:tc>
        <w:tc>
          <w:tcPr>
            <w:tcW w:w="8240" w:type="dxa"/>
            <w:vAlign w:val="bottom"/>
            <w:gridSpan w:val="14"/>
          </w:tcPr>
          <w:p>
            <w:pPr>
              <w:ind w:left="420"/>
              <w:spacing w:after="0"/>
              <w:rPr>
                <w:sz w:val="20"/>
                <w:szCs w:val="20"/>
                <w:color w:val="auto"/>
              </w:rPr>
            </w:pPr>
            <w:r>
              <w:rPr>
                <w:rFonts w:ascii="Arial" w:cs="Arial" w:eastAsia="Arial" w:hAnsi="Arial"/>
                <w:sz w:val="20"/>
                <w:szCs w:val="20"/>
                <w:b w:val="1"/>
                <w:bCs w:val="1"/>
                <w:color w:val="auto"/>
              </w:rPr>
              <w:t>NAME OF ISSUER</w:t>
            </w:r>
          </w:p>
        </w:tc>
        <w:tc>
          <w:tcPr>
            <w:tcW w:w="1620" w:type="dxa"/>
            <w:vAlign w:val="bottom"/>
          </w:tcPr>
          <w:p>
            <w:pPr>
              <w:spacing w:after="0"/>
              <w:rPr>
                <w:sz w:val="24"/>
                <w:szCs w:val="24"/>
                <w:color w:val="auto"/>
              </w:rPr>
            </w:pPr>
          </w:p>
        </w:tc>
      </w:tr>
      <w:tr>
        <w:trPr>
          <w:trHeight w:val="206"/>
        </w:trPr>
        <w:tc>
          <w:tcPr>
            <w:tcW w:w="1380" w:type="dxa"/>
            <w:vAlign w:val="bottom"/>
          </w:tcPr>
          <w:p>
            <w:pPr>
              <w:spacing w:after="0"/>
              <w:rPr>
                <w:sz w:val="17"/>
                <w:szCs w:val="17"/>
                <w:color w:val="auto"/>
              </w:rPr>
            </w:pPr>
          </w:p>
        </w:tc>
        <w:tc>
          <w:tcPr>
            <w:tcW w:w="8240" w:type="dxa"/>
            <w:vAlign w:val="bottom"/>
            <w:gridSpan w:val="14"/>
          </w:tcPr>
          <w:p>
            <w:pPr>
              <w:ind w:left="420"/>
              <w:spacing w:after="0" w:line="206" w:lineRule="exact"/>
              <w:rPr>
                <w:sz w:val="20"/>
                <w:szCs w:val="20"/>
                <w:color w:val="auto"/>
              </w:rPr>
            </w:pPr>
            <w:r>
              <w:rPr>
                <w:rFonts w:ascii="Arial" w:cs="Arial" w:eastAsia="Arial" w:hAnsi="Arial"/>
                <w:sz w:val="20"/>
                <w:szCs w:val="20"/>
                <w:color w:val="auto"/>
              </w:rPr>
              <w:t>The name of the issuer is Ardelyx, Inc. (the "Company").</w:t>
            </w:r>
          </w:p>
        </w:tc>
        <w:tc>
          <w:tcPr>
            <w:tcW w:w="16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463"/>
        </w:trPr>
        <w:tc>
          <w:tcPr>
            <w:tcW w:w="1380" w:type="dxa"/>
            <w:vAlign w:val="bottom"/>
          </w:tcPr>
          <w:p>
            <w:pPr>
              <w:ind w:left="120"/>
              <w:spacing w:after="0"/>
              <w:rPr>
                <w:sz w:val="20"/>
                <w:szCs w:val="20"/>
                <w:color w:val="auto"/>
              </w:rPr>
            </w:pPr>
            <w:r>
              <w:rPr>
                <w:rFonts w:ascii="Arial" w:cs="Arial" w:eastAsia="Arial" w:hAnsi="Arial"/>
                <w:sz w:val="20"/>
                <w:szCs w:val="20"/>
                <w:b w:val="1"/>
                <w:bCs w:val="1"/>
                <w:color w:val="auto"/>
              </w:rPr>
              <w:t>Item 1(b).</w:t>
            </w:r>
          </w:p>
        </w:tc>
        <w:tc>
          <w:tcPr>
            <w:tcW w:w="8240" w:type="dxa"/>
            <w:vAlign w:val="bottom"/>
            <w:gridSpan w:val="14"/>
          </w:tcPr>
          <w:p>
            <w:pPr>
              <w:ind w:left="420"/>
              <w:spacing w:after="0"/>
              <w:rPr>
                <w:sz w:val="20"/>
                <w:szCs w:val="20"/>
                <w:color w:val="auto"/>
              </w:rPr>
            </w:pPr>
            <w:r>
              <w:rPr>
                <w:rFonts w:ascii="Arial" w:cs="Arial" w:eastAsia="Arial" w:hAnsi="Arial"/>
                <w:sz w:val="20"/>
                <w:szCs w:val="20"/>
                <w:b w:val="1"/>
                <w:bCs w:val="1"/>
                <w:color w:val="auto"/>
              </w:rPr>
              <w:t>ADDRESS OF ISSUER'S PRINCIPAL EXECUTIVE OFFICES</w:t>
            </w:r>
          </w:p>
        </w:tc>
        <w:tc>
          <w:tcPr>
            <w:tcW w:w="1620" w:type="dxa"/>
            <w:vAlign w:val="bottom"/>
          </w:tcPr>
          <w:p>
            <w:pPr>
              <w:spacing w:after="0"/>
              <w:rPr>
                <w:sz w:val="24"/>
                <w:szCs w:val="24"/>
                <w:color w:val="auto"/>
              </w:rPr>
            </w:pPr>
          </w:p>
        </w:tc>
      </w:tr>
      <w:tr>
        <w:trPr>
          <w:trHeight w:val="250"/>
        </w:trPr>
        <w:tc>
          <w:tcPr>
            <w:tcW w:w="1380" w:type="dxa"/>
            <w:vAlign w:val="bottom"/>
          </w:tcPr>
          <w:p>
            <w:pPr>
              <w:spacing w:after="0"/>
              <w:rPr>
                <w:sz w:val="21"/>
                <w:szCs w:val="21"/>
                <w:color w:val="auto"/>
              </w:rPr>
            </w:pPr>
          </w:p>
        </w:tc>
        <w:tc>
          <w:tcPr>
            <w:tcW w:w="9860" w:type="dxa"/>
            <w:vAlign w:val="bottom"/>
            <w:gridSpan w:val="15"/>
          </w:tcPr>
          <w:p>
            <w:pPr>
              <w:ind w:left="420"/>
              <w:spacing w:after="0"/>
              <w:rPr>
                <w:sz w:val="20"/>
                <w:szCs w:val="20"/>
                <w:color w:val="auto"/>
              </w:rPr>
            </w:pPr>
            <w:r>
              <w:rPr>
                <w:rFonts w:ascii="Arial" w:cs="Arial" w:eastAsia="Arial" w:hAnsi="Arial"/>
                <w:sz w:val="20"/>
                <w:szCs w:val="20"/>
                <w:color w:val="auto"/>
                <w:w w:val="91"/>
              </w:rPr>
              <w:t>The Company's principal executive offices are located at 400 Fifth Ave., Suite 210, Waltham, Massachusetts 02451.</w:t>
            </w:r>
          </w:p>
        </w:tc>
      </w:tr>
      <w:tr>
        <w:trPr>
          <w:trHeight w:val="438"/>
        </w:trPr>
        <w:tc>
          <w:tcPr>
            <w:tcW w:w="1380" w:type="dxa"/>
            <w:vAlign w:val="bottom"/>
          </w:tcPr>
          <w:p>
            <w:pPr>
              <w:ind w:left="120"/>
              <w:spacing w:after="0"/>
              <w:rPr>
                <w:sz w:val="20"/>
                <w:szCs w:val="20"/>
                <w:color w:val="auto"/>
              </w:rPr>
            </w:pPr>
            <w:r>
              <w:rPr>
                <w:rFonts w:ascii="Arial" w:cs="Arial" w:eastAsia="Arial" w:hAnsi="Arial"/>
                <w:sz w:val="20"/>
                <w:szCs w:val="20"/>
                <w:b w:val="1"/>
                <w:bCs w:val="1"/>
                <w:color w:val="auto"/>
              </w:rPr>
              <w:t>Item 2(a).</w:t>
            </w:r>
          </w:p>
        </w:tc>
        <w:tc>
          <w:tcPr>
            <w:tcW w:w="8240" w:type="dxa"/>
            <w:vAlign w:val="bottom"/>
            <w:gridSpan w:val="14"/>
          </w:tcPr>
          <w:p>
            <w:pPr>
              <w:ind w:left="420"/>
              <w:spacing w:after="0"/>
              <w:rPr>
                <w:sz w:val="20"/>
                <w:szCs w:val="20"/>
                <w:color w:val="auto"/>
              </w:rPr>
            </w:pPr>
            <w:r>
              <w:rPr>
                <w:rFonts w:ascii="Arial" w:cs="Arial" w:eastAsia="Arial" w:hAnsi="Arial"/>
                <w:sz w:val="20"/>
                <w:szCs w:val="20"/>
                <w:b w:val="1"/>
                <w:bCs w:val="1"/>
                <w:color w:val="auto"/>
              </w:rPr>
              <w:t>NAME OF PERSON FILING</w:t>
            </w:r>
          </w:p>
        </w:tc>
        <w:tc>
          <w:tcPr>
            <w:tcW w:w="1620" w:type="dxa"/>
            <w:vAlign w:val="bottom"/>
          </w:tcPr>
          <w:p>
            <w:pPr>
              <w:spacing w:after="0"/>
              <w:rPr>
                <w:sz w:val="24"/>
                <w:szCs w:val="24"/>
                <w:color w:val="auto"/>
              </w:rPr>
            </w:pPr>
          </w:p>
        </w:tc>
      </w:tr>
      <w:tr>
        <w:trPr>
          <w:trHeight w:val="250"/>
        </w:trPr>
        <w:tc>
          <w:tcPr>
            <w:tcW w:w="1380" w:type="dxa"/>
            <w:vAlign w:val="bottom"/>
          </w:tcPr>
          <w:p>
            <w:pPr>
              <w:spacing w:after="0"/>
              <w:rPr>
                <w:sz w:val="21"/>
                <w:szCs w:val="21"/>
                <w:color w:val="auto"/>
              </w:rPr>
            </w:pPr>
          </w:p>
        </w:tc>
        <w:tc>
          <w:tcPr>
            <w:tcW w:w="8240" w:type="dxa"/>
            <w:vAlign w:val="bottom"/>
            <w:gridSpan w:val="14"/>
          </w:tcPr>
          <w:p>
            <w:pPr>
              <w:ind w:left="420"/>
              <w:spacing w:after="0"/>
              <w:rPr>
                <w:sz w:val="20"/>
                <w:szCs w:val="20"/>
                <w:color w:val="auto"/>
              </w:rPr>
            </w:pPr>
            <w:r>
              <w:rPr>
                <w:rFonts w:ascii="Arial" w:cs="Arial" w:eastAsia="Arial" w:hAnsi="Arial"/>
                <w:sz w:val="20"/>
                <w:szCs w:val="20"/>
                <w:color w:val="auto"/>
              </w:rPr>
              <w:t>This statement is filed by:</w:t>
            </w:r>
          </w:p>
        </w:tc>
        <w:tc>
          <w:tcPr>
            <w:tcW w:w="1620" w:type="dxa"/>
            <w:vAlign w:val="bottom"/>
          </w:tcPr>
          <w:p>
            <w:pPr>
              <w:spacing w:after="0"/>
              <w:rPr>
                <w:sz w:val="21"/>
                <w:szCs w:val="21"/>
                <w:color w:val="auto"/>
              </w:rPr>
            </w:pPr>
          </w:p>
        </w:tc>
      </w:tr>
      <w:tr>
        <w:trPr>
          <w:trHeight w:val="414"/>
        </w:trPr>
        <w:tc>
          <w:tcPr>
            <w:tcW w:w="1380" w:type="dxa"/>
            <w:vAlign w:val="bottom"/>
          </w:tcPr>
          <w:p>
            <w:pPr>
              <w:spacing w:after="0"/>
              <w:rPr>
                <w:sz w:val="24"/>
                <w:szCs w:val="24"/>
                <w:color w:val="auto"/>
              </w:rPr>
            </w:pPr>
          </w:p>
        </w:tc>
        <w:tc>
          <w:tcPr>
            <w:tcW w:w="960" w:type="dxa"/>
            <w:vAlign w:val="bottom"/>
          </w:tcPr>
          <w:p>
            <w:pPr>
              <w:ind w:left="420"/>
              <w:spacing w:after="0"/>
              <w:rPr>
                <w:sz w:val="20"/>
                <w:szCs w:val="20"/>
                <w:color w:val="auto"/>
              </w:rPr>
            </w:pPr>
            <w:r>
              <w:rPr>
                <w:rFonts w:ascii="Arial" w:cs="Arial" w:eastAsia="Arial" w:hAnsi="Arial"/>
                <w:sz w:val="20"/>
                <w:szCs w:val="20"/>
                <w:color w:val="auto"/>
              </w:rPr>
              <w:t>(i)</w:t>
            </w:r>
          </w:p>
        </w:tc>
        <w:tc>
          <w:tcPr>
            <w:tcW w:w="8900" w:type="dxa"/>
            <w:vAlign w:val="bottom"/>
            <w:gridSpan w:val="14"/>
          </w:tcPr>
          <w:p>
            <w:pPr>
              <w:ind w:left="260"/>
              <w:spacing w:after="0"/>
              <w:rPr>
                <w:sz w:val="20"/>
                <w:szCs w:val="20"/>
                <w:color w:val="auto"/>
              </w:rPr>
            </w:pPr>
            <w:r>
              <w:rPr>
                <w:rFonts w:ascii="Arial" w:cs="Arial" w:eastAsia="Arial" w:hAnsi="Arial"/>
                <w:sz w:val="20"/>
                <w:szCs w:val="20"/>
                <w:color w:val="auto"/>
                <w:w w:val="90"/>
              </w:rPr>
              <w:t>Adage Capital Partners, L.P., a Delaware limited partnership ("ACP") with respect to the shares of Common</w:t>
            </w:r>
          </w:p>
        </w:tc>
      </w:tr>
      <w:tr>
        <w:trPr>
          <w:trHeight w:val="254"/>
        </w:trPr>
        <w:tc>
          <w:tcPr>
            <w:tcW w:w="13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120" w:type="dxa"/>
            <w:vAlign w:val="bottom"/>
            <w:gridSpan w:val="10"/>
          </w:tcPr>
          <w:p>
            <w:pPr>
              <w:ind w:left="260"/>
              <w:spacing w:after="0"/>
              <w:rPr>
                <w:sz w:val="20"/>
                <w:szCs w:val="20"/>
                <w:color w:val="auto"/>
              </w:rPr>
            </w:pPr>
            <w:r>
              <w:rPr>
                <w:rFonts w:ascii="Arial" w:cs="Arial" w:eastAsia="Arial" w:hAnsi="Arial"/>
                <w:sz w:val="20"/>
                <w:szCs w:val="20"/>
                <w:color w:val="auto"/>
              </w:rPr>
              <w:t>Stock directly owned by it;</w:t>
            </w:r>
          </w:p>
        </w:tc>
        <w:tc>
          <w:tcPr>
            <w:tcW w:w="380" w:type="dxa"/>
            <w:vAlign w:val="bottom"/>
            <w:tcBorders>
              <w:top w:val="single" w:sz="8" w:color="auto"/>
            </w:tcBorders>
          </w:tcPr>
          <w:p>
            <w:pPr>
              <w:spacing w:after="0"/>
              <w:rPr>
                <w:sz w:val="22"/>
                <w:szCs w:val="22"/>
                <w:color w:val="auto"/>
              </w:rPr>
            </w:pPr>
          </w:p>
        </w:tc>
        <w:tc>
          <w:tcPr>
            <w:tcW w:w="1780" w:type="dxa"/>
            <w:vAlign w:val="bottom"/>
            <w:gridSpan w:val="2"/>
          </w:tcPr>
          <w:p>
            <w:pPr>
              <w:spacing w:after="0"/>
              <w:rPr>
                <w:sz w:val="22"/>
                <w:szCs w:val="22"/>
                <w:color w:val="auto"/>
              </w:rPr>
            </w:pPr>
          </w:p>
        </w:tc>
        <w:tc>
          <w:tcPr>
            <w:tcW w:w="1620" w:type="dxa"/>
            <w:vAlign w:val="bottom"/>
          </w:tcPr>
          <w:p>
            <w:pPr>
              <w:spacing w:after="0"/>
              <w:rPr>
                <w:sz w:val="22"/>
                <w:szCs w:val="22"/>
                <w:color w:val="auto"/>
              </w:rPr>
            </w:pPr>
          </w:p>
        </w:tc>
      </w:tr>
      <w:tr>
        <w:trPr>
          <w:trHeight w:val="438"/>
        </w:trPr>
        <w:tc>
          <w:tcPr>
            <w:tcW w:w="1380" w:type="dxa"/>
            <w:vAlign w:val="bottom"/>
          </w:tcPr>
          <w:p>
            <w:pPr>
              <w:spacing w:after="0"/>
              <w:rPr>
                <w:sz w:val="24"/>
                <w:szCs w:val="24"/>
                <w:color w:val="auto"/>
              </w:rPr>
            </w:pPr>
          </w:p>
        </w:tc>
        <w:tc>
          <w:tcPr>
            <w:tcW w:w="960" w:type="dxa"/>
            <w:vAlign w:val="bottom"/>
          </w:tcPr>
          <w:p>
            <w:pPr>
              <w:ind w:left="420"/>
              <w:spacing w:after="0"/>
              <w:rPr>
                <w:sz w:val="20"/>
                <w:szCs w:val="20"/>
                <w:color w:val="auto"/>
              </w:rPr>
            </w:pPr>
            <w:r>
              <w:rPr>
                <w:rFonts w:ascii="Arial" w:cs="Arial" w:eastAsia="Arial" w:hAnsi="Arial"/>
                <w:sz w:val="20"/>
                <w:szCs w:val="20"/>
                <w:color w:val="auto"/>
              </w:rPr>
              <w:t>(ii)</w:t>
            </w:r>
          </w:p>
        </w:tc>
        <w:tc>
          <w:tcPr>
            <w:tcW w:w="8900" w:type="dxa"/>
            <w:vAlign w:val="bottom"/>
            <w:gridSpan w:val="14"/>
          </w:tcPr>
          <w:p>
            <w:pPr>
              <w:ind w:left="260"/>
              <w:spacing w:after="0"/>
              <w:rPr>
                <w:sz w:val="20"/>
                <w:szCs w:val="20"/>
                <w:color w:val="auto"/>
              </w:rPr>
            </w:pPr>
            <w:r>
              <w:rPr>
                <w:rFonts w:ascii="Arial" w:cs="Arial" w:eastAsia="Arial" w:hAnsi="Arial"/>
                <w:sz w:val="20"/>
                <w:szCs w:val="20"/>
                <w:color w:val="auto"/>
                <w:w w:val="95"/>
              </w:rPr>
              <w:t>Adage Capital Partners GP, L.L.C., a limited liability company organized under the laws of the State of</w:t>
            </w:r>
          </w:p>
        </w:tc>
      </w:tr>
      <w:tr>
        <w:trPr>
          <w:trHeight w:val="206"/>
        </w:trPr>
        <w:tc>
          <w:tcPr>
            <w:tcW w:w="1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900" w:type="dxa"/>
            <w:vAlign w:val="bottom"/>
            <w:gridSpan w:val="14"/>
          </w:tcPr>
          <w:p>
            <w:pPr>
              <w:ind w:left="260"/>
              <w:spacing w:after="0" w:line="206" w:lineRule="exact"/>
              <w:rPr>
                <w:sz w:val="20"/>
                <w:szCs w:val="20"/>
                <w:color w:val="auto"/>
              </w:rPr>
            </w:pPr>
            <w:r>
              <w:rPr>
                <w:rFonts w:ascii="Arial" w:cs="Arial" w:eastAsia="Arial" w:hAnsi="Arial"/>
                <w:sz w:val="20"/>
                <w:szCs w:val="20"/>
                <w:color w:val="auto"/>
                <w:w w:val="89"/>
              </w:rPr>
              <w:t>Delaware ("ACPGP"), as general partner of ACP with respect to the shares of Common Stock directly owned</w:t>
            </w:r>
          </w:p>
        </w:tc>
      </w:tr>
      <w:tr>
        <w:trPr>
          <w:trHeight w:val="254"/>
        </w:trPr>
        <w:tc>
          <w:tcPr>
            <w:tcW w:w="13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80" w:type="dxa"/>
            <w:vAlign w:val="bottom"/>
          </w:tcPr>
          <w:p>
            <w:pPr>
              <w:ind w:left="260"/>
              <w:spacing w:after="0"/>
              <w:rPr>
                <w:sz w:val="20"/>
                <w:szCs w:val="20"/>
                <w:color w:val="auto"/>
              </w:rPr>
            </w:pPr>
            <w:r>
              <w:rPr>
                <w:rFonts w:ascii="Arial" w:cs="Arial" w:eastAsia="Arial" w:hAnsi="Arial"/>
                <w:sz w:val="20"/>
                <w:szCs w:val="20"/>
                <w:color w:val="auto"/>
              </w:rPr>
              <w:t>by ACP;</w:t>
            </w:r>
          </w:p>
        </w:tc>
        <w:tc>
          <w:tcPr>
            <w:tcW w:w="640" w:type="dxa"/>
            <w:vAlign w:val="bottom"/>
            <w:tcBorders>
              <w:top w:val="single" w:sz="8" w:color="auto"/>
            </w:tcBorders>
            <w:gridSpan w:val="4"/>
          </w:tcPr>
          <w:p>
            <w:pPr>
              <w:spacing w:after="0"/>
              <w:rPr>
                <w:sz w:val="22"/>
                <w:szCs w:val="22"/>
                <w:color w:val="auto"/>
              </w:rPr>
            </w:pPr>
          </w:p>
        </w:tc>
        <w:tc>
          <w:tcPr>
            <w:tcW w:w="5460" w:type="dxa"/>
            <w:vAlign w:val="bottom"/>
            <w:gridSpan w:val="8"/>
          </w:tcPr>
          <w:p>
            <w:pPr>
              <w:spacing w:after="0"/>
              <w:rPr>
                <w:sz w:val="22"/>
                <w:szCs w:val="22"/>
                <w:color w:val="auto"/>
              </w:rPr>
            </w:pPr>
          </w:p>
        </w:tc>
        <w:tc>
          <w:tcPr>
            <w:tcW w:w="1620" w:type="dxa"/>
            <w:vAlign w:val="bottom"/>
          </w:tcPr>
          <w:p>
            <w:pPr>
              <w:spacing w:after="0"/>
              <w:rPr>
                <w:sz w:val="22"/>
                <w:szCs w:val="22"/>
                <w:color w:val="auto"/>
              </w:rPr>
            </w:pPr>
          </w:p>
        </w:tc>
      </w:tr>
      <w:tr>
        <w:trPr>
          <w:trHeight w:val="438"/>
        </w:trPr>
        <w:tc>
          <w:tcPr>
            <w:tcW w:w="1380" w:type="dxa"/>
            <w:vAlign w:val="bottom"/>
          </w:tcPr>
          <w:p>
            <w:pPr>
              <w:spacing w:after="0"/>
              <w:rPr>
                <w:sz w:val="24"/>
                <w:szCs w:val="24"/>
                <w:color w:val="auto"/>
              </w:rPr>
            </w:pPr>
          </w:p>
        </w:tc>
        <w:tc>
          <w:tcPr>
            <w:tcW w:w="960" w:type="dxa"/>
            <w:vAlign w:val="bottom"/>
          </w:tcPr>
          <w:p>
            <w:pPr>
              <w:ind w:left="420"/>
              <w:spacing w:after="0"/>
              <w:rPr>
                <w:sz w:val="20"/>
                <w:szCs w:val="20"/>
                <w:color w:val="auto"/>
              </w:rPr>
            </w:pPr>
            <w:r>
              <w:rPr>
                <w:rFonts w:ascii="Arial" w:cs="Arial" w:eastAsia="Arial" w:hAnsi="Arial"/>
                <w:sz w:val="20"/>
                <w:szCs w:val="20"/>
                <w:color w:val="auto"/>
              </w:rPr>
              <w:t>(iii)</w:t>
            </w:r>
          </w:p>
        </w:tc>
        <w:tc>
          <w:tcPr>
            <w:tcW w:w="8900" w:type="dxa"/>
            <w:vAlign w:val="bottom"/>
            <w:gridSpan w:val="14"/>
          </w:tcPr>
          <w:p>
            <w:pPr>
              <w:ind w:left="260"/>
              <w:spacing w:after="0"/>
              <w:rPr>
                <w:sz w:val="20"/>
                <w:szCs w:val="20"/>
                <w:color w:val="auto"/>
              </w:rPr>
            </w:pPr>
            <w:r>
              <w:rPr>
                <w:rFonts w:ascii="Arial" w:cs="Arial" w:eastAsia="Arial" w:hAnsi="Arial"/>
                <w:sz w:val="20"/>
                <w:szCs w:val="20"/>
                <w:color w:val="auto"/>
                <w:w w:val="99"/>
              </w:rPr>
              <w:t>Adage Capital Advisors, L.L.C., a limited liability company organized under the laws of the State of</w:t>
            </w:r>
          </w:p>
        </w:tc>
      </w:tr>
      <w:tr>
        <w:trPr>
          <w:trHeight w:val="206"/>
        </w:trPr>
        <w:tc>
          <w:tcPr>
            <w:tcW w:w="1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900" w:type="dxa"/>
            <w:vAlign w:val="bottom"/>
            <w:gridSpan w:val="14"/>
          </w:tcPr>
          <w:p>
            <w:pPr>
              <w:ind w:left="260"/>
              <w:spacing w:after="0" w:line="206" w:lineRule="exact"/>
              <w:rPr>
                <w:sz w:val="20"/>
                <w:szCs w:val="20"/>
                <w:color w:val="auto"/>
              </w:rPr>
            </w:pPr>
            <w:r>
              <w:rPr>
                <w:rFonts w:ascii="Arial" w:cs="Arial" w:eastAsia="Arial" w:hAnsi="Arial"/>
                <w:sz w:val="20"/>
                <w:szCs w:val="20"/>
                <w:color w:val="auto"/>
                <w:w w:val="91"/>
              </w:rPr>
              <w:t>Delaware ("ACA"), as managing member of ACPGP, general partner of ACP, with respect to the shares of</w:t>
            </w:r>
          </w:p>
        </w:tc>
      </w:tr>
      <w:tr>
        <w:trPr>
          <w:trHeight w:val="20"/>
        </w:trPr>
        <w:tc>
          <w:tcPr>
            <w:tcW w:w="1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54"/>
        </w:trPr>
        <w:tc>
          <w:tcPr>
            <w:tcW w:w="13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280" w:type="dxa"/>
            <w:vAlign w:val="bottom"/>
            <w:gridSpan w:val="13"/>
          </w:tcPr>
          <w:p>
            <w:pPr>
              <w:ind w:left="260"/>
              <w:spacing w:after="0"/>
              <w:rPr>
                <w:sz w:val="20"/>
                <w:szCs w:val="20"/>
                <w:color w:val="auto"/>
              </w:rPr>
            </w:pPr>
            <w:r>
              <w:rPr>
                <w:rFonts w:ascii="Arial" w:cs="Arial" w:eastAsia="Arial" w:hAnsi="Arial"/>
                <w:sz w:val="20"/>
                <w:szCs w:val="20"/>
                <w:color w:val="auto"/>
              </w:rPr>
              <w:t>Common Stock directly owned by ACP;</w:t>
            </w:r>
          </w:p>
        </w:tc>
        <w:tc>
          <w:tcPr>
            <w:tcW w:w="1620" w:type="dxa"/>
            <w:vAlign w:val="bottom"/>
          </w:tcPr>
          <w:p>
            <w:pPr>
              <w:spacing w:after="0"/>
              <w:rPr>
                <w:sz w:val="22"/>
                <w:szCs w:val="22"/>
                <w:color w:val="auto"/>
              </w:rPr>
            </w:pPr>
          </w:p>
        </w:tc>
      </w:tr>
      <w:tr>
        <w:trPr>
          <w:trHeight w:val="414"/>
        </w:trPr>
        <w:tc>
          <w:tcPr>
            <w:tcW w:w="1380" w:type="dxa"/>
            <w:vAlign w:val="bottom"/>
          </w:tcPr>
          <w:p>
            <w:pPr>
              <w:spacing w:after="0"/>
              <w:rPr>
                <w:sz w:val="24"/>
                <w:szCs w:val="24"/>
                <w:color w:val="auto"/>
              </w:rPr>
            </w:pPr>
          </w:p>
        </w:tc>
        <w:tc>
          <w:tcPr>
            <w:tcW w:w="960" w:type="dxa"/>
            <w:vAlign w:val="bottom"/>
          </w:tcPr>
          <w:p>
            <w:pPr>
              <w:ind w:left="420"/>
              <w:spacing w:after="0"/>
              <w:rPr>
                <w:sz w:val="20"/>
                <w:szCs w:val="20"/>
                <w:color w:val="auto"/>
              </w:rPr>
            </w:pPr>
            <w:r>
              <w:rPr>
                <w:rFonts w:ascii="Arial" w:cs="Arial" w:eastAsia="Arial" w:hAnsi="Arial"/>
                <w:sz w:val="20"/>
                <w:szCs w:val="20"/>
                <w:color w:val="auto"/>
              </w:rPr>
              <w:t>(iv)</w:t>
            </w:r>
          </w:p>
        </w:tc>
        <w:tc>
          <w:tcPr>
            <w:tcW w:w="8900" w:type="dxa"/>
            <w:vAlign w:val="bottom"/>
            <w:gridSpan w:val="14"/>
          </w:tcPr>
          <w:p>
            <w:pPr>
              <w:ind w:left="260"/>
              <w:spacing w:after="0"/>
              <w:rPr>
                <w:sz w:val="20"/>
                <w:szCs w:val="20"/>
                <w:color w:val="auto"/>
              </w:rPr>
            </w:pPr>
            <w:r>
              <w:rPr>
                <w:rFonts w:ascii="Arial" w:cs="Arial" w:eastAsia="Arial" w:hAnsi="Arial"/>
                <w:sz w:val="20"/>
                <w:szCs w:val="20"/>
                <w:color w:val="auto"/>
                <w:w w:val="92"/>
              </w:rPr>
              <w:t>Robert Atchinson ("Mr. Atchinson"), as managing member of ACA, managing member of ACPGP, general</w:t>
            </w:r>
          </w:p>
        </w:tc>
      </w:tr>
      <w:tr>
        <w:trPr>
          <w:trHeight w:val="20"/>
        </w:trPr>
        <w:tc>
          <w:tcPr>
            <w:tcW w:w="1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54"/>
        </w:trPr>
        <w:tc>
          <w:tcPr>
            <w:tcW w:w="13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280" w:type="dxa"/>
            <w:vAlign w:val="bottom"/>
            <w:gridSpan w:val="13"/>
          </w:tcPr>
          <w:p>
            <w:pPr>
              <w:ind w:left="260"/>
              <w:spacing w:after="0"/>
              <w:rPr>
                <w:sz w:val="20"/>
                <w:szCs w:val="20"/>
                <w:color w:val="auto"/>
              </w:rPr>
            </w:pPr>
            <w:r>
              <w:rPr>
                <w:rFonts w:ascii="Arial" w:cs="Arial" w:eastAsia="Arial" w:hAnsi="Arial"/>
                <w:sz w:val="20"/>
                <w:szCs w:val="20"/>
                <w:color w:val="auto"/>
                <w:w w:val="89"/>
              </w:rPr>
              <w:t>partner of ACP with respect to the shares of Common Stock directly owned by ACP; and</w:t>
            </w:r>
          </w:p>
        </w:tc>
        <w:tc>
          <w:tcPr>
            <w:tcW w:w="1620" w:type="dxa"/>
            <w:vAlign w:val="bottom"/>
          </w:tcPr>
          <w:p>
            <w:pPr>
              <w:spacing w:after="0"/>
              <w:rPr>
                <w:sz w:val="22"/>
                <w:szCs w:val="22"/>
                <w:color w:val="auto"/>
              </w:rPr>
            </w:pPr>
          </w:p>
        </w:tc>
      </w:tr>
      <w:tr>
        <w:trPr>
          <w:trHeight w:val="414"/>
        </w:trPr>
        <w:tc>
          <w:tcPr>
            <w:tcW w:w="1380" w:type="dxa"/>
            <w:vAlign w:val="bottom"/>
          </w:tcPr>
          <w:p>
            <w:pPr>
              <w:spacing w:after="0"/>
              <w:rPr>
                <w:sz w:val="24"/>
                <w:szCs w:val="24"/>
                <w:color w:val="auto"/>
              </w:rPr>
            </w:pPr>
          </w:p>
        </w:tc>
        <w:tc>
          <w:tcPr>
            <w:tcW w:w="960" w:type="dxa"/>
            <w:vAlign w:val="bottom"/>
          </w:tcPr>
          <w:p>
            <w:pPr>
              <w:ind w:left="420"/>
              <w:spacing w:after="0"/>
              <w:rPr>
                <w:sz w:val="20"/>
                <w:szCs w:val="20"/>
                <w:color w:val="auto"/>
              </w:rPr>
            </w:pPr>
            <w:r>
              <w:rPr>
                <w:rFonts w:ascii="Arial" w:cs="Arial" w:eastAsia="Arial" w:hAnsi="Arial"/>
                <w:sz w:val="20"/>
                <w:szCs w:val="20"/>
                <w:color w:val="auto"/>
              </w:rPr>
              <w:t>(v)</w:t>
            </w:r>
          </w:p>
        </w:tc>
        <w:tc>
          <w:tcPr>
            <w:tcW w:w="8900" w:type="dxa"/>
            <w:vAlign w:val="bottom"/>
            <w:gridSpan w:val="14"/>
          </w:tcPr>
          <w:p>
            <w:pPr>
              <w:ind w:left="260"/>
              <w:spacing w:after="0"/>
              <w:rPr>
                <w:sz w:val="20"/>
                <w:szCs w:val="20"/>
                <w:color w:val="auto"/>
              </w:rPr>
            </w:pPr>
            <w:r>
              <w:rPr>
                <w:rFonts w:ascii="Arial" w:cs="Arial" w:eastAsia="Arial" w:hAnsi="Arial"/>
                <w:sz w:val="20"/>
                <w:szCs w:val="20"/>
                <w:color w:val="auto"/>
                <w:w w:val="90"/>
              </w:rPr>
              <w:t>Phillip Gross ("Mr. Gross"), as managing member of ACA, managing member of ACPGP, general partner of</w:t>
            </w:r>
          </w:p>
        </w:tc>
      </w:tr>
      <w:tr>
        <w:trPr>
          <w:trHeight w:val="20"/>
        </w:trPr>
        <w:tc>
          <w:tcPr>
            <w:tcW w:w="1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54"/>
        </w:trPr>
        <w:tc>
          <w:tcPr>
            <w:tcW w:w="13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280" w:type="dxa"/>
            <w:vAlign w:val="bottom"/>
            <w:gridSpan w:val="13"/>
          </w:tcPr>
          <w:p>
            <w:pPr>
              <w:ind w:left="260"/>
              <w:spacing w:after="0"/>
              <w:rPr>
                <w:sz w:val="20"/>
                <w:szCs w:val="20"/>
                <w:color w:val="auto"/>
              </w:rPr>
            </w:pPr>
            <w:r>
              <w:rPr>
                <w:rFonts w:ascii="Arial" w:cs="Arial" w:eastAsia="Arial" w:hAnsi="Arial"/>
                <w:sz w:val="20"/>
                <w:szCs w:val="20"/>
                <w:color w:val="auto"/>
              </w:rPr>
              <w:t>ACP with respect to the shares of Common Stock directly owned by ACP.</w:t>
            </w:r>
          </w:p>
        </w:tc>
        <w:tc>
          <w:tcPr>
            <w:tcW w:w="1620" w:type="dxa"/>
            <w:vAlign w:val="bottom"/>
          </w:tcPr>
          <w:p>
            <w:pPr>
              <w:spacing w:after="0"/>
              <w:rPr>
                <w:sz w:val="22"/>
                <w:szCs w:val="22"/>
                <w:color w:val="auto"/>
              </w:rPr>
            </w:pPr>
          </w:p>
        </w:tc>
      </w:tr>
      <w:tr>
        <w:trPr>
          <w:trHeight w:val="414"/>
        </w:trPr>
        <w:tc>
          <w:tcPr>
            <w:tcW w:w="1380" w:type="dxa"/>
            <w:vAlign w:val="bottom"/>
          </w:tcPr>
          <w:p>
            <w:pPr>
              <w:spacing w:after="0"/>
              <w:rPr>
                <w:sz w:val="24"/>
                <w:szCs w:val="24"/>
                <w:color w:val="auto"/>
              </w:rPr>
            </w:pPr>
          </w:p>
        </w:tc>
        <w:tc>
          <w:tcPr>
            <w:tcW w:w="9860" w:type="dxa"/>
            <w:vAlign w:val="bottom"/>
            <w:gridSpan w:val="15"/>
          </w:tcPr>
          <w:p>
            <w:pPr>
              <w:ind w:left="420"/>
              <w:spacing w:after="0"/>
              <w:rPr>
                <w:sz w:val="20"/>
                <w:szCs w:val="20"/>
                <w:color w:val="auto"/>
              </w:rPr>
            </w:pPr>
            <w:r>
              <w:rPr>
                <w:rFonts w:ascii="Arial" w:cs="Arial" w:eastAsia="Arial" w:hAnsi="Arial"/>
                <w:sz w:val="20"/>
                <w:szCs w:val="20"/>
                <w:color w:val="auto"/>
                <w:w w:val="91"/>
              </w:rPr>
              <w:t>The foregoing persons are hereinafter sometimes collectively referred to as the "Reporting Persons." Any disclosures</w:t>
            </w:r>
          </w:p>
        </w:tc>
      </w:tr>
      <w:tr>
        <w:trPr>
          <w:trHeight w:val="20"/>
        </w:trPr>
        <w:tc>
          <w:tcPr>
            <w:tcW w:w="1380" w:type="dxa"/>
            <w:vAlign w:val="bottom"/>
          </w:tcPr>
          <w:p>
            <w:pPr>
              <w:spacing w:after="0" w:line="20" w:lineRule="exact"/>
              <w:rPr>
                <w:sz w:val="1"/>
                <w:szCs w:val="1"/>
                <w:color w:val="auto"/>
              </w:rPr>
            </w:pPr>
          </w:p>
        </w:tc>
        <w:tc>
          <w:tcPr>
            <w:tcW w:w="6780" w:type="dxa"/>
            <w:vAlign w:val="bottom"/>
            <w:gridSpan w:val="13"/>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33"/>
        </w:trPr>
        <w:tc>
          <w:tcPr>
            <w:tcW w:w="1380" w:type="dxa"/>
            <w:vAlign w:val="bottom"/>
          </w:tcPr>
          <w:p>
            <w:pPr>
              <w:spacing w:after="0"/>
              <w:rPr>
                <w:sz w:val="20"/>
                <w:szCs w:val="20"/>
                <w:color w:val="auto"/>
              </w:rPr>
            </w:pPr>
          </w:p>
        </w:tc>
        <w:tc>
          <w:tcPr>
            <w:tcW w:w="9860" w:type="dxa"/>
            <w:vAlign w:val="bottom"/>
            <w:gridSpan w:val="15"/>
          </w:tcPr>
          <w:p>
            <w:pPr>
              <w:ind w:left="420"/>
              <w:spacing w:after="0"/>
              <w:rPr>
                <w:sz w:val="20"/>
                <w:szCs w:val="20"/>
                <w:color w:val="auto"/>
              </w:rPr>
            </w:pPr>
            <w:r>
              <w:rPr>
                <w:rFonts w:ascii="Arial" w:cs="Arial" w:eastAsia="Arial" w:hAnsi="Arial"/>
                <w:sz w:val="20"/>
                <w:szCs w:val="20"/>
                <w:color w:val="auto"/>
                <w:w w:val="94"/>
              </w:rPr>
              <w:t>herein with respect to persons other than the Reporting Persons are made on information and belief after making</w:t>
            </w:r>
          </w:p>
        </w:tc>
      </w:tr>
      <w:tr>
        <w:trPr>
          <w:trHeight w:val="250"/>
        </w:trPr>
        <w:tc>
          <w:tcPr>
            <w:tcW w:w="1380" w:type="dxa"/>
            <w:vAlign w:val="bottom"/>
          </w:tcPr>
          <w:p>
            <w:pPr>
              <w:spacing w:after="0"/>
              <w:rPr>
                <w:sz w:val="21"/>
                <w:szCs w:val="21"/>
                <w:color w:val="auto"/>
              </w:rPr>
            </w:pPr>
          </w:p>
        </w:tc>
        <w:tc>
          <w:tcPr>
            <w:tcW w:w="8240" w:type="dxa"/>
            <w:vAlign w:val="bottom"/>
            <w:gridSpan w:val="14"/>
          </w:tcPr>
          <w:p>
            <w:pPr>
              <w:ind w:left="420"/>
              <w:spacing w:after="0"/>
              <w:rPr>
                <w:sz w:val="20"/>
                <w:szCs w:val="20"/>
                <w:color w:val="auto"/>
              </w:rPr>
            </w:pPr>
            <w:r>
              <w:rPr>
                <w:rFonts w:ascii="Arial" w:cs="Arial" w:eastAsia="Arial" w:hAnsi="Arial"/>
                <w:sz w:val="20"/>
                <w:szCs w:val="20"/>
                <w:color w:val="auto"/>
              </w:rPr>
              <w:t>inquiry to the appropriate party.</w:t>
            </w:r>
          </w:p>
        </w:tc>
        <w:tc>
          <w:tcPr>
            <w:tcW w:w="1620" w:type="dxa"/>
            <w:vAlign w:val="bottom"/>
          </w:tcPr>
          <w:p>
            <w:pPr>
              <w:spacing w:after="0"/>
              <w:rPr>
                <w:sz w:val="21"/>
                <w:szCs w:val="21"/>
                <w:color w:val="auto"/>
              </w:rPr>
            </w:pPr>
          </w:p>
        </w:tc>
      </w:tr>
      <w:tr>
        <w:trPr>
          <w:trHeight w:val="438"/>
        </w:trPr>
        <w:tc>
          <w:tcPr>
            <w:tcW w:w="1380" w:type="dxa"/>
            <w:vAlign w:val="bottom"/>
          </w:tcPr>
          <w:p>
            <w:pPr>
              <w:spacing w:after="0"/>
              <w:rPr>
                <w:sz w:val="24"/>
                <w:szCs w:val="24"/>
                <w:color w:val="auto"/>
              </w:rPr>
            </w:pPr>
          </w:p>
        </w:tc>
        <w:tc>
          <w:tcPr>
            <w:tcW w:w="9860" w:type="dxa"/>
            <w:vAlign w:val="bottom"/>
            <w:gridSpan w:val="15"/>
          </w:tcPr>
          <w:p>
            <w:pPr>
              <w:ind w:left="420"/>
              <w:spacing w:after="0"/>
              <w:rPr>
                <w:sz w:val="20"/>
                <w:szCs w:val="20"/>
                <w:color w:val="auto"/>
              </w:rPr>
            </w:pPr>
            <w:r>
              <w:rPr>
                <w:rFonts w:ascii="Arial" w:cs="Arial" w:eastAsia="Arial" w:hAnsi="Arial"/>
                <w:sz w:val="20"/>
                <w:szCs w:val="20"/>
                <w:color w:val="auto"/>
                <w:w w:val="93"/>
              </w:rPr>
              <w:t>The filing of this statement should not be construed in and of itself as an admission by any Reporting Person as to</w:t>
            </w:r>
          </w:p>
        </w:tc>
      </w:tr>
      <w:tr>
        <w:trPr>
          <w:trHeight w:val="250"/>
        </w:trPr>
        <w:tc>
          <w:tcPr>
            <w:tcW w:w="1380" w:type="dxa"/>
            <w:vAlign w:val="bottom"/>
          </w:tcPr>
          <w:p>
            <w:pPr>
              <w:spacing w:after="0"/>
              <w:rPr>
                <w:sz w:val="21"/>
                <w:szCs w:val="21"/>
                <w:color w:val="auto"/>
              </w:rPr>
            </w:pPr>
          </w:p>
        </w:tc>
        <w:tc>
          <w:tcPr>
            <w:tcW w:w="8240" w:type="dxa"/>
            <w:vAlign w:val="bottom"/>
            <w:gridSpan w:val="14"/>
          </w:tcPr>
          <w:p>
            <w:pPr>
              <w:ind w:left="420"/>
              <w:spacing w:after="0"/>
              <w:rPr>
                <w:sz w:val="20"/>
                <w:szCs w:val="20"/>
                <w:color w:val="auto"/>
              </w:rPr>
            </w:pPr>
            <w:r>
              <w:rPr>
                <w:rFonts w:ascii="Arial" w:cs="Arial" w:eastAsia="Arial" w:hAnsi="Arial"/>
                <w:sz w:val="20"/>
                <w:szCs w:val="20"/>
                <w:color w:val="auto"/>
              </w:rPr>
              <w:t>beneficial ownership of the securities reported herein.</w:t>
            </w:r>
          </w:p>
        </w:tc>
        <w:tc>
          <w:tcPr>
            <w:tcW w:w="1620" w:type="dxa"/>
            <w:vAlign w:val="bottom"/>
          </w:tcPr>
          <w:p>
            <w:pPr>
              <w:spacing w:after="0"/>
              <w:rPr>
                <w:sz w:val="21"/>
                <w:szCs w:val="21"/>
                <w:color w:val="auto"/>
              </w:rPr>
            </w:pPr>
          </w:p>
        </w:tc>
      </w:tr>
      <w:tr>
        <w:trPr>
          <w:trHeight w:val="438"/>
        </w:trPr>
        <w:tc>
          <w:tcPr>
            <w:tcW w:w="1380" w:type="dxa"/>
            <w:vAlign w:val="bottom"/>
          </w:tcPr>
          <w:p>
            <w:pPr>
              <w:ind w:left="120"/>
              <w:spacing w:after="0"/>
              <w:rPr>
                <w:sz w:val="20"/>
                <w:szCs w:val="20"/>
                <w:color w:val="auto"/>
              </w:rPr>
            </w:pPr>
            <w:r>
              <w:rPr>
                <w:rFonts w:ascii="Arial" w:cs="Arial" w:eastAsia="Arial" w:hAnsi="Arial"/>
                <w:sz w:val="20"/>
                <w:szCs w:val="20"/>
                <w:b w:val="1"/>
                <w:bCs w:val="1"/>
                <w:color w:val="auto"/>
              </w:rPr>
              <w:t>Item 2(b).</w:t>
            </w:r>
          </w:p>
        </w:tc>
        <w:tc>
          <w:tcPr>
            <w:tcW w:w="8240" w:type="dxa"/>
            <w:vAlign w:val="bottom"/>
            <w:gridSpan w:val="14"/>
          </w:tcPr>
          <w:p>
            <w:pPr>
              <w:ind w:left="420"/>
              <w:spacing w:after="0"/>
              <w:rPr>
                <w:sz w:val="20"/>
                <w:szCs w:val="20"/>
                <w:color w:val="auto"/>
              </w:rPr>
            </w:pPr>
            <w:r>
              <w:rPr>
                <w:rFonts w:ascii="Arial" w:cs="Arial" w:eastAsia="Arial" w:hAnsi="Arial"/>
                <w:sz w:val="20"/>
                <w:szCs w:val="20"/>
                <w:b w:val="1"/>
                <w:bCs w:val="1"/>
                <w:color w:val="auto"/>
              </w:rPr>
              <w:t>ADDRESS OF PRINCIPAL BUSINESS OFFICE OR, IF NONE, RESIDENCE</w:t>
            </w:r>
          </w:p>
        </w:tc>
        <w:tc>
          <w:tcPr>
            <w:tcW w:w="1620" w:type="dxa"/>
            <w:vAlign w:val="bottom"/>
          </w:tcPr>
          <w:p>
            <w:pPr>
              <w:spacing w:after="0"/>
              <w:rPr>
                <w:sz w:val="24"/>
                <w:szCs w:val="24"/>
                <w:color w:val="auto"/>
              </w:rPr>
            </w:pPr>
          </w:p>
        </w:tc>
      </w:tr>
      <w:tr>
        <w:trPr>
          <w:trHeight w:val="230"/>
        </w:trPr>
        <w:tc>
          <w:tcPr>
            <w:tcW w:w="1380" w:type="dxa"/>
            <w:vAlign w:val="bottom"/>
          </w:tcPr>
          <w:p>
            <w:pPr>
              <w:spacing w:after="0"/>
              <w:rPr>
                <w:sz w:val="19"/>
                <w:szCs w:val="19"/>
                <w:color w:val="auto"/>
              </w:rPr>
            </w:pPr>
          </w:p>
        </w:tc>
        <w:tc>
          <w:tcPr>
            <w:tcW w:w="9860" w:type="dxa"/>
            <w:vAlign w:val="bottom"/>
            <w:gridSpan w:val="15"/>
          </w:tcPr>
          <w:p>
            <w:pPr>
              <w:ind w:left="420"/>
              <w:spacing w:after="0"/>
              <w:rPr>
                <w:sz w:val="20"/>
                <w:szCs w:val="20"/>
                <w:color w:val="auto"/>
              </w:rPr>
            </w:pPr>
            <w:r>
              <w:rPr>
                <w:rFonts w:ascii="Arial" w:cs="Arial" w:eastAsia="Arial" w:hAnsi="Arial"/>
                <w:sz w:val="20"/>
                <w:szCs w:val="20"/>
                <w:color w:val="auto"/>
                <w:w w:val="94"/>
              </w:rPr>
              <w:t>The address of the business office of each of the Reporting Persons is 200 Clarendon Street, 52nd floor, Boston,</w:t>
            </w:r>
          </w:p>
        </w:tc>
      </w:tr>
      <w:tr>
        <w:trPr>
          <w:trHeight w:val="250"/>
        </w:trPr>
        <w:tc>
          <w:tcPr>
            <w:tcW w:w="1380" w:type="dxa"/>
            <w:vAlign w:val="bottom"/>
          </w:tcPr>
          <w:p>
            <w:pPr>
              <w:spacing w:after="0"/>
              <w:rPr>
                <w:sz w:val="21"/>
                <w:szCs w:val="21"/>
                <w:color w:val="auto"/>
              </w:rPr>
            </w:pPr>
          </w:p>
        </w:tc>
        <w:tc>
          <w:tcPr>
            <w:tcW w:w="8240" w:type="dxa"/>
            <w:vAlign w:val="bottom"/>
            <w:gridSpan w:val="14"/>
          </w:tcPr>
          <w:p>
            <w:pPr>
              <w:ind w:left="420"/>
              <w:spacing w:after="0"/>
              <w:rPr>
                <w:sz w:val="20"/>
                <w:szCs w:val="20"/>
                <w:color w:val="auto"/>
              </w:rPr>
            </w:pPr>
            <w:r>
              <w:rPr>
                <w:rFonts w:ascii="Arial" w:cs="Arial" w:eastAsia="Arial" w:hAnsi="Arial"/>
                <w:sz w:val="20"/>
                <w:szCs w:val="20"/>
                <w:color w:val="auto"/>
              </w:rPr>
              <w:t>Massachusetts 02116.</w:t>
            </w:r>
          </w:p>
        </w:tc>
        <w:tc>
          <w:tcPr>
            <w:tcW w:w="1620" w:type="dxa"/>
            <w:vAlign w:val="bottom"/>
          </w:tcPr>
          <w:p>
            <w:pPr>
              <w:spacing w:after="0"/>
              <w:rPr>
                <w:sz w:val="21"/>
                <w:szCs w:val="21"/>
                <w:color w:val="auto"/>
              </w:rPr>
            </w:pPr>
          </w:p>
        </w:tc>
      </w:tr>
      <w:tr>
        <w:trPr>
          <w:trHeight w:val="438"/>
        </w:trPr>
        <w:tc>
          <w:tcPr>
            <w:tcW w:w="1380" w:type="dxa"/>
            <w:vAlign w:val="bottom"/>
          </w:tcPr>
          <w:p>
            <w:pPr>
              <w:ind w:left="120"/>
              <w:spacing w:after="0"/>
              <w:rPr>
                <w:sz w:val="20"/>
                <w:szCs w:val="20"/>
                <w:color w:val="auto"/>
              </w:rPr>
            </w:pPr>
            <w:r>
              <w:rPr>
                <w:rFonts w:ascii="Arial" w:cs="Arial" w:eastAsia="Arial" w:hAnsi="Arial"/>
                <w:sz w:val="20"/>
                <w:szCs w:val="20"/>
                <w:b w:val="1"/>
                <w:bCs w:val="1"/>
                <w:color w:val="auto"/>
              </w:rPr>
              <w:t>Item 2(c).</w:t>
            </w:r>
          </w:p>
        </w:tc>
        <w:tc>
          <w:tcPr>
            <w:tcW w:w="8240" w:type="dxa"/>
            <w:vAlign w:val="bottom"/>
            <w:gridSpan w:val="14"/>
          </w:tcPr>
          <w:p>
            <w:pPr>
              <w:ind w:left="420"/>
              <w:spacing w:after="0"/>
              <w:rPr>
                <w:sz w:val="20"/>
                <w:szCs w:val="20"/>
                <w:color w:val="auto"/>
              </w:rPr>
            </w:pPr>
            <w:r>
              <w:rPr>
                <w:rFonts w:ascii="Arial" w:cs="Arial" w:eastAsia="Arial" w:hAnsi="Arial"/>
                <w:sz w:val="20"/>
                <w:szCs w:val="20"/>
                <w:b w:val="1"/>
                <w:bCs w:val="1"/>
                <w:color w:val="auto"/>
              </w:rPr>
              <w:t>CITIZENSHIP</w:t>
            </w:r>
          </w:p>
        </w:tc>
        <w:tc>
          <w:tcPr>
            <w:tcW w:w="1620" w:type="dxa"/>
            <w:vAlign w:val="bottom"/>
          </w:tcPr>
          <w:p>
            <w:pPr>
              <w:spacing w:after="0"/>
              <w:rPr>
                <w:sz w:val="24"/>
                <w:szCs w:val="24"/>
                <w:color w:val="auto"/>
              </w:rPr>
            </w:pPr>
          </w:p>
        </w:tc>
      </w:tr>
      <w:tr>
        <w:trPr>
          <w:trHeight w:val="245"/>
        </w:trPr>
        <w:tc>
          <w:tcPr>
            <w:tcW w:w="1380" w:type="dxa"/>
            <w:vAlign w:val="bottom"/>
          </w:tcPr>
          <w:p>
            <w:pPr>
              <w:spacing w:after="0"/>
              <w:rPr>
                <w:sz w:val="21"/>
                <w:szCs w:val="21"/>
                <w:color w:val="auto"/>
              </w:rPr>
            </w:pPr>
          </w:p>
        </w:tc>
        <w:tc>
          <w:tcPr>
            <w:tcW w:w="9860" w:type="dxa"/>
            <w:vAlign w:val="bottom"/>
            <w:gridSpan w:val="15"/>
          </w:tcPr>
          <w:p>
            <w:pPr>
              <w:ind w:left="420"/>
              <w:spacing w:after="0"/>
              <w:rPr>
                <w:sz w:val="20"/>
                <w:szCs w:val="20"/>
                <w:color w:val="auto"/>
              </w:rPr>
            </w:pPr>
            <w:r>
              <w:rPr>
                <w:rFonts w:ascii="Arial" w:cs="Arial" w:eastAsia="Arial" w:hAnsi="Arial"/>
                <w:sz w:val="20"/>
                <w:szCs w:val="20"/>
                <w:color w:val="auto"/>
                <w:w w:val="98"/>
              </w:rPr>
              <w:t>ACP is a limited partnership organized under the laws of the State of Delaware. ACPGP and ACA are limited</w:t>
            </w:r>
          </w:p>
        </w:tc>
      </w:tr>
    </w:tbl>
    <w:p>
      <w:pPr>
        <w:ind w:left="1800" w:right="300"/>
        <w:spacing w:after="0" w:line="244" w:lineRule="auto"/>
        <w:rPr>
          <w:sz w:val="20"/>
          <w:szCs w:val="20"/>
          <w:color w:val="auto"/>
        </w:rPr>
      </w:pPr>
      <w:r>
        <w:rPr>
          <w:rFonts w:ascii="Arial" w:cs="Arial" w:eastAsia="Arial" w:hAnsi="Arial"/>
          <w:sz w:val="20"/>
          <w:szCs w:val="20"/>
          <w:color w:val="auto"/>
        </w:rPr>
        <w:t>liability companies organized under the laws of the State of Delaware. Messrs. Gross and Atchinson are citizens of the United States.</w:t>
      </w:r>
    </w:p>
    <w:p>
      <w:pPr>
        <w:sectPr>
          <w:pgSz w:w="11900" w:h="16838" w:orient="portrait"/>
          <w:cols w:equalWidth="0" w:num="1">
            <w:col w:w="11240"/>
          </w:cols>
          <w:pgMar w:left="320" w:top="22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6"/>
        </w:trPr>
        <w:tc>
          <w:tcPr>
            <w:tcW w:w="5040" w:type="dxa"/>
            <w:vAlign w:val="bottom"/>
            <w:gridSpan w:val="2"/>
          </w:tcPr>
          <w:p>
            <w:pPr>
              <w:spacing w:after="0"/>
              <w:rPr>
                <w:sz w:val="20"/>
                <w:szCs w:val="20"/>
                <w:color w:val="auto"/>
              </w:rPr>
            </w:pPr>
            <w:r>
              <w:rPr>
                <w:rFonts w:ascii="Arial" w:cs="Arial" w:eastAsia="Arial" w:hAnsi="Arial"/>
                <w:sz w:val="20"/>
                <w:szCs w:val="20"/>
                <w:b w:val="1"/>
                <w:bCs w:val="1"/>
                <w:color w:val="auto"/>
              </w:rPr>
              <w:t>CUSIP No. 039697107</w:t>
            </w:r>
          </w:p>
        </w:tc>
        <w:tc>
          <w:tcPr>
            <w:tcW w:w="3120" w:type="dxa"/>
            <w:vAlign w:val="bottom"/>
            <w:gridSpan w:val="2"/>
          </w:tcPr>
          <w:p>
            <w:pPr>
              <w:ind w:left="340"/>
              <w:spacing w:after="0"/>
              <w:rPr>
                <w:sz w:val="20"/>
                <w:szCs w:val="20"/>
                <w:color w:val="auto"/>
              </w:rPr>
            </w:pPr>
            <w:r>
              <w:rPr>
                <w:rFonts w:ascii="Arial" w:cs="Arial" w:eastAsia="Arial" w:hAnsi="Arial"/>
                <w:sz w:val="18"/>
                <w:szCs w:val="18"/>
                <w:b w:val="1"/>
                <w:bCs w:val="1"/>
                <w:color w:val="auto"/>
              </w:rPr>
              <w:t>13G/A</w:t>
            </w:r>
          </w:p>
        </w:tc>
        <w:tc>
          <w:tcPr>
            <w:tcW w:w="3080" w:type="dxa"/>
            <w:vAlign w:val="bottom"/>
          </w:tcPr>
          <w:p>
            <w:pPr>
              <w:ind w:left="1680"/>
              <w:spacing w:after="0"/>
              <w:rPr>
                <w:sz w:val="20"/>
                <w:szCs w:val="20"/>
                <w:color w:val="auto"/>
              </w:rPr>
            </w:pPr>
            <w:r>
              <w:rPr>
                <w:rFonts w:ascii="Arial" w:cs="Arial" w:eastAsia="Arial" w:hAnsi="Arial"/>
                <w:sz w:val="18"/>
                <w:szCs w:val="18"/>
                <w:b w:val="1"/>
                <w:bCs w:val="1"/>
                <w:color w:val="auto"/>
                <w:w w:val="84"/>
              </w:rPr>
              <w:t>Page 8 of 10 Pages</w:t>
            </w:r>
          </w:p>
        </w:tc>
      </w:tr>
      <w:tr>
        <w:trPr>
          <w:trHeight w:val="546"/>
        </w:trPr>
        <w:tc>
          <w:tcPr>
            <w:tcW w:w="1380" w:type="dxa"/>
            <w:vAlign w:val="bottom"/>
          </w:tcPr>
          <w:p>
            <w:pPr>
              <w:ind w:left="120"/>
              <w:spacing w:after="0"/>
              <w:rPr>
                <w:sz w:val="20"/>
                <w:szCs w:val="20"/>
                <w:color w:val="auto"/>
              </w:rPr>
            </w:pPr>
            <w:r>
              <w:rPr>
                <w:rFonts w:ascii="Arial" w:cs="Arial" w:eastAsia="Arial" w:hAnsi="Arial"/>
                <w:sz w:val="20"/>
                <w:szCs w:val="20"/>
                <w:b w:val="1"/>
                <w:bCs w:val="1"/>
                <w:color w:val="auto"/>
              </w:rPr>
              <w:t>Item 2(d).</w:t>
            </w:r>
          </w:p>
        </w:tc>
        <w:tc>
          <w:tcPr>
            <w:tcW w:w="3660" w:type="dxa"/>
            <w:vAlign w:val="bottom"/>
          </w:tcPr>
          <w:p>
            <w:pPr>
              <w:ind w:left="420"/>
              <w:spacing w:after="0"/>
              <w:rPr>
                <w:sz w:val="20"/>
                <w:szCs w:val="20"/>
                <w:color w:val="auto"/>
              </w:rPr>
            </w:pPr>
            <w:r>
              <w:rPr>
                <w:rFonts w:ascii="Arial" w:cs="Arial" w:eastAsia="Arial" w:hAnsi="Arial"/>
                <w:sz w:val="20"/>
                <w:szCs w:val="20"/>
                <w:b w:val="1"/>
                <w:bCs w:val="1"/>
                <w:color w:val="auto"/>
              </w:rPr>
              <w:t>TITLE OF CLASS OF SECURITIES</w:t>
            </w:r>
          </w:p>
        </w:tc>
        <w:tc>
          <w:tcPr>
            <w:tcW w:w="12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06"/>
        </w:trPr>
        <w:tc>
          <w:tcPr>
            <w:tcW w:w="1380" w:type="dxa"/>
            <w:vAlign w:val="bottom"/>
          </w:tcPr>
          <w:p>
            <w:pPr>
              <w:spacing w:after="0"/>
              <w:rPr>
                <w:sz w:val="17"/>
                <w:szCs w:val="17"/>
                <w:color w:val="auto"/>
              </w:rPr>
            </w:pPr>
          </w:p>
        </w:tc>
        <w:tc>
          <w:tcPr>
            <w:tcW w:w="6780" w:type="dxa"/>
            <w:vAlign w:val="bottom"/>
            <w:gridSpan w:val="3"/>
          </w:tcPr>
          <w:p>
            <w:pPr>
              <w:ind w:left="420"/>
              <w:spacing w:after="0" w:line="206" w:lineRule="exact"/>
              <w:rPr>
                <w:sz w:val="20"/>
                <w:szCs w:val="20"/>
                <w:color w:val="auto"/>
              </w:rPr>
            </w:pPr>
            <w:r>
              <w:rPr>
                <w:rFonts w:ascii="Arial" w:cs="Arial" w:eastAsia="Arial" w:hAnsi="Arial"/>
                <w:sz w:val="20"/>
                <w:szCs w:val="20"/>
                <w:color w:val="auto"/>
              </w:rPr>
              <w:t>Common Stock, par value $0.0001 (the "Common Stock").</w:t>
            </w:r>
          </w:p>
        </w:tc>
        <w:tc>
          <w:tcPr>
            <w:tcW w:w="3080" w:type="dxa"/>
            <w:vAlign w:val="bottom"/>
          </w:tcPr>
          <w:p>
            <w:pPr>
              <w:spacing w:after="0"/>
              <w:rPr>
                <w:sz w:val="17"/>
                <w:szCs w:val="17"/>
                <w:color w:val="auto"/>
              </w:rPr>
            </w:pPr>
          </w:p>
        </w:tc>
      </w:tr>
      <w:tr>
        <w:trPr>
          <w:trHeight w:val="463"/>
        </w:trPr>
        <w:tc>
          <w:tcPr>
            <w:tcW w:w="1380" w:type="dxa"/>
            <w:vAlign w:val="bottom"/>
          </w:tcPr>
          <w:p>
            <w:pPr>
              <w:ind w:left="120"/>
              <w:spacing w:after="0"/>
              <w:rPr>
                <w:sz w:val="20"/>
                <w:szCs w:val="20"/>
                <w:color w:val="auto"/>
              </w:rPr>
            </w:pPr>
            <w:r>
              <w:rPr>
                <w:rFonts w:ascii="Arial" w:cs="Arial" w:eastAsia="Arial" w:hAnsi="Arial"/>
                <w:sz w:val="20"/>
                <w:szCs w:val="20"/>
                <w:b w:val="1"/>
                <w:bCs w:val="1"/>
                <w:color w:val="auto"/>
              </w:rPr>
              <w:t>Item 2(e).</w:t>
            </w:r>
          </w:p>
        </w:tc>
        <w:tc>
          <w:tcPr>
            <w:tcW w:w="3660" w:type="dxa"/>
            <w:vAlign w:val="bottom"/>
          </w:tcPr>
          <w:p>
            <w:pPr>
              <w:ind w:left="420"/>
              <w:spacing w:after="0"/>
              <w:rPr>
                <w:sz w:val="20"/>
                <w:szCs w:val="20"/>
                <w:color w:val="auto"/>
              </w:rPr>
            </w:pPr>
            <w:r>
              <w:rPr>
                <w:rFonts w:ascii="Arial" w:cs="Arial" w:eastAsia="Arial" w:hAnsi="Arial"/>
                <w:sz w:val="20"/>
                <w:szCs w:val="20"/>
                <w:b w:val="1"/>
                <w:bCs w:val="1"/>
                <w:color w:val="auto"/>
              </w:rPr>
              <w:t>CUSIP NUMBER</w:t>
            </w:r>
          </w:p>
        </w:tc>
        <w:tc>
          <w:tcPr>
            <w:tcW w:w="1240" w:type="dxa"/>
            <w:vAlign w:val="bottom"/>
            <w:tcBorders>
              <w:top w:val="single" w:sz="8" w:color="auto"/>
            </w:tcBorders>
          </w:tcPr>
          <w:p>
            <w:pPr>
              <w:spacing w:after="0"/>
              <w:rPr>
                <w:sz w:val="24"/>
                <w:szCs w:val="24"/>
                <w:color w:val="auto"/>
              </w:rPr>
            </w:pPr>
          </w:p>
        </w:tc>
        <w:tc>
          <w:tcPr>
            <w:tcW w:w="188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50"/>
        </w:trPr>
        <w:tc>
          <w:tcPr>
            <w:tcW w:w="1380" w:type="dxa"/>
            <w:vAlign w:val="bottom"/>
          </w:tcPr>
          <w:p>
            <w:pPr>
              <w:spacing w:after="0"/>
              <w:rPr>
                <w:sz w:val="21"/>
                <w:szCs w:val="21"/>
                <w:color w:val="auto"/>
              </w:rPr>
            </w:pPr>
          </w:p>
        </w:tc>
        <w:tc>
          <w:tcPr>
            <w:tcW w:w="3660" w:type="dxa"/>
            <w:vAlign w:val="bottom"/>
          </w:tcPr>
          <w:p>
            <w:pPr>
              <w:ind w:left="420"/>
              <w:spacing w:after="0"/>
              <w:rPr>
                <w:sz w:val="20"/>
                <w:szCs w:val="20"/>
                <w:color w:val="auto"/>
              </w:rPr>
            </w:pPr>
            <w:r>
              <w:rPr>
                <w:rFonts w:ascii="Arial" w:cs="Arial" w:eastAsia="Arial" w:hAnsi="Arial"/>
                <w:sz w:val="20"/>
                <w:szCs w:val="20"/>
                <w:color w:val="auto"/>
              </w:rPr>
              <w:t>039697107</w:t>
            </w:r>
          </w:p>
        </w:tc>
        <w:tc>
          <w:tcPr>
            <w:tcW w:w="12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3080" w:type="dxa"/>
            <w:vAlign w:val="bottom"/>
          </w:tcPr>
          <w:p>
            <w:pPr>
              <w:spacing w:after="0"/>
              <w:rPr>
                <w:sz w:val="21"/>
                <w:szCs w:val="21"/>
                <w:color w:val="auto"/>
              </w:rPr>
            </w:pPr>
          </w:p>
        </w:tc>
      </w:tr>
    </w:tbl>
    <w:p>
      <w:pPr>
        <w:spacing w:after="0" w:line="203" w:lineRule="exact"/>
        <w:rPr>
          <w:sz w:val="20"/>
          <w:szCs w:val="20"/>
          <w:color w:val="auto"/>
        </w:rPr>
      </w:pPr>
    </w:p>
    <w:p>
      <w:pPr>
        <w:ind w:left="1800" w:right="120" w:hanging="1686"/>
        <w:spacing w:after="0" w:line="250" w:lineRule="auto"/>
        <w:tabs>
          <w:tab w:leader="none" w:pos="178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20"/>
          <w:szCs w:val="20"/>
          <w:b w:val="1"/>
          <w:bCs w:val="1"/>
          <w:color w:val="auto"/>
        </w:rPr>
        <w:t>IF THIS STATEMENT IS FILED PURSUANT TO Rules 13d-1(b), OR 13d-2(b) OR (c), CHECK WHETHER THE PERSON FILING IS A:</w:t>
      </w:r>
    </w:p>
    <w:p>
      <w:pPr>
        <w:spacing w:after="0" w:line="2" w:lineRule="exact"/>
        <w:rPr>
          <w:sz w:val="20"/>
          <w:szCs w:val="20"/>
          <w:color w:val="auto"/>
        </w:rPr>
      </w:pPr>
    </w:p>
    <w:p>
      <w:pPr>
        <w:ind w:left="2560" w:hanging="761"/>
        <w:spacing w:after="0" w:line="230" w:lineRule="exact"/>
        <w:tabs>
          <w:tab w:leader="none" w:pos="2560" w:val="left"/>
        </w:tabs>
        <w:numPr>
          <w:ilvl w:val="0"/>
          <w:numId w:val="2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Broker or dealer registered under Section 15 of the Act;</w:t>
      </w:r>
    </w:p>
    <w:p>
      <w:pPr>
        <w:spacing w:after="0" w:line="189" w:lineRule="exact"/>
        <w:rPr>
          <w:rFonts w:ascii="Arial" w:cs="Arial" w:eastAsia="Arial" w:hAnsi="Arial"/>
          <w:sz w:val="20"/>
          <w:szCs w:val="20"/>
          <w:color w:val="auto"/>
        </w:rPr>
      </w:pPr>
    </w:p>
    <w:p>
      <w:pPr>
        <w:ind w:left="2560" w:hanging="761"/>
        <w:spacing w:after="0" w:line="230" w:lineRule="exact"/>
        <w:tabs>
          <w:tab w:leader="none" w:pos="2560" w:val="left"/>
        </w:tabs>
        <w:numPr>
          <w:ilvl w:val="0"/>
          <w:numId w:val="2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Bank as defined in Section 3(a)(6) of the Act;</w:t>
      </w:r>
    </w:p>
    <w:p>
      <w:pPr>
        <w:spacing w:after="0" w:line="229" w:lineRule="exact"/>
        <w:rPr>
          <w:rFonts w:ascii="Arial" w:cs="Arial" w:eastAsia="Arial" w:hAnsi="Arial"/>
          <w:sz w:val="20"/>
          <w:szCs w:val="20"/>
          <w:color w:val="auto"/>
        </w:rPr>
      </w:pPr>
    </w:p>
    <w:p>
      <w:pPr>
        <w:ind w:left="2560" w:hanging="761"/>
        <w:spacing w:after="0" w:line="230" w:lineRule="exact"/>
        <w:tabs>
          <w:tab w:leader="none" w:pos="2560" w:val="left"/>
        </w:tabs>
        <w:numPr>
          <w:ilvl w:val="0"/>
          <w:numId w:val="2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Insurance company as defined in Section 3(a)(19) of the Act;</w:t>
      </w:r>
    </w:p>
    <w:p>
      <w:pPr>
        <w:spacing w:after="0" w:line="229" w:lineRule="exact"/>
        <w:rPr>
          <w:rFonts w:ascii="Arial" w:cs="Arial" w:eastAsia="Arial" w:hAnsi="Arial"/>
          <w:sz w:val="20"/>
          <w:szCs w:val="20"/>
          <w:color w:val="auto"/>
        </w:rPr>
      </w:pPr>
    </w:p>
    <w:p>
      <w:pPr>
        <w:ind w:left="2560" w:hanging="761"/>
        <w:spacing w:after="0" w:line="230" w:lineRule="exact"/>
        <w:tabs>
          <w:tab w:leader="none" w:pos="2560" w:val="left"/>
        </w:tabs>
        <w:numPr>
          <w:ilvl w:val="0"/>
          <w:numId w:val="2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company registered under Section 8 of the Investment Company Act of 1940;</w:t>
      </w:r>
    </w:p>
    <w:p>
      <w:pPr>
        <w:spacing w:after="0" w:line="229" w:lineRule="exact"/>
        <w:rPr>
          <w:rFonts w:ascii="Arial" w:cs="Arial" w:eastAsia="Arial" w:hAnsi="Arial"/>
          <w:sz w:val="20"/>
          <w:szCs w:val="20"/>
          <w:color w:val="auto"/>
        </w:rPr>
      </w:pPr>
    </w:p>
    <w:p>
      <w:pPr>
        <w:ind w:left="2560" w:hanging="761"/>
        <w:spacing w:after="0" w:line="230" w:lineRule="exact"/>
        <w:tabs>
          <w:tab w:leader="none" w:pos="2560" w:val="left"/>
        </w:tabs>
        <w:numPr>
          <w:ilvl w:val="0"/>
          <w:numId w:val="2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An investment adviser in accordance with Rule 13d-1(b)(1)(ii)(E);</w:t>
      </w:r>
    </w:p>
    <w:p>
      <w:pPr>
        <w:spacing w:after="0" w:line="229" w:lineRule="exact"/>
        <w:rPr>
          <w:rFonts w:ascii="Arial" w:cs="Arial" w:eastAsia="Arial" w:hAnsi="Arial"/>
          <w:sz w:val="20"/>
          <w:szCs w:val="20"/>
          <w:color w:val="auto"/>
        </w:rPr>
      </w:pPr>
    </w:p>
    <w:p>
      <w:pPr>
        <w:ind w:left="2560" w:hanging="761"/>
        <w:spacing w:after="0" w:line="230" w:lineRule="exact"/>
        <w:tabs>
          <w:tab w:leader="none" w:pos="2560" w:val="left"/>
        </w:tabs>
        <w:numPr>
          <w:ilvl w:val="0"/>
          <w:numId w:val="2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An employee benefit plan or endowment fund in accordance with</w:t>
      </w:r>
    </w:p>
    <w:p>
      <w:pPr>
        <w:spacing w:after="0" w:line="39" w:lineRule="exact"/>
        <w:rPr>
          <w:sz w:val="20"/>
          <w:szCs w:val="20"/>
          <w:color w:val="auto"/>
        </w:rPr>
      </w:pPr>
    </w:p>
    <w:p>
      <w:pPr>
        <w:ind w:left="3040"/>
        <w:spacing w:after="0"/>
        <w:rPr>
          <w:sz w:val="20"/>
          <w:szCs w:val="20"/>
          <w:color w:val="auto"/>
        </w:rPr>
      </w:pPr>
      <w:r>
        <w:rPr>
          <w:rFonts w:ascii="Arial" w:cs="Arial" w:eastAsia="Arial" w:hAnsi="Arial"/>
          <w:sz w:val="20"/>
          <w:szCs w:val="20"/>
          <w:color w:val="auto"/>
        </w:rPr>
        <w:t>Rule 13d-1(b)(1)(ii)(F);</w:t>
      </w:r>
    </w:p>
    <w:p>
      <w:pPr>
        <w:spacing w:after="0" w:line="189" w:lineRule="exact"/>
        <w:rPr>
          <w:sz w:val="20"/>
          <w:szCs w:val="20"/>
          <w:color w:val="auto"/>
        </w:rPr>
      </w:pPr>
    </w:p>
    <w:p>
      <w:pPr>
        <w:ind w:left="3040" w:right="3100" w:hanging="1241"/>
        <w:spacing w:after="0" w:line="252" w:lineRule="exact"/>
        <w:tabs>
          <w:tab w:leader="none" w:pos="2565" w:val="left"/>
        </w:tabs>
        <w:numPr>
          <w:ilvl w:val="0"/>
          <w:numId w:val="2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parent holding company or control person in accordance with Rule 13d-1(b)(1)(ii)(G);</w:t>
      </w:r>
    </w:p>
    <w:p>
      <w:pPr>
        <w:spacing w:after="0" w:line="172" w:lineRule="exact"/>
        <w:rPr>
          <w:rFonts w:ascii="Arial" w:cs="Arial" w:eastAsia="Arial" w:hAnsi="Arial"/>
          <w:sz w:val="20"/>
          <w:szCs w:val="20"/>
          <w:color w:val="auto"/>
        </w:rPr>
      </w:pPr>
    </w:p>
    <w:p>
      <w:pPr>
        <w:ind w:left="2560" w:hanging="761"/>
        <w:spacing w:after="0" w:line="230" w:lineRule="exact"/>
        <w:tabs>
          <w:tab w:leader="none" w:pos="2560" w:val="left"/>
        </w:tabs>
        <w:numPr>
          <w:ilvl w:val="0"/>
          <w:numId w:val="2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savings association as defined in Section 3(b) of the Federal Deposit Insurance Act;</w:t>
      </w:r>
    </w:p>
    <w:p>
      <w:pPr>
        <w:spacing w:after="0" w:line="229" w:lineRule="exact"/>
        <w:rPr>
          <w:rFonts w:ascii="Arial" w:cs="Arial" w:eastAsia="Arial" w:hAnsi="Arial"/>
          <w:sz w:val="20"/>
          <w:szCs w:val="20"/>
          <w:color w:val="auto"/>
        </w:rPr>
      </w:pPr>
    </w:p>
    <w:p>
      <w:pPr>
        <w:ind w:left="3040" w:right="260" w:hanging="1241"/>
        <w:spacing w:after="0" w:line="252" w:lineRule="exact"/>
        <w:tabs>
          <w:tab w:leader="none" w:pos="2565" w:val="left"/>
        </w:tabs>
        <w:numPr>
          <w:ilvl w:val="0"/>
          <w:numId w:val="2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church plan that is excluded from the definition of an investment company under Section 3(c)(14) of the Investment Company Act;</w:t>
      </w:r>
    </w:p>
    <w:p>
      <w:pPr>
        <w:spacing w:after="0" w:line="186" w:lineRule="exact"/>
        <w:rPr>
          <w:rFonts w:ascii="Arial" w:cs="Arial" w:eastAsia="Arial" w:hAnsi="Arial"/>
          <w:sz w:val="20"/>
          <w:szCs w:val="20"/>
          <w:color w:val="auto"/>
        </w:rPr>
      </w:pPr>
    </w:p>
    <w:p>
      <w:pPr>
        <w:ind w:left="2560" w:hanging="761"/>
        <w:spacing w:after="0" w:line="230" w:lineRule="exact"/>
        <w:tabs>
          <w:tab w:leader="none" w:pos="2560" w:val="left"/>
        </w:tabs>
        <w:numPr>
          <w:ilvl w:val="0"/>
          <w:numId w:val="2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non-U.S. institution in accordance with Rule 13d-1(b)(1)(ii)(J);</w:t>
      </w:r>
    </w:p>
    <w:p>
      <w:pPr>
        <w:spacing w:after="0" w:line="229" w:lineRule="exact"/>
        <w:rPr>
          <w:rFonts w:ascii="Arial" w:cs="Arial" w:eastAsia="Arial" w:hAnsi="Arial"/>
          <w:sz w:val="20"/>
          <w:szCs w:val="20"/>
          <w:color w:val="auto"/>
        </w:rPr>
      </w:pPr>
    </w:p>
    <w:p>
      <w:pPr>
        <w:ind w:left="2560" w:hanging="761"/>
        <w:spacing w:after="0" w:line="230" w:lineRule="exact"/>
        <w:tabs>
          <w:tab w:leader="none" w:pos="2560" w:val="left"/>
        </w:tabs>
        <w:numPr>
          <w:ilvl w:val="0"/>
          <w:numId w:val="2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Group, in accordance with Rule 13d-1(b)(1)(ii)(K).</w:t>
      </w:r>
    </w:p>
    <w:p>
      <w:pPr>
        <w:spacing w:after="0" w:line="266" w:lineRule="exact"/>
        <w:rPr>
          <w:sz w:val="20"/>
          <w:szCs w:val="20"/>
          <w:color w:val="auto"/>
        </w:rPr>
      </w:pPr>
    </w:p>
    <w:p>
      <w:pPr>
        <w:ind w:left="1800" w:right="2880"/>
        <w:spacing w:after="0" w:line="260" w:lineRule="auto"/>
        <w:rPr>
          <w:sz w:val="20"/>
          <w:szCs w:val="20"/>
          <w:color w:val="auto"/>
        </w:rPr>
      </w:pPr>
      <w:r>
        <w:rPr>
          <w:rFonts w:ascii="Arial" w:cs="Arial" w:eastAsia="Arial" w:hAnsi="Arial"/>
          <w:sz w:val="20"/>
          <w:szCs w:val="20"/>
          <w:color w:val="auto"/>
        </w:rPr>
        <w:t xml:space="preserve">If filing as a non-U.S. institution in accordance with Rule 13d-1(b)(1)(ii)(J), please specify the type of institution: </w:t>
      </w:r>
      <w:r>
        <w:rPr>
          <w:rFonts w:ascii="Arial" w:cs="Arial" w:eastAsia="Arial" w:hAnsi="Arial"/>
          <w:sz w:val="20"/>
          <w:szCs w:val="20"/>
          <w:u w:val="single" w:color="auto"/>
          <w:color w:val="auto"/>
        </w:rPr>
        <w:t>Not applicable.</w:t>
      </w:r>
    </w:p>
    <w:p>
      <w:pPr>
        <w:spacing w:after="0" w:line="184" w:lineRule="exact"/>
        <w:rPr>
          <w:sz w:val="20"/>
          <w:szCs w:val="20"/>
          <w:color w:val="auto"/>
        </w:rPr>
      </w:pPr>
    </w:p>
    <w:p>
      <w:pPr>
        <w:ind w:left="120"/>
        <w:spacing w:after="0"/>
        <w:tabs>
          <w:tab w:leader="none" w:pos="180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1" w:lineRule="exact"/>
        <w:rPr>
          <w:sz w:val="20"/>
          <w:szCs w:val="20"/>
          <w:color w:val="auto"/>
        </w:rPr>
      </w:pPr>
    </w:p>
    <w:p>
      <w:pPr>
        <w:ind w:left="1820" w:hanging="912"/>
        <w:spacing w:after="0"/>
        <w:tabs>
          <w:tab w:leader="none" w:pos="18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Adage Capital Partners, L.P., Adage Capital Partners GP, L.L.C. and Adage Capital Advisors, L.L.C.</w:t>
      </w:r>
    </w:p>
    <w:p>
      <w:pPr>
        <w:ind w:left="2260" w:hanging="448"/>
        <w:spacing w:after="0"/>
        <w:tabs>
          <w:tab w:leader="none" w:pos="2260" w:val="left"/>
        </w:tabs>
        <w:numPr>
          <w:ilvl w:val="1"/>
          <w:numId w:val="24"/>
        </w:numPr>
        <w:rPr>
          <w:rFonts w:ascii="Arial" w:cs="Arial" w:eastAsia="Arial" w:hAnsi="Arial"/>
          <w:sz w:val="20"/>
          <w:szCs w:val="20"/>
          <w:color w:val="auto"/>
        </w:rPr>
      </w:pPr>
      <w:r>
        <w:rPr>
          <w:rFonts w:ascii="Arial" w:cs="Arial" w:eastAsia="Arial" w:hAnsi="Arial"/>
          <w:sz w:val="20"/>
          <w:szCs w:val="20"/>
          <w:color w:val="auto"/>
        </w:rPr>
        <w:t>Amount beneficially owned: 0</w:t>
      </w:r>
    </w:p>
    <w:p>
      <w:pPr>
        <w:ind w:left="2260" w:hanging="448"/>
        <w:spacing w:after="0"/>
        <w:tabs>
          <w:tab w:leader="none" w:pos="2260" w:val="left"/>
        </w:tabs>
        <w:numPr>
          <w:ilvl w:val="1"/>
          <w:numId w:val="24"/>
        </w:numPr>
        <w:rPr>
          <w:rFonts w:ascii="Arial" w:cs="Arial" w:eastAsia="Arial" w:hAnsi="Arial"/>
          <w:sz w:val="20"/>
          <w:szCs w:val="20"/>
          <w:color w:val="auto"/>
        </w:rPr>
      </w:pPr>
      <w:r>
        <w:rPr>
          <w:rFonts w:ascii="Arial" w:cs="Arial" w:eastAsia="Arial" w:hAnsi="Arial"/>
          <w:sz w:val="20"/>
          <w:szCs w:val="20"/>
          <w:color w:val="auto"/>
        </w:rPr>
        <w:t>Percent of class: 0%</w:t>
      </w:r>
    </w:p>
    <w:p>
      <w:pPr>
        <w:ind w:left="2260" w:hanging="448"/>
        <w:spacing w:after="0"/>
        <w:tabs>
          <w:tab w:leader="none" w:pos="2260" w:val="left"/>
        </w:tabs>
        <w:numPr>
          <w:ilvl w:val="1"/>
          <w:numId w:val="24"/>
        </w:numPr>
        <w:rPr>
          <w:rFonts w:ascii="Arial" w:cs="Arial" w:eastAsia="Arial" w:hAnsi="Arial"/>
          <w:sz w:val="20"/>
          <w:szCs w:val="20"/>
          <w:color w:val="auto"/>
        </w:rPr>
      </w:pPr>
      <w:r>
        <w:rPr>
          <w:rFonts w:ascii="Arial" w:cs="Arial" w:eastAsia="Arial" w:hAnsi="Arial"/>
          <w:sz w:val="20"/>
          <w:szCs w:val="20"/>
          <w:color w:val="auto"/>
        </w:rPr>
        <w:t>(i)</w:t>
      </w:r>
      <w:r>
        <w:rPr>
          <w:rFonts w:ascii="Arial" w:cs="Arial" w:eastAsia="Arial" w:hAnsi="Arial"/>
          <w:sz w:val="18"/>
          <w:szCs w:val="18"/>
          <w:color w:val="auto"/>
        </w:rPr>
        <w:t>Sole power to vote or direct the vote: 0</w:t>
      </w:r>
    </w:p>
    <w:p>
      <w:pPr>
        <w:ind w:left="2820" w:hanging="562"/>
        <w:spacing w:after="0"/>
        <w:tabs>
          <w:tab w:leader="none" w:pos="2820" w:val="left"/>
        </w:tabs>
        <w:numPr>
          <w:ilvl w:val="2"/>
          <w:numId w:val="24"/>
        </w:numPr>
        <w:rPr>
          <w:rFonts w:ascii="Arial" w:cs="Arial" w:eastAsia="Arial" w:hAnsi="Arial"/>
          <w:sz w:val="20"/>
          <w:szCs w:val="20"/>
          <w:color w:val="auto"/>
        </w:rPr>
      </w:pPr>
      <w:r>
        <w:rPr>
          <w:rFonts w:ascii="Arial" w:cs="Arial" w:eastAsia="Arial" w:hAnsi="Arial"/>
          <w:sz w:val="20"/>
          <w:szCs w:val="20"/>
          <w:color w:val="auto"/>
        </w:rPr>
        <w:t>Shared power to vote or direct the vote: 0</w:t>
      </w:r>
    </w:p>
    <w:p>
      <w:pPr>
        <w:ind w:left="2820" w:hanging="562"/>
        <w:spacing w:after="0"/>
        <w:tabs>
          <w:tab w:leader="none" w:pos="2820" w:val="left"/>
        </w:tabs>
        <w:numPr>
          <w:ilvl w:val="2"/>
          <w:numId w:val="24"/>
        </w:numPr>
        <w:rPr>
          <w:rFonts w:ascii="Arial" w:cs="Arial" w:eastAsia="Arial" w:hAnsi="Arial"/>
          <w:sz w:val="20"/>
          <w:szCs w:val="20"/>
          <w:color w:val="auto"/>
        </w:rPr>
      </w:pPr>
      <w:r>
        <w:rPr>
          <w:rFonts w:ascii="Arial" w:cs="Arial" w:eastAsia="Arial" w:hAnsi="Arial"/>
          <w:sz w:val="20"/>
          <w:szCs w:val="20"/>
          <w:color w:val="auto"/>
        </w:rPr>
        <w:t>Sole power to dispose or direct the disposition: 0</w:t>
      </w:r>
    </w:p>
    <w:p>
      <w:pPr>
        <w:ind w:left="2820" w:hanging="562"/>
        <w:spacing w:after="0"/>
        <w:tabs>
          <w:tab w:leader="none" w:pos="2820" w:val="left"/>
        </w:tabs>
        <w:numPr>
          <w:ilvl w:val="2"/>
          <w:numId w:val="24"/>
        </w:numPr>
        <w:rPr>
          <w:rFonts w:ascii="Arial" w:cs="Arial" w:eastAsia="Arial" w:hAnsi="Arial"/>
          <w:sz w:val="20"/>
          <w:szCs w:val="20"/>
          <w:color w:val="auto"/>
        </w:rPr>
      </w:pPr>
      <w:r>
        <w:rPr>
          <w:rFonts w:ascii="Arial" w:cs="Arial" w:eastAsia="Arial" w:hAnsi="Arial"/>
          <w:sz w:val="20"/>
          <w:szCs w:val="20"/>
          <w:color w:val="auto"/>
        </w:rPr>
        <w:t>Shared power to dispose or direct the disposition of: 0</w:t>
      </w:r>
    </w:p>
    <w:p>
      <w:pPr>
        <w:sectPr>
          <w:pgSz w:w="11900" w:h="16838" w:orient="portrait"/>
          <w:cols w:equalWidth="0" w:num="1">
            <w:col w:w="11240"/>
          </w:cols>
          <w:pgMar w:left="320" w:top="225" w:right="339" w:bottom="1440" w:gutter="0" w:footer="0" w:header="0"/>
        </w:sectPr>
      </w:pPr>
    </w:p>
    <w:bookmarkStart w:id="8" w:name="page9"/>
    <w:bookmarkEnd w:id="8"/>
    <w:p>
      <w:pPr>
        <w:spacing w:after="0"/>
        <w:tabs>
          <w:tab w:leader="none" w:pos="5360" w:val="left"/>
          <w:tab w:leader="none" w:pos="9820" w:val="left"/>
        </w:tabs>
        <w:rPr>
          <w:sz w:val="20"/>
          <w:szCs w:val="20"/>
          <w:color w:val="auto"/>
        </w:rPr>
      </w:pPr>
      <w:r>
        <w:rPr>
          <w:rFonts w:ascii="Arial" w:cs="Arial" w:eastAsia="Arial" w:hAnsi="Arial"/>
          <w:sz w:val="20"/>
          <w:szCs w:val="20"/>
          <w:b w:val="1"/>
          <w:bCs w:val="1"/>
          <w:color w:val="auto"/>
        </w:rPr>
        <w:t>CUSIP No. 039697107</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9 of 10 Pages</w:t>
      </w:r>
    </w:p>
    <w:p>
      <w:pPr>
        <w:sectPr>
          <w:pgSz w:w="11900" w:h="16838" w:orient="portrait"/>
          <w:cols w:equalWidth="0" w:num="1">
            <w:col w:w="11240"/>
          </w:cols>
          <w:pgMar w:left="320" w:top="225" w:right="339" w:bottom="1440" w:gutter="0" w:footer="0" w:header="0"/>
        </w:sectPr>
      </w:pPr>
    </w:p>
    <w:p>
      <w:pPr>
        <w:spacing w:after="0" w:line="343" w:lineRule="exact"/>
        <w:rPr>
          <w:sz w:val="20"/>
          <w:szCs w:val="20"/>
          <w:color w:val="auto"/>
        </w:rPr>
      </w:pPr>
    </w:p>
    <w:p>
      <w:pPr>
        <w:ind w:left="120" w:right="200"/>
        <w:spacing w:after="0" w:line="263" w:lineRule="auto"/>
        <w:rPr>
          <w:sz w:val="20"/>
          <w:szCs w:val="20"/>
          <w:color w:val="auto"/>
        </w:rPr>
      </w:pPr>
      <w:r>
        <w:rPr>
          <w:rFonts w:ascii="Arial" w:cs="Arial" w:eastAsia="Arial" w:hAnsi="Arial"/>
          <w:sz w:val="19"/>
          <w:szCs w:val="19"/>
          <w:color w:val="auto"/>
        </w:rPr>
        <w:t>ACP has the power to dispose of and the power to vote the shares of Common Stock beneficially owned by it, which power may be exercised by its general partner, ACPGP. ACA, as managing member of ACPGP, directs ACPGP's operations. Neither ACPGP nor ACA directly own any shares of Common Stock. By reason of the provisions of Rule 13d-3 of the Securities Exchange Act of 1934 (the "</w:t>
      </w:r>
      <w:r>
        <w:rPr>
          <w:rFonts w:ascii="Arial" w:cs="Arial" w:eastAsia="Arial" w:hAnsi="Arial"/>
          <w:sz w:val="19"/>
          <w:szCs w:val="19"/>
          <w:u w:val="single" w:color="auto"/>
          <w:color w:val="auto"/>
        </w:rPr>
        <w:t>Act</w:t>
      </w:r>
      <w:r>
        <w:rPr>
          <w:rFonts w:ascii="Arial" w:cs="Arial" w:eastAsia="Arial" w:hAnsi="Arial"/>
          <w:sz w:val="19"/>
          <w:szCs w:val="19"/>
          <w:color w:val="auto"/>
        </w:rPr>
        <w:t>"), ACPGP and ACA may be deemed to beneficially own the shares owned by ACP.</w:t>
      </w:r>
    </w:p>
    <w:p>
      <w:pPr>
        <w:spacing w:after="0" w:line="190" w:lineRule="exact"/>
        <w:rPr>
          <w:sz w:val="20"/>
          <w:szCs w:val="20"/>
          <w:color w:val="auto"/>
        </w:rPr>
      </w:pPr>
    </w:p>
    <w:p>
      <w:pPr>
        <w:ind w:left="1820" w:hanging="912"/>
        <w:spacing w:after="0"/>
        <w:tabs>
          <w:tab w:leader="none" w:pos="18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Robert Atchinson and Phillip Gross</w:t>
      </w:r>
    </w:p>
    <w:p>
      <w:pPr>
        <w:spacing w:after="0" w:line="15" w:lineRule="exact"/>
        <w:rPr>
          <w:rFonts w:ascii="Arial" w:cs="Arial" w:eastAsia="Arial" w:hAnsi="Arial"/>
          <w:sz w:val="20"/>
          <w:szCs w:val="20"/>
          <w:color w:val="auto"/>
        </w:rPr>
      </w:pPr>
    </w:p>
    <w:p>
      <w:pPr>
        <w:ind w:left="2260" w:hanging="448"/>
        <w:spacing w:after="0"/>
        <w:tabs>
          <w:tab w:leader="none" w:pos="2260" w:val="left"/>
        </w:tabs>
        <w:numPr>
          <w:ilvl w:val="1"/>
          <w:numId w:val="25"/>
        </w:numPr>
        <w:rPr>
          <w:rFonts w:ascii="Arial" w:cs="Arial" w:eastAsia="Arial" w:hAnsi="Arial"/>
          <w:sz w:val="20"/>
          <w:szCs w:val="20"/>
          <w:color w:val="auto"/>
        </w:rPr>
      </w:pPr>
      <w:r>
        <w:rPr>
          <w:rFonts w:ascii="Arial" w:cs="Arial" w:eastAsia="Arial" w:hAnsi="Arial"/>
          <w:sz w:val="20"/>
          <w:szCs w:val="20"/>
          <w:color w:val="auto"/>
        </w:rPr>
        <w:t>Amount beneficially owned: 0</w:t>
      </w:r>
    </w:p>
    <w:p>
      <w:pPr>
        <w:ind w:left="2260" w:hanging="448"/>
        <w:spacing w:after="0"/>
        <w:tabs>
          <w:tab w:leader="none" w:pos="2260" w:val="left"/>
        </w:tabs>
        <w:numPr>
          <w:ilvl w:val="1"/>
          <w:numId w:val="25"/>
        </w:numPr>
        <w:rPr>
          <w:rFonts w:ascii="Arial" w:cs="Arial" w:eastAsia="Arial" w:hAnsi="Arial"/>
          <w:sz w:val="20"/>
          <w:szCs w:val="20"/>
          <w:color w:val="auto"/>
        </w:rPr>
      </w:pPr>
      <w:r>
        <w:rPr>
          <w:rFonts w:ascii="Arial" w:cs="Arial" w:eastAsia="Arial" w:hAnsi="Arial"/>
          <w:sz w:val="20"/>
          <w:szCs w:val="20"/>
          <w:color w:val="auto"/>
        </w:rPr>
        <w:t>Percent of class: 0%</w:t>
      </w:r>
    </w:p>
    <w:p>
      <w:pPr>
        <w:ind w:left="2260" w:hanging="448"/>
        <w:spacing w:after="0"/>
        <w:tabs>
          <w:tab w:leader="none" w:pos="2260" w:val="left"/>
        </w:tabs>
        <w:numPr>
          <w:ilvl w:val="1"/>
          <w:numId w:val="25"/>
        </w:numPr>
        <w:rPr>
          <w:rFonts w:ascii="Arial" w:cs="Arial" w:eastAsia="Arial" w:hAnsi="Arial"/>
          <w:sz w:val="20"/>
          <w:szCs w:val="20"/>
          <w:color w:val="auto"/>
        </w:rPr>
      </w:pPr>
      <w:r>
        <w:rPr>
          <w:rFonts w:ascii="Arial" w:cs="Arial" w:eastAsia="Arial" w:hAnsi="Arial"/>
          <w:sz w:val="20"/>
          <w:szCs w:val="20"/>
          <w:color w:val="auto"/>
        </w:rPr>
        <w:t>(i)</w:t>
      </w:r>
      <w:r>
        <w:rPr>
          <w:rFonts w:ascii="Arial" w:cs="Arial" w:eastAsia="Arial" w:hAnsi="Arial"/>
          <w:sz w:val="18"/>
          <w:szCs w:val="18"/>
          <w:color w:val="auto"/>
        </w:rPr>
        <w:t>Sole power to vote or direct the vote: 0</w:t>
      </w:r>
    </w:p>
    <w:p>
      <w:pPr>
        <w:ind w:left="2920" w:hanging="662"/>
        <w:spacing w:after="0"/>
        <w:tabs>
          <w:tab w:leader="none" w:pos="2920" w:val="left"/>
        </w:tabs>
        <w:numPr>
          <w:ilvl w:val="2"/>
          <w:numId w:val="25"/>
        </w:numPr>
        <w:rPr>
          <w:rFonts w:ascii="Arial" w:cs="Arial" w:eastAsia="Arial" w:hAnsi="Arial"/>
          <w:sz w:val="20"/>
          <w:szCs w:val="20"/>
          <w:color w:val="auto"/>
        </w:rPr>
      </w:pPr>
      <w:r>
        <w:rPr>
          <w:rFonts w:ascii="Arial" w:cs="Arial" w:eastAsia="Arial" w:hAnsi="Arial"/>
          <w:sz w:val="20"/>
          <w:szCs w:val="20"/>
          <w:color w:val="auto"/>
        </w:rPr>
        <w:t>Shared power to vote or direct the vote: 0</w:t>
      </w:r>
    </w:p>
    <w:p>
      <w:pPr>
        <w:ind w:left="2920" w:hanging="662"/>
        <w:spacing w:after="0"/>
        <w:tabs>
          <w:tab w:leader="none" w:pos="2920" w:val="left"/>
        </w:tabs>
        <w:numPr>
          <w:ilvl w:val="2"/>
          <w:numId w:val="25"/>
        </w:numPr>
        <w:rPr>
          <w:rFonts w:ascii="Arial" w:cs="Arial" w:eastAsia="Arial" w:hAnsi="Arial"/>
          <w:sz w:val="20"/>
          <w:szCs w:val="20"/>
          <w:color w:val="auto"/>
        </w:rPr>
      </w:pPr>
      <w:r>
        <w:rPr>
          <w:rFonts w:ascii="Arial" w:cs="Arial" w:eastAsia="Arial" w:hAnsi="Arial"/>
          <w:sz w:val="20"/>
          <w:szCs w:val="20"/>
          <w:color w:val="auto"/>
        </w:rPr>
        <w:t>Sole power to dispose or direct the disposition: 0</w:t>
      </w:r>
    </w:p>
    <w:p>
      <w:pPr>
        <w:ind w:left="2920" w:hanging="662"/>
        <w:spacing w:after="0"/>
        <w:tabs>
          <w:tab w:leader="none" w:pos="2920" w:val="left"/>
        </w:tabs>
        <w:numPr>
          <w:ilvl w:val="2"/>
          <w:numId w:val="25"/>
        </w:numPr>
        <w:rPr>
          <w:rFonts w:ascii="Arial" w:cs="Arial" w:eastAsia="Arial" w:hAnsi="Arial"/>
          <w:sz w:val="20"/>
          <w:szCs w:val="20"/>
          <w:color w:val="auto"/>
        </w:rPr>
      </w:pPr>
      <w:r>
        <w:rPr>
          <w:rFonts w:ascii="Arial" w:cs="Arial" w:eastAsia="Arial" w:hAnsi="Arial"/>
          <w:sz w:val="20"/>
          <w:szCs w:val="20"/>
          <w:color w:val="auto"/>
        </w:rPr>
        <w:t>Shared power to dispose or direct the disposition: 0</w:t>
      </w:r>
    </w:p>
    <w:p>
      <w:pPr>
        <w:spacing w:after="0" w:line="213" w:lineRule="exact"/>
        <w:rPr>
          <w:sz w:val="20"/>
          <w:szCs w:val="20"/>
          <w:color w:val="auto"/>
        </w:rPr>
      </w:pPr>
    </w:p>
    <w:p>
      <w:pPr>
        <w:jc w:val="both"/>
        <w:ind w:left="120" w:right="140"/>
        <w:spacing w:after="0" w:line="250" w:lineRule="auto"/>
        <w:rPr>
          <w:sz w:val="20"/>
          <w:szCs w:val="20"/>
          <w:color w:val="auto"/>
        </w:rPr>
      </w:pPr>
      <w:r>
        <w:rPr>
          <w:rFonts w:ascii="Arial" w:cs="Arial" w:eastAsia="Arial" w:hAnsi="Arial"/>
          <w:sz w:val="20"/>
          <w:szCs w:val="20"/>
          <w:color w:val="auto"/>
        </w:rPr>
        <w:t>Messrs. Atchinson and Gross, as managing members of ACA, have shared power to vote the shares of Common Stock beneficially owned by ACP. Neither Mr. Atchinson nor Mr. Gross directly own any shares of Common Stock. By reason of the provisions of Rule 13d-3 of the Act, each may be deemed to beneficially own the shares beneficially owned by ACP.</w:t>
      </w:r>
    </w:p>
    <w:p>
      <w:pPr>
        <w:spacing w:after="0" w:line="193"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2" w:lineRule="exact"/>
        <w:rPr>
          <w:sz w:val="20"/>
          <w:szCs w:val="20"/>
          <w:color w:val="auto"/>
        </w:rPr>
      </w:pPr>
    </w:p>
    <w:p>
      <w:pPr>
        <w:ind w:left="1800" w:right="200"/>
        <w:spacing w:after="0" w:line="269" w:lineRule="auto"/>
        <w:rPr>
          <w:sz w:val="20"/>
          <w:szCs w:val="20"/>
          <w:color w:val="auto"/>
        </w:rPr>
      </w:pPr>
      <w:r>
        <w:rPr>
          <w:rFonts w:ascii="Arial" w:cs="Arial" w:eastAsia="Arial" w:hAnsi="Arial"/>
          <w:sz w:val="19"/>
          <w:szCs w:val="19"/>
          <w:color w:val="auto"/>
        </w:rPr>
        <w:t>If this statement is being filed to report the fact that as of the date hereof the Reporting Persons have ceased to be the beneficial owner of more than five percent of the class of securities, check the following: ý</w:t>
      </w:r>
    </w:p>
    <w:p>
      <w:pPr>
        <w:spacing w:after="0" w:line="177"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07" w:lineRule="exact"/>
        <w:rPr>
          <w:sz w:val="20"/>
          <w:szCs w:val="20"/>
          <w:color w:val="auto"/>
        </w:rPr>
      </w:pPr>
    </w:p>
    <w:p>
      <w:pPr>
        <w:ind w:left="120"/>
        <w:spacing w:after="0"/>
        <w:tabs>
          <w:tab w:leader="none" w:pos="1780" w:val="left"/>
          <w:tab w:leader="none" w:pos="3640" w:val="left"/>
          <w:tab w:leader="none" w:pos="4240" w:val="left"/>
          <w:tab w:leader="none" w:pos="6100" w:val="left"/>
          <w:tab w:leader="none" w:pos="6560" w:val="left"/>
          <w:tab w:leader="none" w:pos="7140" w:val="left"/>
          <w:tab w:leader="none" w:pos="8540" w:val="left"/>
          <w:tab w:leader="none" w:pos="9440" w:val="left"/>
          <w:tab w:leader="none" w:pos="1070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w:t>
        <w:tab/>
        <w:t>AND</w:t>
        <w:tab/>
        <w:t>CLASSIFICATION</w:t>
        <w:tab/>
        <w:t>OF</w:t>
        <w:tab/>
        <w:t>THE</w:t>
        <w:tab/>
        <w:t>SUBSIDIARY</w:t>
        <w:tab/>
        <w:t>WHICH</w:t>
        <w:tab/>
        <w:t>ACQUIRED</w:t>
        <w:tab/>
        <w:t>THE</w:t>
      </w:r>
    </w:p>
    <w:p>
      <w:pPr>
        <w:spacing w:after="0" w:line="22" w:lineRule="exact"/>
        <w:rPr>
          <w:sz w:val="20"/>
          <w:szCs w:val="20"/>
          <w:color w:val="auto"/>
        </w:rPr>
      </w:pPr>
    </w:p>
    <w:p>
      <w:pPr>
        <w:ind w:left="1800" w:right="280"/>
        <w:spacing w:after="0" w:line="244" w:lineRule="auto"/>
        <w:rPr>
          <w:sz w:val="20"/>
          <w:szCs w:val="20"/>
          <w:color w:val="auto"/>
        </w:rPr>
      </w:pPr>
      <w:r>
        <w:rPr>
          <w:rFonts w:ascii="Arial" w:cs="Arial" w:eastAsia="Arial" w:hAnsi="Arial"/>
          <w:sz w:val="20"/>
          <w:szCs w:val="20"/>
          <w:b w:val="1"/>
          <w:bCs w:val="1"/>
          <w:color w:val="auto"/>
        </w:rPr>
        <w:t xml:space="preserve">SECURITY BEING REPORTED ON BY THE PARENT HOLDING COMPANY OR CONTROL PERSON </w:t>
      </w:r>
      <w:r>
        <w:rPr>
          <w:rFonts w:ascii="Arial" w:cs="Arial" w:eastAsia="Arial" w:hAnsi="Arial"/>
          <w:sz w:val="20"/>
          <w:szCs w:val="20"/>
          <w:color w:val="auto"/>
        </w:rPr>
        <w:t>Not applicable.</w:t>
      </w:r>
    </w:p>
    <w:p>
      <w:pPr>
        <w:spacing w:after="0" w:line="199"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20"/>
          <w:szCs w:val="20"/>
          <w:b w:val="1"/>
          <w:bCs w:val="1"/>
          <w:color w:val="auto"/>
        </w:rPr>
        <w:t>IDENTIFICATION AND CLASSIFICATION OF MEMBERS OF THE GROUP</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07"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07"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20"/>
          <w:szCs w:val="20"/>
          <w:b w:val="1"/>
          <w:bCs w:val="1"/>
          <w:color w:val="auto"/>
        </w:rPr>
        <w:t>CERTIFICATION</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Each of the Reporting Persons hereby makes the following certification:</w:t>
      </w:r>
    </w:p>
    <w:p>
      <w:pPr>
        <w:spacing w:after="0" w:line="213" w:lineRule="exact"/>
        <w:rPr>
          <w:sz w:val="20"/>
          <w:szCs w:val="20"/>
          <w:color w:val="auto"/>
        </w:rPr>
      </w:pPr>
    </w:p>
    <w:p>
      <w:pPr>
        <w:ind w:left="1800" w:right="160"/>
        <w:spacing w:after="0" w:line="246" w:lineRule="auto"/>
        <w:rPr>
          <w:sz w:val="20"/>
          <w:szCs w:val="20"/>
          <w:color w:val="auto"/>
        </w:rPr>
      </w:pPr>
      <w:r>
        <w:rPr>
          <w:rFonts w:ascii="Arial" w:cs="Arial" w:eastAsia="Arial" w:hAnsi="Arial"/>
          <w:sz w:val="20"/>
          <w:szCs w:val="20"/>
          <w:color w:val="auto"/>
        </w:rPr>
        <w:t>By signing below each Reporting Person certifies that, to the best of his or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225" w:right="339" w:bottom="1440" w:gutter="0" w:footer="0" w:header="0"/>
          <w:type w:val="continuous"/>
        </w:sectPr>
      </w:pPr>
    </w:p>
    <w:bookmarkStart w:id="9" w:name="page10"/>
    <w:bookmarkEnd w:id="9"/>
    <w:p>
      <w:pPr>
        <w:spacing w:after="0"/>
        <w:tabs>
          <w:tab w:leader="none" w:pos="5360" w:val="left"/>
          <w:tab w:leader="none" w:pos="9720" w:val="left"/>
        </w:tabs>
        <w:rPr>
          <w:sz w:val="20"/>
          <w:szCs w:val="20"/>
          <w:color w:val="auto"/>
        </w:rPr>
      </w:pPr>
      <w:r>
        <w:rPr>
          <w:rFonts w:ascii="Arial" w:cs="Arial" w:eastAsia="Arial" w:hAnsi="Arial"/>
          <w:sz w:val="20"/>
          <w:szCs w:val="20"/>
          <w:b w:val="1"/>
          <w:bCs w:val="1"/>
          <w:color w:val="auto"/>
        </w:rPr>
        <w:t>CUSIP No. 039697107</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10 of 10 Pages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After reasonable inquiry and to the best of his or its knowledge and belief, each of the undersigned certifies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DATE: February 10, 2022</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ADAGE CAPITAL PARTNERS, L.P.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Partners GP, L.L.C.,</w:t>
      </w:r>
    </w:p>
    <w:p>
      <w:pPr>
        <w:spacing w:after="0"/>
        <w:rPr>
          <w:sz w:val="20"/>
          <w:szCs w:val="20"/>
          <w:color w:val="auto"/>
        </w:rPr>
      </w:pPr>
      <w:r>
        <w:rPr>
          <w:rFonts w:ascii="Arial" w:cs="Arial" w:eastAsia="Arial" w:hAnsi="Arial"/>
          <w:sz w:val="20"/>
          <w:szCs w:val="20"/>
          <w:color w:val="auto"/>
        </w:rPr>
        <w:t>its general partner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Advisors, L.L.C.,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its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66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Robert Atchinson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ADAGE CAPITAL PARTNERS GP, L.L.C.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Advisors, L.L.C.,</w:t>
      </w:r>
    </w:p>
    <w:p>
      <w:pPr>
        <w:spacing w:after="0"/>
        <w:rPr>
          <w:sz w:val="20"/>
          <w:szCs w:val="20"/>
          <w:color w:val="auto"/>
        </w:rPr>
      </w:pPr>
      <w:r>
        <w:rPr>
          <w:rFonts w:ascii="Arial" w:cs="Arial" w:eastAsia="Arial" w:hAnsi="Arial"/>
          <w:sz w:val="20"/>
          <w:szCs w:val="20"/>
          <w:color w:val="auto"/>
        </w:rPr>
        <w:t>its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66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Robert Atchinson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ADAGE CAPITAL ADVISORS, L.L.C.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66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Robert Atchinson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ROBERT ATCHINSON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66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ROBERT ATCHINSON, individually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PHILLIP GROSS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 Phillip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66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PHILLIP GROSS, individually</w:t>
      </w:r>
    </w:p>
    <w:sectPr>
      <w:pgSz w:w="11900" w:h="16838" w:orient="portrait"/>
      <w:cols w:equalWidth="0" w:num="1">
        <w:col w:w="11240"/>
      </w:cols>
      <w:pgMar w:left="320" w:top="2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2"/>
      <w:numFmt w:val="bullet"/>
      <w:start w:val="1"/>
    </w:lvl>
  </w:abstractNum>
  <w:abstractNum w:abstractNumId="2">
    <w:nsid w:val="DED7263"/>
    <w:multiLevelType w:val="hybridMultilevel"/>
    <w:lvl w:ilvl="0">
      <w:lvlJc w:val="left"/>
      <w:lvlText w:val="3"/>
      <w:numFmt w:val="bullet"/>
      <w:start w:val="1"/>
    </w:lvl>
  </w:abstractNum>
  <w:abstractNum w:abstractNumId="3">
    <w:nsid w:val="7FDCC233"/>
    <w:multiLevelType w:val="hybridMultilevel"/>
    <w:lvl w:ilvl="0">
      <w:lvlJc w:val="left"/>
      <w:lvlText w:val="9"/>
      <w:numFmt w:val="bullet"/>
      <w:start w:val="1"/>
    </w:lvl>
  </w:abstractNum>
  <w:abstractNum w:abstractNumId="4">
    <w:nsid w:val="1BEFD79F"/>
    <w:multiLevelType w:val="hybridMultilevel"/>
    <w:lvl w:ilvl="0">
      <w:lvlJc w:val="left"/>
      <w:lvlText w:val="(%1)"/>
      <w:numFmt w:val="lowerLetter"/>
      <w:start w:val="1"/>
    </w:lvl>
  </w:abstractNum>
  <w:abstractNum w:abstractNumId="5">
    <w:nsid w:val="41A7C4C9"/>
    <w:multiLevelType w:val="hybridMultilevel"/>
    <w:lvl w:ilvl="0">
      <w:lvlJc w:val="left"/>
      <w:lvlText w:val="2"/>
      <w:numFmt w:val="bullet"/>
      <w:start w:val="1"/>
    </w:lvl>
  </w:abstractNum>
  <w:abstractNum w:abstractNumId="6">
    <w:nsid w:val="6B68079A"/>
    <w:multiLevelType w:val="hybridMultilevel"/>
    <w:lvl w:ilvl="0">
      <w:lvlJc w:val="left"/>
      <w:lvlText w:val="3"/>
      <w:numFmt w:val="bullet"/>
      <w:start w:val="1"/>
    </w:lvl>
  </w:abstractNum>
  <w:abstractNum w:abstractNumId="7">
    <w:nsid w:val="4E6AFB66"/>
    <w:multiLevelType w:val="hybridMultilevel"/>
    <w:lvl w:ilvl="0">
      <w:lvlJc w:val="left"/>
      <w:lvlText w:val="9"/>
      <w:numFmt w:val="bullet"/>
      <w:start w:val="1"/>
    </w:lvl>
  </w:abstractNum>
  <w:abstractNum w:abstractNumId="8">
    <w:nsid w:val="25E45D32"/>
    <w:multiLevelType w:val="hybridMultilevel"/>
    <w:lvl w:ilvl="0">
      <w:lvlJc w:val="left"/>
      <w:lvlText w:val="(%1)"/>
      <w:numFmt w:val="lowerLetter"/>
      <w:start w:val="1"/>
    </w:lvl>
  </w:abstractNum>
  <w:abstractNum w:abstractNumId="9">
    <w:nsid w:val="519B500D"/>
    <w:multiLevelType w:val="hybridMultilevel"/>
    <w:lvl w:ilvl="0">
      <w:lvlJc w:val="left"/>
      <w:lvlText w:val="2"/>
      <w:numFmt w:val="bullet"/>
      <w:start w:val="1"/>
    </w:lvl>
  </w:abstractNum>
  <w:abstractNum w:abstractNumId="10">
    <w:nsid w:val="431BD7B7"/>
    <w:multiLevelType w:val="hybridMultilevel"/>
    <w:lvl w:ilvl="0">
      <w:lvlJc w:val="left"/>
      <w:lvlText w:val="3"/>
      <w:numFmt w:val="bullet"/>
      <w:start w:val="1"/>
    </w:lvl>
  </w:abstractNum>
  <w:abstractNum w:abstractNumId="11">
    <w:nsid w:val="3F2DBA31"/>
    <w:multiLevelType w:val="hybridMultilevel"/>
    <w:lvl w:ilvl="0">
      <w:lvlJc w:val="left"/>
      <w:lvlText w:val="9"/>
      <w:numFmt w:val="bullet"/>
      <w:start w:val="1"/>
    </w:lvl>
  </w:abstractNum>
  <w:abstractNum w:abstractNumId="12">
    <w:nsid w:val="7C83E458"/>
    <w:multiLevelType w:val="hybridMultilevel"/>
    <w:lvl w:ilvl="0">
      <w:lvlJc w:val="left"/>
      <w:lvlText w:val="(%1)"/>
      <w:numFmt w:val="lowerLetter"/>
      <w:start w:val="1"/>
    </w:lvl>
  </w:abstractNum>
  <w:abstractNum w:abstractNumId="13">
    <w:nsid w:val="257130A3"/>
    <w:multiLevelType w:val="hybridMultilevel"/>
    <w:lvl w:ilvl="0">
      <w:lvlJc w:val="left"/>
      <w:lvlText w:val="2"/>
      <w:numFmt w:val="bullet"/>
      <w:start w:val="1"/>
    </w:lvl>
  </w:abstractNum>
  <w:abstractNum w:abstractNumId="14">
    <w:nsid w:val="62BBD95A"/>
    <w:multiLevelType w:val="hybridMultilevel"/>
    <w:lvl w:ilvl="0">
      <w:lvlJc w:val="left"/>
      <w:lvlText w:val="3"/>
      <w:numFmt w:val="bullet"/>
      <w:start w:val="1"/>
    </w:lvl>
  </w:abstractNum>
  <w:abstractNum w:abstractNumId="15">
    <w:nsid w:val="436C6125"/>
    <w:multiLevelType w:val="hybridMultilevel"/>
    <w:lvl w:ilvl="0">
      <w:lvlJc w:val="left"/>
      <w:lvlText w:val="9"/>
      <w:numFmt w:val="bullet"/>
      <w:start w:val="1"/>
    </w:lvl>
  </w:abstractNum>
  <w:abstractNum w:abstractNumId="16">
    <w:nsid w:val="628C895D"/>
    <w:multiLevelType w:val="hybridMultilevel"/>
    <w:lvl w:ilvl="0">
      <w:lvlJc w:val="left"/>
      <w:lvlText w:val="(%1)"/>
      <w:numFmt w:val="lowerLetter"/>
      <w:start w:val="1"/>
    </w:lvl>
  </w:abstractNum>
  <w:abstractNum w:abstractNumId="17">
    <w:nsid w:val="333AB105"/>
    <w:multiLevelType w:val="hybridMultilevel"/>
    <w:lvl w:ilvl="0">
      <w:lvlJc w:val="left"/>
      <w:lvlText w:val="2"/>
      <w:numFmt w:val="bullet"/>
      <w:start w:val="1"/>
    </w:lvl>
  </w:abstractNum>
  <w:abstractNum w:abstractNumId="18">
    <w:nsid w:val="721DA317"/>
    <w:multiLevelType w:val="hybridMultilevel"/>
    <w:lvl w:ilvl="0">
      <w:lvlJc w:val="left"/>
      <w:lvlText w:val="3"/>
      <w:numFmt w:val="bullet"/>
      <w:start w:val="1"/>
    </w:lvl>
  </w:abstractNum>
  <w:abstractNum w:abstractNumId="19">
    <w:nsid w:val="2443A858"/>
    <w:multiLevelType w:val="hybridMultilevel"/>
    <w:lvl w:ilvl="0">
      <w:lvlJc w:val="left"/>
      <w:lvlText w:val="9"/>
      <w:numFmt w:val="bullet"/>
      <w:start w:val="1"/>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lowerLetter"/>
      <w:start w:val="1"/>
    </w:lvl>
  </w:abstractNum>
  <w:abstractNum w:abstractNumId="22">
    <w:nsid w:val="75A2A8D4"/>
    <w:multiLevelType w:val="hybridMultilevel"/>
    <w:lvl w:ilvl="0">
      <w:lvlJc w:val="left"/>
      <w:lvlText w:val="(%1)"/>
      <w:numFmt w:val="lowerLetter"/>
      <w:start w:val="7"/>
    </w:lvl>
  </w:abstractNum>
  <w:abstractNum w:abstractNumId="23">
    <w:nsid w:val="8EDBDA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24">
    <w:nsid w:val="79838CB2"/>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2022-02-10T08:28:15Z</dcterms:created>
  <dcterms:modified xsi:type="dcterms:W3CDTF">2022-02-10T08:28:15Z</dcterms:modified>
</cp:coreProperties>
</file>