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Rosenbaum David P.</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FREMONT</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94555</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09/15/2020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34,656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133,047</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09/15/2020</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right"/>
              <w:ind w:right="152"/>
              <w:spacing w:after="0"/>
              <w:rPr>
                <w:sz w:val="20"/>
                <w:szCs w:val="20"/>
                <w:color w:val="auto"/>
              </w:rPr>
            </w:pPr>
            <w:r>
              <w:rPr>
                <w:rFonts w:ascii="Times New Roman" w:cs="Times New Roman" w:eastAsia="Times New Roman" w:hAnsi="Times New Roman"/>
                <w:sz w:val="17"/>
                <w:szCs w:val="17"/>
                <w:color w:val="0000FF"/>
              </w:rPr>
              <w:t>3,470</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5.5133</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21,662</w:t>
            </w:r>
            <w:r>
              <w:rPr>
                <w:rFonts w:ascii="Times New Roman" w:cs="Times New Roman" w:eastAsia="Times New Roman" w:hAnsi="Times New Roman"/>
                <w:sz w:val="22"/>
                <w:szCs w:val="22"/>
                <w:color w:val="008000"/>
                <w:w w:val="93"/>
                <w:vertAlign w:val="superscript"/>
              </w:rPr>
              <w:t>(5)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2"/>
                <w:szCs w:val="22"/>
                <w:color w:val="008000"/>
                <w:vertAlign w:val="superscript"/>
              </w:rPr>
              <w:t>(6)</w:t>
            </w:r>
          </w:p>
        </w:tc>
        <w:tc>
          <w:tcPr>
            <w:tcW w:w="12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77,592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-3589655</wp:posOffset>
            </wp:positionV>
            <wp:extent cx="7031355" cy="3630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6302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$5.30 to $5.86,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2,062 shares on February 28, 2020 and 2,675 shares on August 31, 2020 under the Ardelyx Employee Stock Purchase Plan.</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$5.30 to $5.84,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2,183 shares on February 28, 2020 and 2,311 shares on August 31, 2020 under the Ardelyx Employee Stock Purchase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the Reporting Person's wife.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David Paul Rosenbaum and Susan Edelstein Rosenbaum, Trustees of the David Paul Rosenbaum Family Trust.</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09/17/2020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1131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2020-09-17T17:35:46Z</dcterms:created>
  <dcterms:modified xsi:type="dcterms:W3CDTF">2020-09-17T17:35:46Z</dcterms:modified>
</cp:coreProperties>
</file>