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GRAMMER ELIZABETH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02/25/2025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136,680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317,723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5.18</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02/25/2025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205,019</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02/25/2035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205,019</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205,019</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5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February 25, 2025,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and Administrative Officer</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Elizabeth Grammer</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02/27/2025</w:t>
            </w: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304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2025-02-27T18:09:50Z</dcterms:created>
  <dcterms:modified xsi:type="dcterms:W3CDTF">2025-02-27T18:09:50Z</dcterms:modified>
</cp:coreProperties>
</file>