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9"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8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10,162,045</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10,162,045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10,162,045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10,162,045</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540" w:right="8580" w:hanging="452"/>
        <w:spacing w:after="0" w:line="606" w:lineRule="auto"/>
        <w:tabs>
          <w:tab w:leader="none" w:pos="154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Name of Issuer</w:t>
      </w:r>
      <w:r>
        <w:rPr>
          <w:rFonts w:ascii="Arial" w:cs="Arial" w:eastAsia="Arial" w:hAnsi="Arial"/>
          <w:sz w:val="15"/>
          <w:szCs w:val="15"/>
          <w:color w:val="auto"/>
        </w:rPr>
        <w:t>: Ardelyx, Inc.</w:t>
      </w:r>
    </w:p>
    <w:p>
      <w:pPr>
        <w:ind w:left="1540" w:hanging="452"/>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400 Fifth Avenue, Suite 210</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Waltham, Massachusetts 02451</w:t>
      </w:r>
    </w:p>
    <w:p>
      <w:pPr>
        <w:spacing w:after="0" w:line="217" w:lineRule="exact"/>
        <w:rPr>
          <w:sz w:val="20"/>
          <w:szCs w:val="20"/>
          <w:color w:val="auto"/>
        </w:rPr>
      </w:pPr>
    </w:p>
    <w:p>
      <w:pPr>
        <w:spacing w:after="0"/>
        <w:tabs>
          <w:tab w:leader="none" w:pos="1060" w:val="left"/>
          <w:tab w:leader="none" w:pos="15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40" w:right="75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40" w:right="7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252" w:lineRule="exact"/>
        <w:rPr>
          <w:rFonts w:ascii="Arial" w:cs="Arial" w:eastAsia="Arial" w:hAnsi="Arial"/>
          <w:sz w:val="18"/>
          <w:szCs w:val="18"/>
          <w:color w:val="auto"/>
        </w:rPr>
      </w:pPr>
    </w:p>
    <w:p>
      <w:pPr>
        <w:ind w:left="1540" w:right="8520" w:hanging="452"/>
        <w:spacing w:after="0" w:line="63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039697107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4"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614" w:lineRule="auto"/>
        <w:tabs>
          <w:tab w:leader="none" w:pos="758" w:val="left"/>
        </w:tabs>
        <w:numPr>
          <w:ilvl w:val="1"/>
          <w:numId w:val="12"/>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64" w:lineRule="exact"/>
        <w:rPr>
          <w:sz w:val="20"/>
          <w:szCs w:val="20"/>
          <w:color w:val="auto"/>
        </w:rPr>
      </w:pPr>
    </w:p>
    <w:p>
      <w:pPr>
        <w:jc w:val="both"/>
        <w:ind w:left="680" w:right="7520" w:hanging="132"/>
        <w:spacing w:after="0" w:line="554" w:lineRule="auto"/>
        <w:tabs>
          <w:tab w:leader="none" w:pos="8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ind w:left="680" w:right="6760" w:hanging="132"/>
        <w:spacing w:after="0" w:line="510" w:lineRule="auto"/>
        <w:tabs>
          <w:tab w:leader="none" w:pos="8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680" w:right="6600" w:hanging="132"/>
        <w:spacing w:after="0" w:line="519" w:lineRule="auto"/>
        <w:tabs>
          <w:tab w:leader="none" w:pos="8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98"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420"/>
        <w:spacing w:after="0" w:line="283" w:lineRule="auto"/>
        <w:rPr>
          <w:sz w:val="20"/>
          <w:szCs w:val="20"/>
          <w:color w:val="auto"/>
        </w:rPr>
      </w:pPr>
      <w:r>
        <w:rPr>
          <w:rFonts w:ascii="Arial" w:cs="Arial" w:eastAsia="Arial" w:hAnsi="Arial"/>
          <w:sz w:val="18"/>
          <w:szCs w:val="18"/>
          <w:color w:val="auto"/>
        </w:rPr>
        <w:t>Exhibit I: Joint Filing Agreement, dated as of February 6, 2023,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2023</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2023</w:t>
      </w:r>
    </w:p>
    <w:p>
      <w:pPr>
        <w:spacing w:after="0" w:line="2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2023-02-07T15:52:45Z</dcterms:created>
  <dcterms:modified xsi:type="dcterms:W3CDTF">2023-02-07T15:52:45Z</dcterms:modified>
</cp:coreProperties>
</file>