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0001308911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0"/>
        <w:gridCol w:w="4075"/>
      </w:tblGrid>
      <w:tr>
        <w:trPr/>
        <w:tc>
          <w:tcPr>
            <w:tcW w:w="6130" w:type="dxa"/>
            <w:tcBorders/>
            <w:vAlign w:val="center"/>
          </w:tcPr>
          <w:p>
            <w:pPr>
              <w:pStyle w:val="TableContents"/>
              <w:bidi w:val="0"/>
              <w:spacing w:before="0" w:after="283"/>
              <w:jc w:val="left"/>
              <w:rPr/>
            </w:pPr>
            <w:r>
              <w:rPr/>
              <w:t>Name of Issuer</w:t>
            </w:r>
          </w:p>
        </w:tc>
        <w:tc>
          <w:tcPr>
            <w:tcW w:w="4075" w:type="dxa"/>
            <w:tcBorders/>
            <w:vAlign w:val="center"/>
          </w:tcPr>
          <w:p>
            <w:pPr>
              <w:pStyle w:val="TableContents"/>
              <w:bidi w:val="0"/>
              <w:spacing w:before="0" w:after="0"/>
              <w:jc w:val="left"/>
              <w:rPr/>
            </w:pPr>
            <w:r>
              <w:rPr/>
              <w:t>ARDELYX, INC.</w:t>
            </w:r>
          </w:p>
        </w:tc>
      </w:tr>
      <w:tr>
        <w:trPr/>
        <w:tc>
          <w:tcPr>
            <w:tcW w:w="6130" w:type="dxa"/>
            <w:tcBorders/>
            <w:vAlign w:val="center"/>
          </w:tcPr>
          <w:p>
            <w:pPr>
              <w:pStyle w:val="TableContents"/>
              <w:bidi w:val="0"/>
              <w:spacing w:before="0" w:after="283"/>
              <w:jc w:val="left"/>
              <w:rPr/>
            </w:pPr>
            <w:r>
              <w:rPr/>
              <w:t>SEC File Number</w:t>
            </w:r>
          </w:p>
        </w:tc>
        <w:tc>
          <w:tcPr>
            <w:tcW w:w="4075" w:type="dxa"/>
            <w:tcBorders/>
            <w:vAlign w:val="center"/>
          </w:tcPr>
          <w:p>
            <w:pPr>
              <w:pStyle w:val="TableContents"/>
              <w:bidi w:val="0"/>
              <w:spacing w:before="0" w:after="0"/>
              <w:jc w:val="left"/>
              <w:rPr/>
            </w:pPr>
            <w:r>
              <w:rPr/>
              <w:t>001-36485</w:t>
            </w:r>
          </w:p>
        </w:tc>
      </w:tr>
      <w:tr>
        <w:trPr/>
        <w:tc>
          <w:tcPr>
            <w:tcW w:w="6130" w:type="dxa"/>
            <w:tcBorders/>
            <w:vAlign w:val="center"/>
          </w:tcPr>
          <w:p>
            <w:pPr>
              <w:pStyle w:val="TableContents"/>
              <w:bidi w:val="0"/>
              <w:spacing w:before="0" w:after="283"/>
              <w:jc w:val="left"/>
              <w:rPr/>
            </w:pPr>
            <w:r>
              <w:rPr/>
              <w:t>Address of Issuer</w:t>
            </w:r>
          </w:p>
        </w:tc>
        <w:tc>
          <w:tcPr>
            <w:tcW w:w="4075"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30" w:type="dxa"/>
            <w:tcBorders/>
            <w:vAlign w:val="center"/>
          </w:tcPr>
          <w:p>
            <w:pPr>
              <w:pStyle w:val="TableContents"/>
              <w:bidi w:val="0"/>
              <w:spacing w:before="0" w:after="283"/>
              <w:jc w:val="left"/>
              <w:rPr/>
            </w:pPr>
            <w:r>
              <w:rPr/>
              <w:t>Phone</w:t>
            </w:r>
          </w:p>
        </w:tc>
        <w:tc>
          <w:tcPr>
            <w:tcW w:w="4075" w:type="dxa"/>
            <w:tcBorders/>
            <w:vAlign w:val="center"/>
          </w:tcPr>
          <w:p>
            <w:pPr>
              <w:pStyle w:val="TableContents"/>
              <w:bidi w:val="0"/>
              <w:spacing w:before="0" w:after="0"/>
              <w:jc w:val="left"/>
              <w:rPr/>
            </w:pPr>
            <w:r>
              <w:rPr/>
              <w:t>617-675-2739</w:t>
            </w:r>
          </w:p>
        </w:tc>
      </w:tr>
      <w:tr>
        <w:trPr/>
        <w:tc>
          <w:tcPr>
            <w:tcW w:w="6130" w:type="dxa"/>
            <w:tcBorders/>
            <w:vAlign w:val="center"/>
          </w:tcPr>
          <w:p>
            <w:pPr>
              <w:pStyle w:val="TableContents"/>
              <w:bidi w:val="0"/>
              <w:spacing w:before="0" w:after="283"/>
              <w:jc w:val="left"/>
              <w:rPr/>
            </w:pPr>
            <w:r>
              <w:rPr/>
              <w:t>Name of Person for Whose Account the Securities are To Be Sold</w:t>
            </w:r>
          </w:p>
        </w:tc>
        <w:tc>
          <w:tcPr>
            <w:tcW w:w="4075" w:type="dxa"/>
            <w:tcBorders/>
            <w:vAlign w:val="center"/>
          </w:tcPr>
          <w:p>
            <w:pPr>
              <w:pStyle w:val="TableContents"/>
              <w:bidi w:val="0"/>
              <w:spacing w:before="0" w:after="0"/>
              <w:jc w:val="left"/>
              <w:rPr/>
            </w:pPr>
            <w:r>
              <w:rPr/>
              <w:t>Bishop John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 Stock</w:t>
            </w:r>
          </w:p>
        </w:tc>
        <w:tc>
          <w:tcPr>
            <w:tcW w:w="1523"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73" w:type="dxa"/>
            <w:tcBorders/>
            <w:vAlign w:val="center"/>
          </w:tcPr>
          <w:p>
            <w:pPr>
              <w:pStyle w:val="TableContents"/>
              <w:bidi w:val="0"/>
              <w:spacing w:before="0" w:after="283"/>
              <w:jc w:val="left"/>
              <w:rPr/>
            </w:pPr>
            <w:r>
              <w:rPr/>
              <w:t>3700</w:t>
            </w:r>
          </w:p>
        </w:tc>
        <w:tc>
          <w:tcPr>
            <w:tcW w:w="1381" w:type="dxa"/>
            <w:tcBorders/>
            <w:vAlign w:val="center"/>
          </w:tcPr>
          <w:p>
            <w:pPr>
              <w:pStyle w:val="TableContents"/>
              <w:bidi w:val="0"/>
              <w:spacing w:before="0" w:after="283"/>
              <w:jc w:val="left"/>
              <w:rPr/>
            </w:pPr>
            <w:r>
              <w:rPr/>
              <w:t>23051.00</w:t>
            </w:r>
          </w:p>
        </w:tc>
        <w:tc>
          <w:tcPr>
            <w:tcW w:w="1556" w:type="dxa"/>
            <w:tcBorders/>
            <w:vAlign w:val="center"/>
          </w:tcPr>
          <w:p>
            <w:pPr>
              <w:pStyle w:val="TableContents"/>
              <w:bidi w:val="0"/>
              <w:spacing w:before="0" w:after="283"/>
              <w:jc w:val="left"/>
              <w:rPr/>
            </w:pPr>
            <w:r>
              <w:rPr/>
              <w:t>247029387</w:t>
            </w:r>
          </w:p>
        </w:tc>
        <w:tc>
          <w:tcPr>
            <w:tcW w:w="1569" w:type="dxa"/>
            <w:tcBorders/>
            <w:vAlign w:val="center"/>
          </w:tcPr>
          <w:p>
            <w:pPr>
              <w:pStyle w:val="TableContents"/>
              <w:bidi w:val="0"/>
              <w:spacing w:before="0" w:after="283"/>
              <w:jc w:val="left"/>
              <w:rPr/>
            </w:pPr>
            <w:r>
              <w:rPr/>
              <w:t>05/19/2026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16"/>
        <w:gridCol w:w="531"/>
        <w:gridCol w:w="1134"/>
        <w:gridCol w:w="1203"/>
        <w:gridCol w:w="1077"/>
        <w:gridCol w:w="1249"/>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 Stock</w:t>
            </w:r>
          </w:p>
        </w:tc>
        <w:tc>
          <w:tcPr>
            <w:tcW w:w="1134" w:type="dxa"/>
            <w:tcBorders/>
            <w:vAlign w:val="center"/>
          </w:tcPr>
          <w:p>
            <w:pPr>
              <w:pStyle w:val="TableContents"/>
              <w:bidi w:val="0"/>
              <w:spacing w:before="0" w:after="283"/>
              <w:jc w:val="left"/>
              <w:rPr/>
            </w:pPr>
            <w:r>
              <w:rPr/>
              <w:t>05/19/2026</w:t>
            </w:r>
          </w:p>
        </w:tc>
        <w:tc>
          <w:tcPr>
            <w:tcW w:w="1503" w:type="dxa"/>
            <w:tcBorders/>
            <w:vAlign w:val="center"/>
          </w:tcPr>
          <w:p>
            <w:pPr>
              <w:pStyle w:val="TableContents"/>
              <w:bidi w:val="0"/>
              <w:spacing w:before="0" w:after="283"/>
              <w:jc w:val="left"/>
              <w:rPr/>
            </w:pPr>
            <w:r>
              <w:rPr/>
              <w:t>Vesting of restricted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7771</w:t>
            </w:r>
          </w:p>
        </w:tc>
        <w:tc>
          <w:tcPr>
            <w:tcW w:w="1077" w:type="dxa"/>
            <w:tcBorders/>
            <w:vAlign w:val="center"/>
          </w:tcPr>
          <w:p>
            <w:pPr>
              <w:pStyle w:val="TableContents"/>
              <w:bidi w:val="0"/>
              <w:spacing w:before="0" w:after="283"/>
              <w:jc w:val="left"/>
              <w:rPr/>
            </w:pPr>
            <w:r>
              <w:rPr/>
              <w:t>05/19/2026</w:t>
            </w:r>
          </w:p>
        </w:tc>
        <w:tc>
          <w:tcPr>
            <w:tcW w:w="124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3015"/>
        <w:gridCol w:w="959"/>
        <w:gridCol w:w="1581"/>
        <w:gridCol w:w="1709"/>
      </w:tblGrid>
      <w:tr>
        <w:trPr/>
        <w:tc>
          <w:tcPr>
            <w:tcW w:w="2941" w:type="dxa"/>
            <w:tcBorders/>
            <w:vAlign w:val="center"/>
          </w:tcPr>
          <w:p>
            <w:pPr>
              <w:pStyle w:val="TableHeading"/>
              <w:suppressLineNumbers/>
              <w:bidi w:val="0"/>
              <w:spacing w:before="0" w:after="283"/>
              <w:jc w:val="center"/>
              <w:rPr/>
            </w:pPr>
            <w:r>
              <w:rPr/>
              <w:t>Name and Address of Seller</w:t>
            </w:r>
          </w:p>
        </w:tc>
        <w:tc>
          <w:tcPr>
            <w:tcW w:w="3015"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09"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John E. Bishop</w:t>
              <w:br/>
              <w:t>400 Fifth Avenue, Suite 210</w:t>
              <w:br/>
              <w:t>Waltham   MA   02451</w:t>
            </w:r>
          </w:p>
        </w:tc>
        <w:tc>
          <w:tcPr>
            <w:tcW w:w="3015"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02/20/2026</w:t>
            </w:r>
          </w:p>
        </w:tc>
        <w:tc>
          <w:tcPr>
            <w:tcW w:w="1581" w:type="dxa"/>
            <w:tcBorders/>
            <w:vAlign w:val="center"/>
          </w:tcPr>
          <w:p>
            <w:pPr>
              <w:pStyle w:val="TableContents"/>
              <w:bidi w:val="0"/>
              <w:spacing w:before="0" w:after="283"/>
              <w:jc w:val="left"/>
              <w:rPr/>
            </w:pPr>
            <w:r>
              <w:rPr/>
              <w:t>2792</w:t>
            </w:r>
          </w:p>
        </w:tc>
        <w:tc>
          <w:tcPr>
            <w:tcW w:w="1709" w:type="dxa"/>
            <w:tcBorders/>
            <w:vAlign w:val="center"/>
          </w:tcPr>
          <w:p>
            <w:pPr>
              <w:pStyle w:val="TableContents"/>
              <w:bidi w:val="0"/>
              <w:spacing w:before="0" w:after="283"/>
              <w:jc w:val="left"/>
              <w:rPr/>
            </w:pPr>
            <w:r>
              <w:rPr/>
              <w:t>16375.08</w:t>
            </w:r>
          </w:p>
        </w:tc>
      </w:tr>
      <w:tr>
        <w:trPr/>
        <w:tc>
          <w:tcPr>
            <w:tcW w:w="2941" w:type="dxa"/>
            <w:tcBorders/>
            <w:vAlign w:val="center"/>
          </w:tcPr>
          <w:p>
            <w:pPr>
              <w:pStyle w:val="TableContents"/>
              <w:bidi w:val="0"/>
              <w:spacing w:before="0" w:after="283"/>
              <w:jc w:val="left"/>
              <w:rPr/>
            </w:pPr>
            <w:r>
              <w:rPr/>
              <w:t>John E. Bishop</w:t>
              <w:br/>
              <w:t>400 Fifth Avenue, Suite 210</w:t>
              <w:br/>
              <w:t>Waltham   MA   02451</w:t>
            </w:r>
          </w:p>
        </w:tc>
        <w:tc>
          <w:tcPr>
            <w:tcW w:w="3015"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02/20/2026</w:t>
            </w:r>
          </w:p>
        </w:tc>
        <w:tc>
          <w:tcPr>
            <w:tcW w:w="1581" w:type="dxa"/>
            <w:tcBorders/>
            <w:vAlign w:val="center"/>
          </w:tcPr>
          <w:p>
            <w:pPr>
              <w:pStyle w:val="TableContents"/>
              <w:bidi w:val="0"/>
              <w:spacing w:before="0" w:after="283"/>
              <w:jc w:val="left"/>
              <w:rPr/>
            </w:pPr>
            <w:r>
              <w:rPr/>
              <w:t>386</w:t>
            </w:r>
          </w:p>
        </w:tc>
        <w:tc>
          <w:tcPr>
            <w:tcW w:w="1709" w:type="dxa"/>
            <w:tcBorders/>
            <w:vAlign w:val="center"/>
          </w:tcPr>
          <w:p>
            <w:pPr>
              <w:pStyle w:val="TableContents"/>
              <w:bidi w:val="0"/>
              <w:spacing w:before="0" w:after="283"/>
              <w:jc w:val="left"/>
              <w:rPr/>
            </w:pPr>
            <w:r>
              <w:rPr/>
              <w:t>2205.53</w:t>
            </w:r>
          </w:p>
        </w:tc>
      </w:tr>
      <w:tr>
        <w:trPr/>
        <w:tc>
          <w:tcPr>
            <w:tcW w:w="2941" w:type="dxa"/>
            <w:tcBorders/>
            <w:vAlign w:val="center"/>
          </w:tcPr>
          <w:p>
            <w:pPr>
              <w:pStyle w:val="TableContents"/>
              <w:bidi w:val="0"/>
              <w:spacing w:before="0" w:after="283"/>
              <w:jc w:val="left"/>
              <w:rPr/>
            </w:pPr>
            <w:r>
              <w:rPr/>
              <w:t>John E. Bishop</w:t>
              <w:br/>
              <w:t>400 Fifth Avenue, Suite 210</w:t>
              <w:br/>
              <w:t>Waltham   MA   02451</w:t>
            </w:r>
          </w:p>
        </w:tc>
        <w:tc>
          <w:tcPr>
            <w:tcW w:w="3015"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02/20/2026</w:t>
            </w:r>
          </w:p>
        </w:tc>
        <w:tc>
          <w:tcPr>
            <w:tcW w:w="1581" w:type="dxa"/>
            <w:tcBorders/>
            <w:vAlign w:val="center"/>
          </w:tcPr>
          <w:p>
            <w:pPr>
              <w:pStyle w:val="TableContents"/>
              <w:bidi w:val="0"/>
              <w:spacing w:before="0" w:after="283"/>
              <w:jc w:val="left"/>
              <w:rPr/>
            </w:pPr>
            <w:r>
              <w:rPr/>
              <w:t>1</w:t>
            </w:r>
          </w:p>
        </w:tc>
        <w:tc>
          <w:tcPr>
            <w:tcW w:w="1709" w:type="dxa"/>
            <w:tcBorders/>
            <w:vAlign w:val="center"/>
          </w:tcPr>
          <w:p>
            <w:pPr>
              <w:pStyle w:val="TableContents"/>
              <w:bidi w:val="0"/>
              <w:spacing w:before="0" w:after="283"/>
              <w:jc w:val="left"/>
              <w:rPr/>
            </w:pPr>
            <w:r>
              <w:rPr/>
              <w:t>5.70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08"/>
        <w:gridCol w:w="8797"/>
      </w:tblGrid>
      <w:tr>
        <w:trPr/>
        <w:tc>
          <w:tcPr>
            <w:tcW w:w="1408" w:type="dxa"/>
            <w:tcBorders/>
            <w:vAlign w:val="center"/>
          </w:tcPr>
          <w:p>
            <w:pPr>
              <w:pStyle w:val="TableContents"/>
              <w:bidi w:val="0"/>
              <w:spacing w:before="0" w:after="283"/>
              <w:jc w:val="left"/>
              <w:rPr/>
            </w:pPr>
            <w:r>
              <w:rPr/>
              <w:t>Remarks</w:t>
            </w:r>
          </w:p>
        </w:tc>
        <w:tc>
          <w:tcPr>
            <w:tcW w:w="8797" w:type="dxa"/>
            <w:tcBorders/>
            <w:vAlign w:val="center"/>
          </w:tcPr>
          <w:p>
            <w:pPr>
              <w:pStyle w:val="TableContents"/>
              <w:bidi w:val="0"/>
              <w:spacing w:before="0" w:after="0"/>
              <w:jc w:val="left"/>
              <w:rPr/>
            </w:pPr>
            <w:r>
              <w:rPr/>
              <w:t>Pursuant to an automatic sell-to-cover imposed by the terms of the initial grant of the restricted stock units (RSUs) awards, the shares are to be sold upon the vesting of the RSUs solely to cover applicable withholding taxes.</w:t>
            </w:r>
          </w:p>
        </w:tc>
      </w:tr>
      <w:tr>
        <w:trPr/>
        <w:tc>
          <w:tcPr>
            <w:tcW w:w="1408" w:type="dxa"/>
            <w:tcBorders/>
            <w:vAlign w:val="center"/>
          </w:tcPr>
          <w:p>
            <w:pPr>
              <w:pStyle w:val="TableContents"/>
              <w:bidi w:val="0"/>
              <w:spacing w:before="0" w:after="283"/>
              <w:jc w:val="left"/>
              <w:rPr/>
            </w:pPr>
            <w:r>
              <w:rPr/>
              <w:t>Date of Notice</w:t>
            </w:r>
          </w:p>
        </w:tc>
        <w:tc>
          <w:tcPr>
            <w:tcW w:w="8797" w:type="dxa"/>
            <w:tcBorders/>
            <w:vAlign w:val="center"/>
          </w:tcPr>
          <w:p>
            <w:pPr>
              <w:pStyle w:val="TableContents"/>
              <w:bidi w:val="0"/>
              <w:spacing w:before="0" w:after="0"/>
              <w:jc w:val="left"/>
              <w:rPr/>
            </w:pPr>
            <w:r>
              <w:rPr/>
              <w:t>05/19/2026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08" w:type="dxa"/>
            <w:tcBorders/>
            <w:vAlign w:val="center"/>
          </w:tcPr>
          <w:p>
            <w:pPr>
              <w:pStyle w:val="TableContents"/>
              <w:bidi w:val="0"/>
              <w:spacing w:before="0" w:after="283"/>
              <w:jc w:val="left"/>
              <w:rPr/>
            </w:pPr>
            <w:r>
              <w:rPr/>
              <w:t>Signature</w:t>
            </w:r>
          </w:p>
        </w:tc>
        <w:tc>
          <w:tcPr>
            <w:tcW w:w="8797" w:type="dxa"/>
            <w:tcBorders/>
            <w:vAlign w:val="center"/>
          </w:tcPr>
          <w:p>
            <w:pPr>
              <w:pStyle w:val="TableContents"/>
              <w:bidi w:val="0"/>
              <w:spacing w:before="0" w:after="0"/>
              <w:jc w:val="left"/>
              <w:rPr/>
            </w:pPr>
            <w:r>
              <w:rPr/>
              <w:t>Michael Raab, as Attorney-in-Fact for John E. Bishop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3463</Characters>
  <CharactersWithSpaces>4090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