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30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304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Seeto Reginald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10/22/2016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31"/>
        <w:spacing w:after="0"/>
        <w:rPr>
          <w:sz w:val="20"/>
          <w:szCs w:val="20"/>
          <w:color w:val="auto"/>
        </w:rPr>
      </w:pPr>
      <w:r>
        <w:rPr>
          <w:rFonts w:ascii="Arial" w:cs="Arial" w:eastAsia="Arial" w:hAnsi="Arial"/>
          <w:sz w:val="17"/>
          <w:szCs w:val="17"/>
          <w:color w:val="0000FF"/>
        </w:rPr>
        <w:t>Chief Operating Officer</w:t>
      </w:r>
    </w:p>
    <w:p>
      <w:pPr>
        <w:spacing w:after="0" w:line="39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94555</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10/22/2016</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0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113,636</w:t>
            </w:r>
            <w:r>
              <w:rPr>
                <w:rFonts w:ascii="Arial" w:cs="Arial" w:eastAsia="Arial" w:hAnsi="Arial"/>
                <w:sz w:val="22"/>
                <w:szCs w:val="22"/>
                <w:color w:val="008000"/>
                <w:vertAlign w:val="superscript"/>
              </w:rPr>
              <w:t>(1)</w:t>
            </w:r>
          </w:p>
        </w:tc>
        <w:tc>
          <w:tcPr>
            <w:tcW w:w="3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113,636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13.2</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10/22/2016</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rPr>
                <w:sz w:val="20"/>
                <w:szCs w:val="20"/>
                <w:color w:val="auto"/>
              </w:rPr>
            </w:pPr>
            <w:r>
              <w:rPr>
                <w:rFonts w:ascii="Arial" w:cs="Arial" w:eastAsia="Arial" w:hAnsi="Arial"/>
                <w:sz w:val="13"/>
                <w:szCs w:val="13"/>
                <w:color w:val="0000FF"/>
              </w:rPr>
              <w:t>168,918</w:t>
            </w:r>
          </w:p>
        </w:tc>
        <w:tc>
          <w:tcPr>
            <w:tcW w:w="28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10/22/2026</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168,918</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168,918</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gridSpan w:val="2"/>
          </w:tcPr>
          <w:p>
            <w:pPr>
              <w:ind w:left="18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 of common stock for each one (1) RSU upon the vesting thereof.</w:t>
      </w:r>
    </w:p>
    <w:p>
      <w:pPr>
        <w:spacing w:after="0" w:line="48" w:lineRule="exact"/>
        <w:rPr>
          <w:rFonts w:ascii="Arial" w:cs="Arial" w:eastAsia="Arial" w:hAnsi="Arial"/>
          <w:sz w:val="13"/>
          <w:szCs w:val="13"/>
          <w:color w:val="008000"/>
        </w:rPr>
      </w:pPr>
    </w:p>
    <w:p>
      <w:pPr>
        <w:ind w:left="40" w:right="560" w:firstLine="6"/>
        <w:spacing w:after="0" w:line="301"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Twenty-five percent (25%) of the shares subject to the option vest and become exercisable on the first anniversary measured from October 22, 2016, and the remaining shares subject to the option vest and become exercisable in 36 successive, equal monthly installments thereafter, subject to the Reporting Person's continued employment or service relationship with the Issuer on each such vesting date.</w:t>
      </w:r>
    </w:p>
    <w:p>
      <w:pPr>
        <w:spacing w:after="0" w:line="25"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Reginald</w:t>
      </w:r>
      <w:r>
        <w:rPr>
          <w:sz w:val="20"/>
          <w:szCs w:val="20"/>
          <w:color w:val="auto"/>
        </w:rPr>
        <w:tab/>
      </w:r>
      <w:r>
        <w:rPr>
          <w:rFonts w:ascii="Arial" w:cs="Arial" w:eastAsia="Arial" w:hAnsi="Arial"/>
          <w:sz w:val="15"/>
          <w:szCs w:val="15"/>
          <w:color w:val="0000FF"/>
        </w:rPr>
        <w:t>10/26/2016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Seeto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242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257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8485"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2019-12-08T17:42:07Z</dcterms:created>
  <dcterms:modified xsi:type="dcterms:W3CDTF">2019-12-08T17:42:07Z</dcterms:modified>
</cp:coreProperties>
</file>