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4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7047230" cy="4688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6882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20" w:space="360"/>
            <w:col w:w="850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Bazemore Robert B</w:t>
        </w:r>
      </w:hyperlink>
    </w:p>
    <w:p>
      <w:pPr>
        <w:spacing w:after="0" w:line="296"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(Last)</w:t>
            </w:r>
          </w:p>
        </w:tc>
        <w:tc>
          <w:tcPr>
            <w:tcW w:w="1340" w:type="dxa"/>
            <w:vAlign w:val="bottom"/>
          </w:tcPr>
          <w:p>
            <w:pPr>
              <w:ind w:left="200"/>
              <w:spacing w:after="0"/>
              <w:rPr>
                <w:sz w:val="20"/>
                <w:szCs w:val="20"/>
                <w:color w:val="auto"/>
              </w:rPr>
            </w:pPr>
            <w:r>
              <w:rPr>
                <w:rFonts w:ascii="Arial" w:cs="Arial" w:eastAsia="Arial" w:hAnsi="Arial"/>
                <w:sz w:val="13"/>
                <w:szCs w:val="13"/>
                <w:color w:val="auto"/>
              </w:rPr>
              <w:t>(First)</w:t>
            </w:r>
          </w:p>
        </w:tc>
        <w:tc>
          <w:tcPr>
            <w:tcW w:w="1260" w:type="dxa"/>
            <w:vAlign w:val="bottom"/>
          </w:tcPr>
          <w:p>
            <w:pPr>
              <w:ind w:left="80"/>
              <w:spacing w:after="0"/>
              <w:rPr>
                <w:sz w:val="20"/>
                <w:szCs w:val="20"/>
                <w:color w:val="auto"/>
              </w:rPr>
            </w:pPr>
            <w:r>
              <w:rPr>
                <w:rFonts w:ascii="Arial" w:cs="Arial" w:eastAsia="Arial" w:hAnsi="Arial"/>
                <w:sz w:val="13"/>
                <w:szCs w:val="13"/>
                <w:color w:val="auto"/>
              </w:rPr>
              <w:t>(Middle)</w:t>
            </w:r>
          </w:p>
        </w:tc>
      </w:tr>
      <w:tr>
        <w:trPr>
          <w:trHeight w:val="265"/>
        </w:trPr>
        <w:tc>
          <w:tcPr>
            <w:tcW w:w="20" w:type="dxa"/>
            <w:vAlign w:val="bottom"/>
          </w:tcPr>
          <w:p>
            <w:pPr>
              <w:spacing w:after="0"/>
              <w:rPr>
                <w:sz w:val="23"/>
                <w:szCs w:val="23"/>
                <w:color w:val="auto"/>
              </w:rPr>
            </w:pP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 ARDELYX, INC.</w:t>
            </w:r>
          </w:p>
        </w:tc>
        <w:tc>
          <w:tcPr>
            <w:tcW w:w="1260" w:type="dxa"/>
            <w:vAlign w:val="bottom"/>
          </w:tcPr>
          <w:p>
            <w:pPr>
              <w:spacing w:after="0"/>
              <w:rPr>
                <w:sz w:val="23"/>
                <w:szCs w:val="23"/>
                <w:color w:val="auto"/>
              </w:rPr>
            </w:pPr>
          </w:p>
        </w:tc>
      </w:tr>
      <w:tr>
        <w:trPr>
          <w:trHeight w:val="255"/>
        </w:trPr>
        <w:tc>
          <w:tcPr>
            <w:tcW w:w="20" w:type="dxa"/>
            <w:vAlign w:val="bottom"/>
          </w:tcPr>
          <w:p>
            <w:pPr>
              <w:spacing w:after="0"/>
              <w:rPr>
                <w:sz w:val="22"/>
                <w:szCs w:val="22"/>
                <w:color w:val="auto"/>
              </w:rPr>
            </w:pP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8"/>
              </w:rPr>
              <w:t>400 FIFTH AVENUE, SUITE 210</w:t>
            </w:r>
          </w:p>
        </w:tc>
        <w:tc>
          <w:tcPr>
            <w:tcW w:w="1260" w:type="dxa"/>
            <w:vAlign w:val="bottom"/>
          </w:tcPr>
          <w:p>
            <w:pPr>
              <w:spacing w:after="0"/>
              <w:rPr>
                <w:sz w:val="22"/>
                <w:szCs w:val="22"/>
                <w:color w:val="auto"/>
              </w:rPr>
            </w:pPr>
          </w:p>
        </w:tc>
      </w:tr>
      <w:tr>
        <w:trPr>
          <w:trHeight w:val="147"/>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r>
      <w:tr>
        <w:trPr>
          <w:trHeight w:val="25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27"/>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34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MA</w:t>
            </w:r>
          </w:p>
        </w:tc>
        <w:tc>
          <w:tcPr>
            <w:tcW w:w="12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02451</w:t>
            </w:r>
          </w:p>
        </w:tc>
      </w:tr>
      <w:tr>
        <w:trPr>
          <w:trHeight w:val="147"/>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340" w:type="dxa"/>
            <w:vAlign w:val="bottom"/>
          </w:tcPr>
          <w:p>
            <w:pPr>
              <w:ind w:left="200"/>
              <w:spacing w:after="0"/>
              <w:rPr>
                <w:sz w:val="20"/>
                <w:szCs w:val="20"/>
                <w:color w:val="auto"/>
              </w:rPr>
            </w:pPr>
            <w:r>
              <w:rPr>
                <w:rFonts w:ascii="Arial" w:cs="Arial" w:eastAsia="Arial" w:hAnsi="Arial"/>
                <w:sz w:val="13"/>
                <w:szCs w:val="13"/>
                <w:color w:val="auto"/>
              </w:rPr>
              <w:t>(State)</w:t>
            </w:r>
          </w:p>
        </w:tc>
        <w:tc>
          <w:tcPr>
            <w:tcW w:w="1260" w:type="dxa"/>
            <w:vAlign w:val="bottom"/>
          </w:tcPr>
          <w:p>
            <w:pPr>
              <w:ind w:left="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2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ARDELYX,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ARDX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340" w:type="dxa"/>
            <w:vAlign w:val="bottom"/>
            <w:tcBorders>
              <w:bottom w:val="single" w:sz="8" w:color="0000EE"/>
            </w:tcBorders>
          </w:tcPr>
          <w:p>
            <w:pPr>
              <w:spacing w:after="0"/>
              <w:rPr>
                <w:sz w:val="3"/>
                <w:szCs w:val="3"/>
                <w:color w:val="auto"/>
              </w:rPr>
            </w:pPr>
          </w:p>
        </w:tc>
        <w:tc>
          <w:tcPr>
            <w:tcW w:w="2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vMerge w:val="restart"/>
          </w:tcPr>
          <w:p>
            <w:pPr>
              <w:ind w:left="400"/>
              <w:spacing w:after="0" w:line="144" w:lineRule="exact"/>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line="144"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3"/>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30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6"/>
        </w:trPr>
        <w:tc>
          <w:tcPr>
            <w:tcW w:w="15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06/14/2024</w:t>
            </w: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340" w:type="dxa"/>
            <w:vAlign w:val="bottom"/>
            <w:tcBorders>
              <w:bottom w:val="single" w:sz="8" w:color="2C2C2C"/>
            </w:tcBorders>
          </w:tcPr>
          <w:p>
            <w:pPr>
              <w:spacing w:after="0"/>
              <w:rPr>
                <w:sz w:val="8"/>
                <w:szCs w:val="8"/>
                <w:color w:val="auto"/>
              </w:rPr>
            </w:pPr>
          </w:p>
        </w:tc>
        <w:tc>
          <w:tcPr>
            <w:tcW w:w="23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1"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8" w:lineRule="exact"/>
        <w:rPr>
          <w:sz w:val="24"/>
          <w:szCs w:val="24"/>
          <w:color w:val="auto"/>
        </w:rPr>
      </w:pPr>
    </w:p>
    <w:p>
      <w:pPr>
        <w:ind w:left="320" w:right="380"/>
        <w:spacing w:after="0" w:line="28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4 and 5)</w:t>
            </w: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6.35</w:t>
            </w:r>
          </w:p>
        </w:tc>
        <w:tc>
          <w:tcPr>
            <w:tcW w:w="108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06/14/2024</w:t>
            </w:r>
          </w:p>
        </w:tc>
        <w:tc>
          <w:tcPr>
            <w:tcW w:w="1060" w:type="dxa"/>
            <w:vAlign w:val="bottom"/>
          </w:tcPr>
          <w:p>
            <w:pPr>
              <w:spacing w:after="0"/>
              <w:rPr>
                <w:sz w:val="17"/>
                <w:szCs w:val="17"/>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80"/>
              <w:spacing w:after="0" w:line="204" w:lineRule="exact"/>
              <w:rPr>
                <w:sz w:val="20"/>
                <w:szCs w:val="20"/>
                <w:color w:val="auto"/>
              </w:rPr>
            </w:pPr>
            <w:r>
              <w:rPr>
                <w:rFonts w:ascii="Times New Roman" w:cs="Times New Roman" w:eastAsia="Times New Roman" w:hAnsi="Times New Roman"/>
                <w:sz w:val="13"/>
                <w:szCs w:val="13"/>
                <w:color w:val="0000FF"/>
              </w:rPr>
              <w:t>40,243</w:t>
            </w:r>
            <w:r>
              <w:rPr>
                <w:rFonts w:ascii="Times New Roman" w:cs="Times New Roman" w:eastAsia="Times New Roman" w:hAnsi="Times New Roman"/>
                <w:sz w:val="21"/>
                <w:szCs w:val="21"/>
                <w:color w:val="008000"/>
                <w:vertAlign w:val="superscript"/>
              </w:rPr>
              <w:t>(1)</w:t>
            </w:r>
          </w:p>
        </w:tc>
        <w:tc>
          <w:tcPr>
            <w:tcW w:w="260" w:type="dxa"/>
            <w:vAlign w:val="bottom"/>
          </w:tcPr>
          <w:p>
            <w:pPr>
              <w:spacing w:after="0"/>
              <w:rPr>
                <w:sz w:val="17"/>
                <w:szCs w:val="17"/>
                <w:color w:val="auto"/>
              </w:rPr>
            </w:pP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06/14/2034</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40,243</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40,243</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ind w:left="18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was issued pursuant to the Issuer's Non-Employee Director Compensation Program.</w:t>
      </w:r>
    </w:p>
    <w:p>
      <w:pPr>
        <w:spacing w:after="0" w:line="41" w:lineRule="exact"/>
        <w:rPr>
          <w:rFonts w:ascii="Times New Roman" w:cs="Times New Roman" w:eastAsia="Times New Roman" w:hAnsi="Times New Roman"/>
          <w:sz w:val="13"/>
          <w:szCs w:val="13"/>
          <w:color w:val="008000"/>
        </w:rPr>
      </w:pPr>
    </w:p>
    <w:p>
      <w:pPr>
        <w:ind w:left="40" w:right="220"/>
        <w:spacing w:after="0" w:line="250"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with respect to 1/12th of the shares subject thereto on each monthly anniversary of the grant date, which vesting will accelerate in full on the date of the next annual stockholder's meeting to the extent unvested as of such date, subject to continued service through each applicable vesting date.</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4"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-10160</wp:posOffset>
            </wp:positionV>
            <wp:extent cx="9747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Robert B.</w:t>
      </w:r>
      <w:r>
        <w:rPr>
          <w:sz w:val="20"/>
          <w:szCs w:val="20"/>
          <w:color w:val="auto"/>
        </w:rPr>
        <w:tab/>
      </w:r>
      <w:r>
        <w:rPr>
          <w:rFonts w:ascii="Times New Roman" w:cs="Times New Roman" w:eastAsia="Times New Roman" w:hAnsi="Times New Roman"/>
          <w:sz w:val="16"/>
          <w:szCs w:val="16"/>
          <w:color w:val="0000FF"/>
        </w:rPr>
        <w:t>06/17/2024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-17780</wp:posOffset>
            </wp:positionV>
            <wp:extent cx="18796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96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Bazemore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-17780</wp:posOffset>
            </wp:positionV>
            <wp:extent cx="4267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26720" cy="8255"/>
                    </a:xfrm>
                    <a:prstGeom prst="rect">
                      <a:avLst/>
                    </a:prstGeom>
                    <a:noFill/>
                  </pic:spPr>
                </pic:pic>
              </a:graphicData>
            </a:graphic>
          </wp:anchor>
        </w:drawing>
      </w:r>
    </w:p>
    <w:p>
      <w:pPr>
        <w:spacing w:after="0" w:line="2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20152"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2024-06-17T17:51:42Z</dcterms:created>
  <dcterms:modified xsi:type="dcterms:W3CDTF">2024-06-17T17:51:42Z</dcterms:modified>
</cp:coreProperties>
</file>